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D79A" w14:textId="77777777" w:rsidR="008862E6" w:rsidRDefault="008862E6" w:rsidP="008F756D">
      <w:pPr>
        <w:rPr>
          <w:b/>
          <w:bCs/>
          <w:sz w:val="22"/>
          <w:szCs w:val="22"/>
        </w:rPr>
      </w:pPr>
    </w:p>
    <w:p w14:paraId="772DDC2A" w14:textId="77777777" w:rsidR="00723015" w:rsidRDefault="00723015" w:rsidP="008F756D">
      <w:pPr>
        <w:rPr>
          <w:b/>
          <w:bCs/>
          <w:sz w:val="22"/>
          <w:szCs w:val="22"/>
        </w:rPr>
      </w:pPr>
    </w:p>
    <w:p w14:paraId="35642EEB" w14:textId="77777777" w:rsidR="00723015" w:rsidRDefault="00723015" w:rsidP="008F756D">
      <w:pPr>
        <w:rPr>
          <w:b/>
          <w:bCs/>
          <w:sz w:val="22"/>
          <w:szCs w:val="22"/>
        </w:rPr>
      </w:pPr>
    </w:p>
    <w:p w14:paraId="5F68CA5B" w14:textId="77777777" w:rsidR="00723015" w:rsidRDefault="00723015" w:rsidP="008F756D">
      <w:pPr>
        <w:rPr>
          <w:b/>
          <w:bCs/>
          <w:sz w:val="22"/>
          <w:szCs w:val="22"/>
        </w:rPr>
      </w:pPr>
    </w:p>
    <w:p w14:paraId="5BC03722" w14:textId="77777777" w:rsidR="008862E6" w:rsidRPr="00645144" w:rsidRDefault="008862E6" w:rsidP="008F756D">
      <w:pPr>
        <w:rPr>
          <w:sz w:val="22"/>
          <w:szCs w:val="22"/>
        </w:rPr>
      </w:pPr>
    </w:p>
    <w:p w14:paraId="6779DF73" w14:textId="77777777" w:rsidR="00FB3214" w:rsidRDefault="00FB3214" w:rsidP="008F756D">
      <w:pPr>
        <w:rPr>
          <w:sz w:val="22"/>
          <w:szCs w:val="22"/>
        </w:rPr>
      </w:pPr>
    </w:p>
    <w:p w14:paraId="17F6CC5C" w14:textId="77777777" w:rsidR="00BA65B3" w:rsidRDefault="00BA65B3" w:rsidP="008F756D">
      <w:pPr>
        <w:rPr>
          <w:sz w:val="22"/>
          <w:szCs w:val="22"/>
        </w:rPr>
      </w:pPr>
    </w:p>
    <w:p w14:paraId="720AB0B9" w14:textId="77777777" w:rsidR="00BA65B3" w:rsidRDefault="00BA65B3" w:rsidP="008F756D">
      <w:pPr>
        <w:rPr>
          <w:sz w:val="22"/>
          <w:szCs w:val="22"/>
        </w:rPr>
      </w:pPr>
    </w:p>
    <w:p w14:paraId="1F2A981A" w14:textId="77777777" w:rsidR="00BA65B3" w:rsidRDefault="00BA65B3" w:rsidP="008F756D">
      <w:pPr>
        <w:rPr>
          <w:sz w:val="22"/>
          <w:szCs w:val="22"/>
        </w:rPr>
      </w:pPr>
    </w:p>
    <w:p w14:paraId="4019F0B1" w14:textId="77777777" w:rsidR="00F01723" w:rsidRPr="00645144" w:rsidRDefault="00F01723" w:rsidP="008F756D">
      <w:pPr>
        <w:rPr>
          <w:sz w:val="22"/>
          <w:szCs w:val="22"/>
        </w:rPr>
      </w:pPr>
    </w:p>
    <w:p w14:paraId="3E338893" w14:textId="77777777" w:rsidR="008862E6" w:rsidRPr="00645144" w:rsidRDefault="008862E6" w:rsidP="008F756D">
      <w:pPr>
        <w:rPr>
          <w:sz w:val="22"/>
          <w:szCs w:val="22"/>
        </w:rPr>
      </w:pPr>
    </w:p>
    <w:p w14:paraId="5A0B33D0" w14:textId="77777777" w:rsidR="008862E6" w:rsidRPr="00645144" w:rsidRDefault="008862E6" w:rsidP="008F756D">
      <w:pPr>
        <w:rPr>
          <w:sz w:val="22"/>
          <w:szCs w:val="22"/>
        </w:rPr>
      </w:pPr>
    </w:p>
    <w:p w14:paraId="7ACF862E" w14:textId="77777777" w:rsidR="008862E6" w:rsidRPr="00645144" w:rsidRDefault="008862E6" w:rsidP="008F756D">
      <w:pPr>
        <w:rPr>
          <w:sz w:val="22"/>
          <w:szCs w:val="22"/>
        </w:rPr>
      </w:pPr>
    </w:p>
    <w:p w14:paraId="065B87D4" w14:textId="77777777" w:rsidR="008862E6" w:rsidRPr="00645144" w:rsidRDefault="008862E6" w:rsidP="008F756D">
      <w:pPr>
        <w:rPr>
          <w:sz w:val="22"/>
          <w:szCs w:val="22"/>
        </w:rPr>
      </w:pPr>
    </w:p>
    <w:p w14:paraId="00767FE6" w14:textId="77777777" w:rsidR="008862E6" w:rsidRPr="00645144" w:rsidRDefault="008862E6" w:rsidP="008F756D">
      <w:pPr>
        <w:rPr>
          <w:sz w:val="22"/>
          <w:szCs w:val="22"/>
        </w:rPr>
      </w:pPr>
    </w:p>
    <w:p w14:paraId="5D1550A7" w14:textId="77777777" w:rsidR="008862E6" w:rsidRPr="00645144" w:rsidRDefault="008862E6" w:rsidP="008F756D">
      <w:pPr>
        <w:rPr>
          <w:sz w:val="22"/>
          <w:szCs w:val="22"/>
        </w:rPr>
      </w:pPr>
    </w:p>
    <w:p w14:paraId="15C3F60E" w14:textId="77777777" w:rsidR="008862E6" w:rsidRPr="00742DE9" w:rsidRDefault="008862E6" w:rsidP="008F756D">
      <w:pPr>
        <w:jc w:val="center"/>
        <w:rPr>
          <w:b/>
          <w:bCs/>
          <w:sz w:val="28"/>
          <w:szCs w:val="28"/>
        </w:rPr>
      </w:pPr>
      <w:r w:rsidRPr="00742DE9">
        <w:rPr>
          <w:b/>
          <w:bCs/>
          <w:sz w:val="28"/>
          <w:szCs w:val="28"/>
        </w:rPr>
        <w:t>PODER</w:t>
      </w:r>
      <w:r w:rsidR="00C720EA">
        <w:rPr>
          <w:b/>
          <w:bCs/>
          <w:sz w:val="28"/>
          <w:szCs w:val="28"/>
        </w:rPr>
        <w:t xml:space="preserve"> JUDICIAL DEL ESTADO DE MICHOACÁ</w:t>
      </w:r>
      <w:r w:rsidRPr="00742DE9">
        <w:rPr>
          <w:b/>
          <w:bCs/>
          <w:sz w:val="28"/>
          <w:szCs w:val="28"/>
        </w:rPr>
        <w:t>N.</w:t>
      </w:r>
    </w:p>
    <w:p w14:paraId="19C33ECC" w14:textId="77777777" w:rsidR="008862E6" w:rsidRPr="00742DE9" w:rsidRDefault="008862E6" w:rsidP="008F756D">
      <w:pPr>
        <w:jc w:val="center"/>
        <w:rPr>
          <w:b/>
          <w:bCs/>
          <w:sz w:val="28"/>
          <w:szCs w:val="28"/>
        </w:rPr>
      </w:pPr>
    </w:p>
    <w:p w14:paraId="724CC510" w14:textId="77777777" w:rsidR="008862E6" w:rsidRPr="00742DE9" w:rsidRDefault="00C720EA" w:rsidP="008F756D">
      <w:pPr>
        <w:jc w:val="center"/>
        <w:rPr>
          <w:b/>
          <w:bCs/>
          <w:sz w:val="28"/>
          <w:szCs w:val="28"/>
        </w:rPr>
      </w:pPr>
      <w:r>
        <w:rPr>
          <w:b/>
          <w:bCs/>
          <w:sz w:val="28"/>
          <w:szCs w:val="28"/>
        </w:rPr>
        <w:t>SECRETARÍA DE ADMINISTRACIÓ</w:t>
      </w:r>
      <w:r w:rsidR="008862E6" w:rsidRPr="00742DE9">
        <w:rPr>
          <w:b/>
          <w:bCs/>
          <w:sz w:val="28"/>
          <w:szCs w:val="28"/>
        </w:rPr>
        <w:t>N</w:t>
      </w:r>
    </w:p>
    <w:p w14:paraId="0630F66B" w14:textId="77777777" w:rsidR="008862E6" w:rsidRPr="00742DE9" w:rsidRDefault="008862E6" w:rsidP="008F756D">
      <w:pPr>
        <w:jc w:val="center"/>
        <w:rPr>
          <w:b/>
          <w:bCs/>
          <w:sz w:val="28"/>
          <w:szCs w:val="28"/>
        </w:rPr>
      </w:pPr>
    </w:p>
    <w:p w14:paraId="1F6A273D" w14:textId="77777777" w:rsidR="008862E6" w:rsidRPr="00742DE9" w:rsidRDefault="00C720EA" w:rsidP="008F756D">
      <w:pPr>
        <w:jc w:val="center"/>
        <w:rPr>
          <w:b/>
          <w:bCs/>
          <w:sz w:val="28"/>
          <w:szCs w:val="28"/>
        </w:rPr>
      </w:pPr>
      <w:r>
        <w:rPr>
          <w:b/>
          <w:bCs/>
          <w:sz w:val="28"/>
          <w:szCs w:val="28"/>
        </w:rPr>
        <w:t>DIRECCIÓN DE CONTABILIDAD Y PAGADURÍ</w:t>
      </w:r>
      <w:r w:rsidR="008862E6" w:rsidRPr="00742DE9">
        <w:rPr>
          <w:b/>
          <w:bCs/>
          <w:sz w:val="28"/>
          <w:szCs w:val="28"/>
        </w:rPr>
        <w:t>A</w:t>
      </w:r>
    </w:p>
    <w:p w14:paraId="467003C2" w14:textId="77777777" w:rsidR="008862E6" w:rsidRPr="00742DE9" w:rsidRDefault="008862E6" w:rsidP="008F756D">
      <w:pPr>
        <w:jc w:val="center"/>
        <w:rPr>
          <w:b/>
          <w:bCs/>
          <w:sz w:val="28"/>
          <w:szCs w:val="28"/>
        </w:rPr>
      </w:pPr>
    </w:p>
    <w:p w14:paraId="524D16F2" w14:textId="77777777" w:rsidR="008862E6" w:rsidRPr="00742DE9" w:rsidRDefault="008862E6" w:rsidP="008F756D">
      <w:pPr>
        <w:jc w:val="center"/>
        <w:rPr>
          <w:b/>
          <w:bCs/>
          <w:sz w:val="28"/>
          <w:szCs w:val="28"/>
        </w:rPr>
      </w:pPr>
      <w:r w:rsidRPr="00742DE9">
        <w:rPr>
          <w:b/>
          <w:bCs/>
          <w:sz w:val="28"/>
          <w:szCs w:val="28"/>
        </w:rPr>
        <w:t>DEPARTAMENTO DE CONTABILIDAD.</w:t>
      </w:r>
    </w:p>
    <w:p w14:paraId="72762A36" w14:textId="77777777" w:rsidR="008862E6" w:rsidRPr="00645144" w:rsidRDefault="008862E6" w:rsidP="008F756D">
      <w:pPr>
        <w:jc w:val="center"/>
        <w:rPr>
          <w:b/>
          <w:bCs/>
          <w:sz w:val="22"/>
          <w:szCs w:val="22"/>
        </w:rPr>
      </w:pPr>
    </w:p>
    <w:p w14:paraId="3A3E53D3" w14:textId="77777777" w:rsidR="008862E6" w:rsidRPr="00645144" w:rsidRDefault="008862E6" w:rsidP="008F756D">
      <w:pPr>
        <w:jc w:val="center"/>
        <w:rPr>
          <w:b/>
          <w:bCs/>
          <w:sz w:val="22"/>
          <w:szCs w:val="22"/>
        </w:rPr>
      </w:pPr>
    </w:p>
    <w:p w14:paraId="0422A963" w14:textId="77777777" w:rsidR="008862E6" w:rsidRPr="00645144" w:rsidRDefault="008862E6" w:rsidP="008F756D">
      <w:pPr>
        <w:jc w:val="center"/>
        <w:rPr>
          <w:b/>
          <w:bCs/>
          <w:sz w:val="22"/>
          <w:szCs w:val="22"/>
        </w:rPr>
      </w:pPr>
    </w:p>
    <w:p w14:paraId="40C8E560" w14:textId="0955771A" w:rsidR="008862E6" w:rsidRDefault="008862E6" w:rsidP="008F756D">
      <w:pPr>
        <w:jc w:val="center"/>
        <w:rPr>
          <w:b/>
          <w:bCs/>
          <w:sz w:val="22"/>
          <w:szCs w:val="22"/>
        </w:rPr>
      </w:pPr>
      <w:r w:rsidRPr="00645144">
        <w:rPr>
          <w:b/>
          <w:bCs/>
          <w:sz w:val="22"/>
          <w:szCs w:val="22"/>
        </w:rPr>
        <w:t>Notas a los Estados</w:t>
      </w:r>
      <w:r w:rsidR="00775C67">
        <w:rPr>
          <w:b/>
          <w:bCs/>
          <w:sz w:val="22"/>
          <w:szCs w:val="22"/>
        </w:rPr>
        <w:t xml:space="preserve"> Financieros correspondiente a</w:t>
      </w:r>
      <w:r w:rsidR="0042178A">
        <w:rPr>
          <w:b/>
          <w:bCs/>
          <w:sz w:val="22"/>
          <w:szCs w:val="22"/>
        </w:rPr>
        <w:t xml:space="preserve">l </w:t>
      </w:r>
      <w:r>
        <w:rPr>
          <w:b/>
          <w:bCs/>
          <w:sz w:val="22"/>
          <w:szCs w:val="22"/>
        </w:rPr>
        <w:t>mes de</w:t>
      </w:r>
      <w:r w:rsidR="000B72ED">
        <w:rPr>
          <w:b/>
          <w:bCs/>
          <w:sz w:val="22"/>
          <w:szCs w:val="22"/>
        </w:rPr>
        <w:t xml:space="preserve"> </w:t>
      </w:r>
      <w:r w:rsidR="001A7B16">
        <w:rPr>
          <w:b/>
          <w:bCs/>
          <w:sz w:val="22"/>
          <w:szCs w:val="22"/>
        </w:rPr>
        <w:t>diciembre</w:t>
      </w:r>
      <w:r w:rsidR="00ED5693">
        <w:rPr>
          <w:b/>
          <w:bCs/>
          <w:sz w:val="22"/>
          <w:szCs w:val="22"/>
        </w:rPr>
        <w:t xml:space="preserve"> </w:t>
      </w:r>
      <w:r w:rsidR="00783B57">
        <w:rPr>
          <w:b/>
          <w:bCs/>
          <w:sz w:val="22"/>
          <w:szCs w:val="22"/>
        </w:rPr>
        <w:t>d</w:t>
      </w:r>
      <w:r>
        <w:rPr>
          <w:b/>
          <w:bCs/>
          <w:sz w:val="22"/>
          <w:szCs w:val="22"/>
        </w:rPr>
        <w:t>el 20</w:t>
      </w:r>
      <w:r w:rsidR="00471D1C">
        <w:rPr>
          <w:b/>
          <w:bCs/>
          <w:sz w:val="22"/>
          <w:szCs w:val="22"/>
        </w:rPr>
        <w:t>20</w:t>
      </w:r>
      <w:r>
        <w:rPr>
          <w:b/>
          <w:bCs/>
          <w:sz w:val="22"/>
          <w:szCs w:val="22"/>
        </w:rPr>
        <w:t>.</w:t>
      </w:r>
    </w:p>
    <w:p w14:paraId="7614665E" w14:textId="77777777" w:rsidR="00411634" w:rsidRPr="00645144" w:rsidRDefault="00411634" w:rsidP="008F756D">
      <w:pPr>
        <w:jc w:val="center"/>
        <w:rPr>
          <w:sz w:val="22"/>
          <w:szCs w:val="22"/>
        </w:rPr>
      </w:pPr>
    </w:p>
    <w:p w14:paraId="07A823D4" w14:textId="77777777" w:rsidR="008862E6" w:rsidRDefault="008862E6" w:rsidP="008F756D">
      <w:pPr>
        <w:rPr>
          <w:sz w:val="22"/>
          <w:szCs w:val="22"/>
        </w:rPr>
      </w:pPr>
    </w:p>
    <w:p w14:paraId="58734345" w14:textId="77777777" w:rsidR="008862E6" w:rsidRDefault="008862E6" w:rsidP="008F756D">
      <w:pPr>
        <w:rPr>
          <w:sz w:val="22"/>
          <w:szCs w:val="22"/>
        </w:rPr>
      </w:pPr>
    </w:p>
    <w:p w14:paraId="58E8A44D" w14:textId="77777777" w:rsidR="008862E6" w:rsidRPr="00645144" w:rsidRDefault="008862E6" w:rsidP="008F756D">
      <w:pPr>
        <w:rPr>
          <w:sz w:val="22"/>
          <w:szCs w:val="22"/>
        </w:rPr>
      </w:pPr>
    </w:p>
    <w:p w14:paraId="6FF40FF0" w14:textId="77777777" w:rsidR="008862E6" w:rsidRPr="00645144" w:rsidRDefault="008862E6" w:rsidP="008F756D">
      <w:pPr>
        <w:rPr>
          <w:sz w:val="22"/>
          <w:szCs w:val="22"/>
        </w:rPr>
      </w:pPr>
    </w:p>
    <w:p w14:paraId="01144E98" w14:textId="77777777" w:rsidR="008862E6" w:rsidRPr="00645144" w:rsidRDefault="008862E6" w:rsidP="008F756D">
      <w:pPr>
        <w:rPr>
          <w:sz w:val="22"/>
          <w:szCs w:val="22"/>
        </w:rPr>
      </w:pPr>
    </w:p>
    <w:p w14:paraId="0317DFFC" w14:textId="77777777" w:rsidR="008862E6" w:rsidRPr="00645144" w:rsidRDefault="008862E6" w:rsidP="008F756D">
      <w:pPr>
        <w:rPr>
          <w:sz w:val="22"/>
          <w:szCs w:val="22"/>
        </w:rPr>
      </w:pPr>
    </w:p>
    <w:p w14:paraId="45F873F4" w14:textId="77777777" w:rsidR="008862E6" w:rsidRPr="00645144" w:rsidRDefault="008862E6" w:rsidP="008F756D">
      <w:pPr>
        <w:rPr>
          <w:sz w:val="22"/>
          <w:szCs w:val="22"/>
        </w:rPr>
      </w:pPr>
    </w:p>
    <w:p w14:paraId="67853FD3" w14:textId="77777777" w:rsidR="008862E6" w:rsidRDefault="008862E6" w:rsidP="008F756D">
      <w:pPr>
        <w:rPr>
          <w:sz w:val="22"/>
          <w:szCs w:val="22"/>
        </w:rPr>
      </w:pPr>
    </w:p>
    <w:p w14:paraId="690236CB" w14:textId="77777777" w:rsidR="00B34EF2" w:rsidRDefault="00B34EF2" w:rsidP="008F756D">
      <w:pPr>
        <w:rPr>
          <w:sz w:val="22"/>
          <w:szCs w:val="22"/>
        </w:rPr>
      </w:pPr>
    </w:p>
    <w:p w14:paraId="14FCEED4" w14:textId="77777777" w:rsidR="00B34EF2" w:rsidRDefault="00B34EF2" w:rsidP="008F756D">
      <w:pPr>
        <w:rPr>
          <w:sz w:val="22"/>
          <w:szCs w:val="22"/>
        </w:rPr>
      </w:pPr>
    </w:p>
    <w:p w14:paraId="4662EFC4" w14:textId="77777777" w:rsidR="00B34EF2" w:rsidRDefault="00B34EF2" w:rsidP="008F756D">
      <w:pPr>
        <w:rPr>
          <w:sz w:val="22"/>
          <w:szCs w:val="22"/>
        </w:rPr>
      </w:pPr>
    </w:p>
    <w:p w14:paraId="5C95073F" w14:textId="77777777" w:rsidR="00B34EF2" w:rsidRDefault="00B34EF2" w:rsidP="008F756D">
      <w:pPr>
        <w:rPr>
          <w:sz w:val="22"/>
          <w:szCs w:val="22"/>
        </w:rPr>
      </w:pPr>
    </w:p>
    <w:p w14:paraId="5C43DBF2" w14:textId="77777777" w:rsidR="00B34EF2" w:rsidRDefault="00B34EF2" w:rsidP="008F756D">
      <w:pPr>
        <w:rPr>
          <w:sz w:val="22"/>
          <w:szCs w:val="22"/>
        </w:rPr>
      </w:pPr>
    </w:p>
    <w:p w14:paraId="3259A782" w14:textId="77777777" w:rsidR="00B34EF2" w:rsidRDefault="00B34EF2" w:rsidP="008F756D">
      <w:pPr>
        <w:rPr>
          <w:sz w:val="22"/>
          <w:szCs w:val="22"/>
        </w:rPr>
      </w:pPr>
    </w:p>
    <w:p w14:paraId="347C02D7" w14:textId="77777777" w:rsidR="00B34EF2" w:rsidRDefault="00B34EF2" w:rsidP="008F756D">
      <w:pPr>
        <w:rPr>
          <w:sz w:val="22"/>
          <w:szCs w:val="22"/>
        </w:rPr>
      </w:pPr>
    </w:p>
    <w:p w14:paraId="1485B911" w14:textId="77777777" w:rsidR="00B34EF2" w:rsidRPr="00645144" w:rsidRDefault="00B34EF2" w:rsidP="008F756D">
      <w:pPr>
        <w:rPr>
          <w:sz w:val="22"/>
          <w:szCs w:val="22"/>
        </w:rPr>
      </w:pPr>
    </w:p>
    <w:p w14:paraId="7DEE6D9F" w14:textId="77777777" w:rsidR="008862E6" w:rsidRPr="00645144" w:rsidRDefault="008862E6" w:rsidP="008F756D">
      <w:pPr>
        <w:rPr>
          <w:sz w:val="22"/>
          <w:szCs w:val="22"/>
        </w:rPr>
      </w:pPr>
    </w:p>
    <w:p w14:paraId="3EF06326" w14:textId="77777777" w:rsidR="008862E6" w:rsidRPr="00645144" w:rsidRDefault="008862E6" w:rsidP="008F756D">
      <w:pPr>
        <w:rPr>
          <w:sz w:val="22"/>
          <w:szCs w:val="22"/>
        </w:rPr>
      </w:pPr>
    </w:p>
    <w:p w14:paraId="27188259" w14:textId="77777777" w:rsidR="008862E6" w:rsidRPr="00645144" w:rsidRDefault="008862E6" w:rsidP="008F756D">
      <w:pPr>
        <w:rPr>
          <w:sz w:val="22"/>
          <w:szCs w:val="22"/>
        </w:rPr>
      </w:pPr>
    </w:p>
    <w:p w14:paraId="724D4621" w14:textId="77777777" w:rsidR="008862E6" w:rsidRPr="00645144" w:rsidRDefault="008862E6" w:rsidP="008F756D">
      <w:pPr>
        <w:rPr>
          <w:sz w:val="22"/>
          <w:szCs w:val="22"/>
        </w:rPr>
      </w:pPr>
    </w:p>
    <w:p w14:paraId="198849DD" w14:textId="77777777" w:rsidR="008862E6" w:rsidRPr="00645144" w:rsidRDefault="008862E6" w:rsidP="008F756D">
      <w:pPr>
        <w:rPr>
          <w:sz w:val="22"/>
          <w:szCs w:val="22"/>
        </w:rPr>
      </w:pPr>
    </w:p>
    <w:p w14:paraId="1770F5B3" w14:textId="77777777" w:rsidR="00120E8F" w:rsidRDefault="00120E8F" w:rsidP="008F756D">
      <w:pPr>
        <w:jc w:val="center"/>
        <w:rPr>
          <w:b/>
          <w:bCs/>
          <w:sz w:val="28"/>
          <w:szCs w:val="28"/>
        </w:rPr>
      </w:pPr>
    </w:p>
    <w:p w14:paraId="638E9FC7" w14:textId="77777777" w:rsidR="00BA20BF" w:rsidRPr="00FA3F11" w:rsidRDefault="008862E6" w:rsidP="00BA20BF">
      <w:pPr>
        <w:jc w:val="center"/>
        <w:rPr>
          <w:b/>
          <w:bCs/>
          <w:sz w:val="28"/>
          <w:szCs w:val="28"/>
        </w:rPr>
      </w:pPr>
      <w:r w:rsidRPr="00FA3F11">
        <w:rPr>
          <w:b/>
          <w:bCs/>
          <w:sz w:val="28"/>
          <w:szCs w:val="28"/>
        </w:rPr>
        <w:t xml:space="preserve">NOTAS </w:t>
      </w:r>
      <w:r w:rsidR="00BA20BF" w:rsidRPr="00FA3F11">
        <w:rPr>
          <w:b/>
          <w:bCs/>
          <w:sz w:val="28"/>
          <w:szCs w:val="28"/>
        </w:rPr>
        <w:t>DE DESGLOSE</w:t>
      </w:r>
    </w:p>
    <w:p w14:paraId="719487A1" w14:textId="77777777" w:rsidR="00BA20BF" w:rsidRDefault="00BA20BF" w:rsidP="00BA20BF">
      <w:pPr>
        <w:jc w:val="center"/>
        <w:rPr>
          <w:b/>
          <w:bCs/>
          <w:sz w:val="28"/>
          <w:szCs w:val="28"/>
        </w:rPr>
      </w:pPr>
      <w:r>
        <w:rPr>
          <w:b/>
          <w:bCs/>
          <w:sz w:val="28"/>
          <w:szCs w:val="28"/>
        </w:rPr>
        <w:t>AL ESTADO DE SITUACIÓ</w:t>
      </w:r>
      <w:r w:rsidRPr="00FA3F11">
        <w:rPr>
          <w:b/>
          <w:bCs/>
          <w:sz w:val="28"/>
          <w:szCs w:val="28"/>
        </w:rPr>
        <w:t>N FINANCIERA</w:t>
      </w:r>
    </w:p>
    <w:p w14:paraId="6A2432BB" w14:textId="307F7DE8" w:rsidR="008862E6" w:rsidRDefault="00803D45" w:rsidP="008F756D">
      <w:pPr>
        <w:jc w:val="center"/>
        <w:rPr>
          <w:b/>
          <w:bCs/>
          <w:sz w:val="22"/>
          <w:szCs w:val="22"/>
        </w:rPr>
      </w:pPr>
      <w:r>
        <w:rPr>
          <w:b/>
          <w:bCs/>
          <w:sz w:val="22"/>
          <w:szCs w:val="22"/>
        </w:rPr>
        <w:t>Diciembre</w:t>
      </w:r>
      <w:r w:rsidR="00D97533">
        <w:rPr>
          <w:b/>
          <w:bCs/>
          <w:sz w:val="22"/>
          <w:szCs w:val="22"/>
        </w:rPr>
        <w:t xml:space="preserve"> 2</w:t>
      </w:r>
      <w:r w:rsidR="008862E6">
        <w:rPr>
          <w:b/>
          <w:bCs/>
          <w:sz w:val="22"/>
          <w:szCs w:val="22"/>
        </w:rPr>
        <w:t>0</w:t>
      </w:r>
      <w:r w:rsidR="00EB08F8">
        <w:rPr>
          <w:b/>
          <w:bCs/>
          <w:sz w:val="22"/>
          <w:szCs w:val="22"/>
        </w:rPr>
        <w:t>20</w:t>
      </w:r>
    </w:p>
    <w:p w14:paraId="09BB2AE5" w14:textId="77777777" w:rsidR="003077CB" w:rsidRPr="00645144" w:rsidRDefault="003077CB" w:rsidP="008F756D">
      <w:pPr>
        <w:jc w:val="both"/>
        <w:rPr>
          <w:sz w:val="22"/>
          <w:szCs w:val="22"/>
        </w:rPr>
      </w:pPr>
    </w:p>
    <w:p w14:paraId="6C694970" w14:textId="5051610E" w:rsidR="008862E6" w:rsidRDefault="008862E6" w:rsidP="008F756D">
      <w:pPr>
        <w:jc w:val="both"/>
        <w:rPr>
          <w:sz w:val="22"/>
          <w:szCs w:val="22"/>
        </w:rPr>
      </w:pPr>
      <w:r w:rsidRPr="00645144">
        <w:rPr>
          <w:sz w:val="22"/>
          <w:szCs w:val="22"/>
        </w:rPr>
        <w:t>De los saldos</w:t>
      </w:r>
      <w:r>
        <w:rPr>
          <w:sz w:val="22"/>
          <w:szCs w:val="22"/>
        </w:rPr>
        <w:t xml:space="preserve"> en las cuentas que integran el </w:t>
      </w:r>
      <w:r w:rsidRPr="00645144">
        <w:rPr>
          <w:sz w:val="22"/>
          <w:szCs w:val="22"/>
        </w:rPr>
        <w:t>Estado de Situación Financiera</w:t>
      </w:r>
      <w:r>
        <w:rPr>
          <w:sz w:val="22"/>
          <w:szCs w:val="22"/>
        </w:rPr>
        <w:t xml:space="preserve"> al mes de </w:t>
      </w:r>
      <w:r w:rsidR="00803D45">
        <w:rPr>
          <w:sz w:val="22"/>
          <w:szCs w:val="22"/>
        </w:rPr>
        <w:t>diciembre</w:t>
      </w:r>
      <w:r w:rsidR="00704D5A">
        <w:rPr>
          <w:sz w:val="22"/>
          <w:szCs w:val="22"/>
        </w:rPr>
        <w:t xml:space="preserve"> </w:t>
      </w:r>
      <w:r>
        <w:rPr>
          <w:sz w:val="22"/>
          <w:szCs w:val="22"/>
        </w:rPr>
        <w:t>del 20</w:t>
      </w:r>
      <w:r w:rsidR="00EB08F8">
        <w:rPr>
          <w:sz w:val="22"/>
          <w:szCs w:val="22"/>
        </w:rPr>
        <w:t>20</w:t>
      </w:r>
      <w:r w:rsidRPr="00645144">
        <w:rPr>
          <w:sz w:val="22"/>
          <w:szCs w:val="22"/>
        </w:rPr>
        <w:t>, se derivan las siguientes interpretaciones</w:t>
      </w:r>
      <w:r>
        <w:rPr>
          <w:sz w:val="22"/>
          <w:szCs w:val="22"/>
        </w:rPr>
        <w:t>, siguiendo la clasificación del catálogo de cuentas que se incluye en el anexo denominado Balanza de Comprobación:</w:t>
      </w:r>
    </w:p>
    <w:p w14:paraId="1E333B03" w14:textId="77777777" w:rsidR="008862E6" w:rsidRDefault="008862E6" w:rsidP="008F756D">
      <w:pPr>
        <w:jc w:val="both"/>
        <w:rPr>
          <w:sz w:val="22"/>
          <w:szCs w:val="22"/>
        </w:rPr>
      </w:pPr>
    </w:p>
    <w:p w14:paraId="2E6B962B" w14:textId="77777777" w:rsidR="00E45034" w:rsidRPr="00B43D76" w:rsidRDefault="00240BDA" w:rsidP="008F756D">
      <w:pPr>
        <w:jc w:val="both"/>
        <w:rPr>
          <w:sz w:val="10"/>
          <w:szCs w:val="10"/>
        </w:rPr>
      </w:pPr>
      <w:r>
        <w:rPr>
          <w:sz w:val="10"/>
          <w:szCs w:val="10"/>
        </w:rPr>
        <w:tab/>
      </w:r>
    </w:p>
    <w:p w14:paraId="706CAC4F" w14:textId="77777777" w:rsidR="008862E6" w:rsidRPr="005D05D1" w:rsidRDefault="008862E6" w:rsidP="00B85DEC">
      <w:pPr>
        <w:numPr>
          <w:ilvl w:val="0"/>
          <w:numId w:val="1"/>
        </w:numPr>
        <w:jc w:val="both"/>
        <w:rPr>
          <w:bCs/>
          <w:sz w:val="22"/>
          <w:szCs w:val="22"/>
        </w:rPr>
      </w:pPr>
      <w:r w:rsidRPr="005D05D1">
        <w:rPr>
          <w:b/>
          <w:bCs/>
          <w:sz w:val="22"/>
          <w:szCs w:val="22"/>
        </w:rPr>
        <w:t>Activo</w:t>
      </w:r>
    </w:p>
    <w:p w14:paraId="141B57DA" w14:textId="77777777" w:rsidR="00C67769" w:rsidRPr="005D05D1" w:rsidRDefault="00C67769" w:rsidP="00B85DEC">
      <w:pPr>
        <w:ind w:left="720"/>
        <w:jc w:val="both"/>
        <w:rPr>
          <w:bCs/>
          <w:sz w:val="22"/>
          <w:szCs w:val="22"/>
        </w:rPr>
      </w:pPr>
    </w:p>
    <w:p w14:paraId="7805F120" w14:textId="3983155B" w:rsidR="008862E6" w:rsidRPr="00D46C34" w:rsidRDefault="008862E6" w:rsidP="008F756D">
      <w:pPr>
        <w:jc w:val="both"/>
        <w:rPr>
          <w:color w:val="000000" w:themeColor="text1"/>
          <w:sz w:val="22"/>
          <w:szCs w:val="22"/>
        </w:rPr>
      </w:pPr>
      <w:r w:rsidRPr="00CB3882">
        <w:rPr>
          <w:color w:val="000000" w:themeColor="text1"/>
          <w:sz w:val="22"/>
          <w:szCs w:val="22"/>
        </w:rPr>
        <w:t xml:space="preserve">1.-El saldo en la cuenta 1.1.1. Efectivo y equivalentes, por la cantidad de </w:t>
      </w:r>
      <w:r w:rsidR="00704D5A" w:rsidRPr="00CB3882">
        <w:rPr>
          <w:color w:val="000000" w:themeColor="text1"/>
          <w:sz w:val="22"/>
          <w:szCs w:val="22"/>
        </w:rPr>
        <w:t>$</w:t>
      </w:r>
      <w:r w:rsidR="00803D45">
        <w:rPr>
          <w:color w:val="000000" w:themeColor="text1"/>
          <w:sz w:val="22"/>
          <w:szCs w:val="22"/>
        </w:rPr>
        <w:t>215</w:t>
      </w:r>
      <w:proofErr w:type="gramStart"/>
      <w:r w:rsidR="00A06742" w:rsidRPr="00803D45">
        <w:rPr>
          <w:color w:val="000000" w:themeColor="text1"/>
          <w:sz w:val="22"/>
          <w:szCs w:val="22"/>
        </w:rPr>
        <w:t>,</w:t>
      </w:r>
      <w:r w:rsidR="00803D45" w:rsidRPr="00803D45">
        <w:rPr>
          <w:color w:val="000000" w:themeColor="text1"/>
          <w:sz w:val="22"/>
          <w:szCs w:val="22"/>
        </w:rPr>
        <w:t>5</w:t>
      </w:r>
      <w:r w:rsidR="00BE230B">
        <w:rPr>
          <w:color w:val="000000" w:themeColor="text1"/>
          <w:sz w:val="22"/>
          <w:szCs w:val="22"/>
        </w:rPr>
        <w:t>71</w:t>
      </w:r>
      <w:r w:rsidR="00752ED4" w:rsidRPr="00803D45">
        <w:rPr>
          <w:color w:val="000000" w:themeColor="text1"/>
          <w:sz w:val="22"/>
          <w:szCs w:val="22"/>
        </w:rPr>
        <w:t>,</w:t>
      </w:r>
      <w:r w:rsidR="00BE230B">
        <w:rPr>
          <w:color w:val="000000" w:themeColor="text1"/>
          <w:sz w:val="22"/>
          <w:szCs w:val="22"/>
        </w:rPr>
        <w:t>216.33</w:t>
      </w:r>
      <w:proofErr w:type="gramEnd"/>
      <w:r w:rsidR="00CB1CB6" w:rsidRPr="00803D45">
        <w:rPr>
          <w:color w:val="000000" w:themeColor="text1"/>
          <w:sz w:val="22"/>
          <w:szCs w:val="22"/>
        </w:rPr>
        <w:t xml:space="preserve"> </w:t>
      </w:r>
      <w:r w:rsidR="00CA57E7" w:rsidRPr="00803D45">
        <w:rPr>
          <w:color w:val="000000" w:themeColor="text1"/>
          <w:sz w:val="22"/>
          <w:szCs w:val="22"/>
        </w:rPr>
        <w:t>(</w:t>
      </w:r>
      <w:r w:rsidR="00803D45">
        <w:rPr>
          <w:color w:val="000000" w:themeColor="text1"/>
          <w:sz w:val="22"/>
          <w:szCs w:val="22"/>
        </w:rPr>
        <w:t xml:space="preserve">Doscientos quince </w:t>
      </w:r>
      <w:r w:rsidR="00F67844" w:rsidRPr="00803D45">
        <w:rPr>
          <w:color w:val="000000" w:themeColor="text1"/>
          <w:sz w:val="22"/>
          <w:szCs w:val="22"/>
        </w:rPr>
        <w:t>m</w:t>
      </w:r>
      <w:r w:rsidR="00DD1EB2" w:rsidRPr="00803D45">
        <w:rPr>
          <w:color w:val="000000" w:themeColor="text1"/>
          <w:sz w:val="22"/>
          <w:szCs w:val="22"/>
        </w:rPr>
        <w:t>illones</w:t>
      </w:r>
      <w:r w:rsidR="002678E4" w:rsidRPr="00803D45">
        <w:rPr>
          <w:color w:val="000000" w:themeColor="text1"/>
          <w:sz w:val="22"/>
          <w:szCs w:val="22"/>
        </w:rPr>
        <w:t xml:space="preserve"> </w:t>
      </w:r>
      <w:r w:rsidR="00803D45">
        <w:rPr>
          <w:color w:val="000000" w:themeColor="text1"/>
          <w:sz w:val="22"/>
          <w:szCs w:val="22"/>
        </w:rPr>
        <w:t>quinientos se</w:t>
      </w:r>
      <w:r w:rsidR="00BE230B">
        <w:rPr>
          <w:color w:val="000000" w:themeColor="text1"/>
          <w:sz w:val="22"/>
          <w:szCs w:val="22"/>
        </w:rPr>
        <w:t xml:space="preserve">tenta y un mil doscientos dieciséis </w:t>
      </w:r>
      <w:r w:rsidR="00813FB5" w:rsidRPr="00803D45">
        <w:rPr>
          <w:color w:val="000000" w:themeColor="text1"/>
          <w:sz w:val="22"/>
          <w:szCs w:val="22"/>
        </w:rPr>
        <w:t xml:space="preserve">pesos </w:t>
      </w:r>
      <w:r w:rsidR="00803D45">
        <w:rPr>
          <w:color w:val="000000" w:themeColor="text1"/>
          <w:sz w:val="22"/>
          <w:szCs w:val="22"/>
        </w:rPr>
        <w:t>3</w:t>
      </w:r>
      <w:r w:rsidR="00BE230B">
        <w:rPr>
          <w:color w:val="000000" w:themeColor="text1"/>
          <w:sz w:val="22"/>
          <w:szCs w:val="22"/>
        </w:rPr>
        <w:t>3</w:t>
      </w:r>
      <w:r w:rsidR="00E11E1C" w:rsidRPr="00803D45">
        <w:rPr>
          <w:color w:val="000000" w:themeColor="text1"/>
          <w:sz w:val="22"/>
          <w:szCs w:val="22"/>
        </w:rPr>
        <w:t>/100</w:t>
      </w:r>
      <w:r w:rsidR="00EC58EE" w:rsidRPr="00803D45">
        <w:rPr>
          <w:color w:val="000000" w:themeColor="text1"/>
          <w:sz w:val="22"/>
          <w:szCs w:val="22"/>
        </w:rPr>
        <w:t xml:space="preserve"> m.n.</w:t>
      </w:r>
      <w:r w:rsidRPr="00803D45">
        <w:rPr>
          <w:color w:val="000000" w:themeColor="text1"/>
          <w:sz w:val="22"/>
          <w:szCs w:val="22"/>
        </w:rPr>
        <w:t>),</w:t>
      </w:r>
      <w:r w:rsidRPr="00CB3882">
        <w:rPr>
          <w:color w:val="000000" w:themeColor="text1"/>
          <w:sz w:val="22"/>
          <w:szCs w:val="22"/>
        </w:rPr>
        <w:t xml:space="preserve"> representa la cantidad depositada en inversiones bancarias</w:t>
      </w:r>
      <w:r w:rsidR="00D326FA" w:rsidRPr="00CB3882">
        <w:rPr>
          <w:color w:val="000000" w:themeColor="text1"/>
          <w:sz w:val="22"/>
          <w:szCs w:val="22"/>
        </w:rPr>
        <w:t>,</w:t>
      </w:r>
      <w:r w:rsidRPr="00CB3882">
        <w:rPr>
          <w:color w:val="000000" w:themeColor="text1"/>
          <w:sz w:val="22"/>
          <w:szCs w:val="22"/>
        </w:rPr>
        <w:t xml:space="preserve"> disponible para pagos de gasto</w:t>
      </w:r>
      <w:r w:rsidR="009D026D" w:rsidRPr="00CB3882">
        <w:rPr>
          <w:color w:val="000000" w:themeColor="text1"/>
          <w:sz w:val="22"/>
          <w:szCs w:val="22"/>
        </w:rPr>
        <w:t xml:space="preserve"> </w:t>
      </w:r>
      <w:r w:rsidR="00F67844" w:rsidRPr="00CB3882">
        <w:rPr>
          <w:color w:val="000000" w:themeColor="text1"/>
          <w:sz w:val="22"/>
          <w:szCs w:val="22"/>
        </w:rPr>
        <w:t>corriente y gasto de inversión, correspondiente al recurso asignado, así como lo correspondiente por concepto de otros ingresos</w:t>
      </w:r>
      <w:r w:rsidR="009D026D" w:rsidRPr="00CB3882">
        <w:rPr>
          <w:color w:val="000000" w:themeColor="text1"/>
          <w:sz w:val="22"/>
          <w:szCs w:val="22"/>
        </w:rPr>
        <w:t>.</w:t>
      </w:r>
    </w:p>
    <w:p w14:paraId="6FF097AD" w14:textId="77777777" w:rsidR="00803D45" w:rsidRDefault="00803D45" w:rsidP="00803D45">
      <w:pPr>
        <w:jc w:val="both"/>
        <w:rPr>
          <w:sz w:val="22"/>
          <w:szCs w:val="22"/>
        </w:rPr>
      </w:pPr>
    </w:p>
    <w:p w14:paraId="6DAF0F73" w14:textId="77777777" w:rsidR="00803D45" w:rsidRPr="00D46C34" w:rsidRDefault="00803D45" w:rsidP="00803D45">
      <w:pPr>
        <w:jc w:val="both"/>
        <w:rPr>
          <w:color w:val="000000" w:themeColor="text1"/>
          <w:sz w:val="22"/>
          <w:szCs w:val="22"/>
        </w:rPr>
      </w:pPr>
      <w:r w:rsidRPr="00D46C34">
        <w:rPr>
          <w:sz w:val="22"/>
          <w:szCs w:val="22"/>
        </w:rPr>
        <w:t>En la cuenta 1.1.1.1. Efectivo, e</w:t>
      </w:r>
      <w:r>
        <w:rPr>
          <w:sz w:val="22"/>
          <w:szCs w:val="22"/>
        </w:rPr>
        <w:t xml:space="preserve">l Departamento de Pagaduría realizó el depósito correspondiente a la </w:t>
      </w:r>
      <w:r w:rsidRPr="00D46C34">
        <w:rPr>
          <w:sz w:val="22"/>
          <w:szCs w:val="22"/>
        </w:rPr>
        <w:t xml:space="preserve">creación del fondo </w:t>
      </w:r>
      <w:proofErr w:type="spellStart"/>
      <w:r w:rsidRPr="00D46C34">
        <w:rPr>
          <w:sz w:val="22"/>
          <w:szCs w:val="22"/>
        </w:rPr>
        <w:t>revolvente</w:t>
      </w:r>
      <w:proofErr w:type="spellEnd"/>
      <w:r w:rsidRPr="00D46C34">
        <w:rPr>
          <w:sz w:val="22"/>
          <w:szCs w:val="22"/>
        </w:rPr>
        <w:t xml:space="preserve"> por la cantidad de $80,000.00 (Ochenta mil pesos 00/100 m.n.) mismo que se enc</w:t>
      </w:r>
      <w:r>
        <w:rPr>
          <w:sz w:val="22"/>
          <w:szCs w:val="22"/>
        </w:rPr>
        <w:t xml:space="preserve">ontraba </w:t>
      </w:r>
      <w:r w:rsidRPr="00D46C34">
        <w:rPr>
          <w:sz w:val="22"/>
          <w:szCs w:val="22"/>
        </w:rPr>
        <w:t>bajo la custodia</w:t>
      </w:r>
      <w:r>
        <w:rPr>
          <w:sz w:val="22"/>
          <w:szCs w:val="22"/>
        </w:rPr>
        <w:t>.</w:t>
      </w:r>
      <w:r w:rsidRPr="00D46C34">
        <w:rPr>
          <w:color w:val="000000" w:themeColor="text1"/>
          <w:sz w:val="22"/>
          <w:szCs w:val="22"/>
        </w:rPr>
        <w:t xml:space="preserve"> </w:t>
      </w:r>
    </w:p>
    <w:p w14:paraId="17005BE7" w14:textId="77777777" w:rsidR="004738FA" w:rsidRPr="00D46C34" w:rsidRDefault="004738FA" w:rsidP="004738FA">
      <w:pPr>
        <w:jc w:val="both"/>
        <w:rPr>
          <w:color w:val="000000" w:themeColor="text1"/>
          <w:sz w:val="22"/>
          <w:szCs w:val="22"/>
        </w:rPr>
      </w:pPr>
    </w:p>
    <w:p w14:paraId="3C89700E" w14:textId="08610C6B" w:rsidR="004738FA" w:rsidRPr="00F67844" w:rsidRDefault="004738FA" w:rsidP="004738FA">
      <w:pPr>
        <w:jc w:val="both"/>
        <w:rPr>
          <w:color w:val="000000" w:themeColor="text1"/>
          <w:sz w:val="22"/>
          <w:szCs w:val="22"/>
        </w:rPr>
      </w:pPr>
      <w:r w:rsidRPr="00F67844">
        <w:rPr>
          <w:color w:val="000000" w:themeColor="text1"/>
          <w:sz w:val="22"/>
          <w:szCs w:val="22"/>
        </w:rPr>
        <w:t xml:space="preserve">La disponibilidad inmediata con la que cuenta el Poder Judicial, la manejamos fuera de la inversión, en la cuenta 1.1.1.2. Bancos/tesorería por la cantidad de </w:t>
      </w:r>
      <w:r w:rsidRPr="00CB3882">
        <w:rPr>
          <w:color w:val="000000" w:themeColor="text1"/>
          <w:sz w:val="22"/>
          <w:szCs w:val="22"/>
        </w:rPr>
        <w:t>$</w:t>
      </w:r>
      <w:r w:rsidR="00BE230B">
        <w:rPr>
          <w:color w:val="000000" w:themeColor="text1"/>
          <w:sz w:val="22"/>
          <w:szCs w:val="22"/>
        </w:rPr>
        <w:t>215</w:t>
      </w:r>
      <w:proofErr w:type="gramStart"/>
      <w:r w:rsidR="00BE230B" w:rsidRPr="00803D45">
        <w:rPr>
          <w:color w:val="000000" w:themeColor="text1"/>
          <w:sz w:val="22"/>
          <w:szCs w:val="22"/>
        </w:rPr>
        <w:t>,5</w:t>
      </w:r>
      <w:r w:rsidR="00BE230B">
        <w:rPr>
          <w:color w:val="000000" w:themeColor="text1"/>
          <w:sz w:val="22"/>
          <w:szCs w:val="22"/>
        </w:rPr>
        <w:t>71</w:t>
      </w:r>
      <w:r w:rsidR="00BE230B" w:rsidRPr="00803D45">
        <w:rPr>
          <w:color w:val="000000" w:themeColor="text1"/>
          <w:sz w:val="22"/>
          <w:szCs w:val="22"/>
        </w:rPr>
        <w:t>,</w:t>
      </w:r>
      <w:r w:rsidR="00BE230B">
        <w:rPr>
          <w:color w:val="000000" w:themeColor="text1"/>
          <w:sz w:val="22"/>
          <w:szCs w:val="22"/>
        </w:rPr>
        <w:t>216.33</w:t>
      </w:r>
      <w:proofErr w:type="gramEnd"/>
      <w:r w:rsidR="00BE230B" w:rsidRPr="00803D45">
        <w:rPr>
          <w:color w:val="000000" w:themeColor="text1"/>
          <w:sz w:val="22"/>
          <w:szCs w:val="22"/>
        </w:rPr>
        <w:t xml:space="preserve"> (</w:t>
      </w:r>
      <w:r w:rsidR="00BE230B">
        <w:rPr>
          <w:color w:val="000000" w:themeColor="text1"/>
          <w:sz w:val="22"/>
          <w:szCs w:val="22"/>
        </w:rPr>
        <w:t xml:space="preserve">Doscientos quince </w:t>
      </w:r>
      <w:r w:rsidR="00BE230B" w:rsidRPr="00803D45">
        <w:rPr>
          <w:color w:val="000000" w:themeColor="text1"/>
          <w:sz w:val="22"/>
          <w:szCs w:val="22"/>
        </w:rPr>
        <w:t xml:space="preserve">millones </w:t>
      </w:r>
      <w:r w:rsidR="00BE230B">
        <w:rPr>
          <w:color w:val="000000" w:themeColor="text1"/>
          <w:sz w:val="22"/>
          <w:szCs w:val="22"/>
        </w:rPr>
        <w:t xml:space="preserve">quinientos setenta y un mil doscientos dieciséis </w:t>
      </w:r>
      <w:r w:rsidR="00BE230B" w:rsidRPr="00803D45">
        <w:rPr>
          <w:color w:val="000000" w:themeColor="text1"/>
          <w:sz w:val="22"/>
          <w:szCs w:val="22"/>
        </w:rPr>
        <w:t xml:space="preserve">pesos </w:t>
      </w:r>
      <w:r w:rsidR="00BE230B">
        <w:rPr>
          <w:color w:val="000000" w:themeColor="text1"/>
          <w:sz w:val="22"/>
          <w:szCs w:val="22"/>
        </w:rPr>
        <w:t>33</w:t>
      </w:r>
      <w:r w:rsidR="00BE230B" w:rsidRPr="00803D45">
        <w:rPr>
          <w:color w:val="000000" w:themeColor="text1"/>
          <w:sz w:val="22"/>
          <w:szCs w:val="22"/>
        </w:rPr>
        <w:t>/100 m.n.),</w:t>
      </w:r>
      <w:r w:rsidR="00BE230B" w:rsidRPr="00CB3882">
        <w:rPr>
          <w:color w:val="000000" w:themeColor="text1"/>
          <w:sz w:val="22"/>
          <w:szCs w:val="22"/>
        </w:rPr>
        <w:t xml:space="preserve"> </w:t>
      </w:r>
      <w:r w:rsidR="00F616F0">
        <w:rPr>
          <w:color w:val="000000" w:themeColor="text1"/>
          <w:sz w:val="22"/>
          <w:szCs w:val="22"/>
        </w:rPr>
        <w:t xml:space="preserve">la  cuenta </w:t>
      </w:r>
      <w:r w:rsidR="009329E5" w:rsidRPr="00F67844">
        <w:rPr>
          <w:color w:val="000000" w:themeColor="text1"/>
          <w:sz w:val="22"/>
          <w:szCs w:val="22"/>
        </w:rPr>
        <w:t>1.1.1.4. Inversiones temporales</w:t>
      </w:r>
      <w:r w:rsidR="00F616F0">
        <w:rPr>
          <w:color w:val="000000" w:themeColor="text1"/>
          <w:sz w:val="22"/>
          <w:szCs w:val="22"/>
        </w:rPr>
        <w:t>,</w:t>
      </w:r>
      <w:r w:rsidR="009329E5" w:rsidRPr="00F67844">
        <w:rPr>
          <w:color w:val="000000" w:themeColor="text1"/>
          <w:sz w:val="22"/>
          <w:szCs w:val="22"/>
        </w:rPr>
        <w:t xml:space="preserve"> </w:t>
      </w:r>
      <w:r w:rsidR="00F616F0">
        <w:rPr>
          <w:color w:val="000000" w:themeColor="text1"/>
          <w:sz w:val="22"/>
          <w:szCs w:val="22"/>
        </w:rPr>
        <w:t xml:space="preserve">a fin de mes se presenta sin saldo en virtud de que al último día del mes no se realizaron inversiones con motivo de cierre de ejercicio, reanudándose las mismas con fecha del 04 de enero del 2021. </w:t>
      </w:r>
    </w:p>
    <w:p w14:paraId="7F9C9DE7" w14:textId="77777777" w:rsidR="007F3C5D" w:rsidRDefault="007F3C5D" w:rsidP="004738FA">
      <w:pPr>
        <w:jc w:val="both"/>
        <w:rPr>
          <w:color w:val="000000" w:themeColor="text1"/>
          <w:sz w:val="22"/>
          <w:szCs w:val="22"/>
        </w:rPr>
      </w:pPr>
    </w:p>
    <w:p w14:paraId="10BC0DDB" w14:textId="77777777" w:rsidR="00CB3882" w:rsidRPr="00F67844" w:rsidRDefault="00CB3882" w:rsidP="004738FA">
      <w:pPr>
        <w:jc w:val="both"/>
        <w:rPr>
          <w:color w:val="000000" w:themeColor="text1"/>
          <w:sz w:val="22"/>
          <w:szCs w:val="22"/>
        </w:rPr>
      </w:pPr>
    </w:p>
    <w:tbl>
      <w:tblPr>
        <w:tblW w:w="8642" w:type="dxa"/>
        <w:jc w:val="center"/>
        <w:tblCellMar>
          <w:left w:w="70" w:type="dxa"/>
          <w:right w:w="70" w:type="dxa"/>
        </w:tblCellMar>
        <w:tblLook w:val="04A0" w:firstRow="1" w:lastRow="0" w:firstColumn="1" w:lastColumn="0" w:noHBand="0" w:noVBand="1"/>
      </w:tblPr>
      <w:tblGrid>
        <w:gridCol w:w="2263"/>
        <w:gridCol w:w="2977"/>
        <w:gridCol w:w="1701"/>
        <w:gridCol w:w="1701"/>
      </w:tblGrid>
      <w:tr w:rsidR="00FD55FD" w:rsidRPr="00F87EB2" w14:paraId="03A963A2" w14:textId="77777777" w:rsidTr="0091455C">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2986F"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Cuenta</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F7EBB5A"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Objeto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E67484"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Recurso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10B982"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 xml:space="preserve"> Importe </w:t>
            </w:r>
          </w:p>
        </w:tc>
      </w:tr>
      <w:tr w:rsidR="00FD55FD" w:rsidRPr="00F87EB2" w14:paraId="4F8D1A1E" w14:textId="77777777" w:rsidTr="0091455C">
        <w:trPr>
          <w:trHeight w:val="885"/>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45FE232" w14:textId="77777777" w:rsidR="00B43D76" w:rsidRPr="009F389B" w:rsidRDefault="00B43D76" w:rsidP="00B43D76">
            <w:pPr>
              <w:jc w:val="center"/>
              <w:rPr>
                <w:color w:val="000000" w:themeColor="text1"/>
                <w:sz w:val="22"/>
                <w:szCs w:val="22"/>
                <w:lang w:eastAsia="es-MX"/>
              </w:rPr>
            </w:pPr>
            <w:r w:rsidRPr="009F389B">
              <w:rPr>
                <w:color w:val="000000" w:themeColor="text1"/>
                <w:sz w:val="22"/>
                <w:szCs w:val="22"/>
                <w:lang w:eastAsia="es-MX"/>
              </w:rPr>
              <w:t xml:space="preserve">Banamex </w:t>
            </w:r>
          </w:p>
          <w:p w14:paraId="3D754F50" w14:textId="77777777" w:rsidR="00B43D76" w:rsidRPr="009F389B" w:rsidRDefault="00B43D76" w:rsidP="00B43D76">
            <w:pPr>
              <w:jc w:val="center"/>
              <w:rPr>
                <w:color w:val="000000" w:themeColor="text1"/>
                <w:sz w:val="22"/>
                <w:szCs w:val="22"/>
                <w:lang w:eastAsia="es-MX"/>
              </w:rPr>
            </w:pPr>
            <w:r w:rsidRPr="009F389B">
              <w:rPr>
                <w:color w:val="000000" w:themeColor="text1"/>
                <w:sz w:val="22"/>
                <w:szCs w:val="22"/>
                <w:lang w:eastAsia="es-MX"/>
              </w:rPr>
              <w:t xml:space="preserve">118-30514-5 </w:t>
            </w:r>
          </w:p>
          <w:p w14:paraId="58707DE9"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Cuenta de cheques.</w:t>
            </w:r>
          </w:p>
        </w:tc>
        <w:tc>
          <w:tcPr>
            <w:tcW w:w="2977" w:type="dxa"/>
            <w:tcBorders>
              <w:top w:val="nil"/>
              <w:left w:val="nil"/>
              <w:bottom w:val="single" w:sz="4" w:space="0" w:color="auto"/>
              <w:right w:val="single" w:sz="4" w:space="0" w:color="auto"/>
            </w:tcBorders>
            <w:shd w:val="clear" w:color="auto" w:fill="auto"/>
            <w:vAlign w:val="center"/>
            <w:hideMark/>
          </w:tcPr>
          <w:p w14:paraId="6E9B4948" w14:textId="77777777" w:rsidR="00B43D76" w:rsidRPr="009F389B" w:rsidRDefault="00B43D76" w:rsidP="00E955A0">
            <w:pPr>
              <w:jc w:val="both"/>
              <w:rPr>
                <w:color w:val="000000"/>
                <w:sz w:val="22"/>
                <w:szCs w:val="22"/>
                <w:lang w:val="es-MX" w:eastAsia="es-MX"/>
              </w:rPr>
            </w:pPr>
            <w:r w:rsidRPr="009F389B">
              <w:rPr>
                <w:color w:val="000000" w:themeColor="text1"/>
                <w:sz w:val="22"/>
                <w:szCs w:val="22"/>
                <w:lang w:eastAsia="es-MX"/>
              </w:rPr>
              <w:t xml:space="preserve">Saldo correspondiente a </w:t>
            </w:r>
            <w:r w:rsidR="00E955A0" w:rsidRPr="009F389B">
              <w:rPr>
                <w:color w:val="000000" w:themeColor="text1"/>
                <w:sz w:val="22"/>
                <w:szCs w:val="22"/>
                <w:lang w:eastAsia="es-MX"/>
              </w:rPr>
              <w:t>r</w:t>
            </w:r>
            <w:r w:rsidRPr="009F389B">
              <w:rPr>
                <w:color w:val="000000" w:themeColor="text1"/>
                <w:sz w:val="22"/>
                <w:szCs w:val="22"/>
                <w:lang w:eastAsia="es-MX"/>
              </w:rPr>
              <w:t>eservas contables de ejercicios anteriores.</w:t>
            </w:r>
          </w:p>
        </w:tc>
        <w:tc>
          <w:tcPr>
            <w:tcW w:w="1701" w:type="dxa"/>
            <w:tcBorders>
              <w:top w:val="nil"/>
              <w:left w:val="nil"/>
              <w:bottom w:val="single" w:sz="4" w:space="0" w:color="auto"/>
              <w:right w:val="single" w:sz="4" w:space="0" w:color="auto"/>
            </w:tcBorders>
            <w:shd w:val="clear" w:color="auto" w:fill="auto"/>
            <w:vAlign w:val="center"/>
            <w:hideMark/>
          </w:tcPr>
          <w:p w14:paraId="56572FBD"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Ingresos de Fuentes Locales (2)</w:t>
            </w:r>
          </w:p>
        </w:tc>
        <w:tc>
          <w:tcPr>
            <w:tcW w:w="1701" w:type="dxa"/>
            <w:tcBorders>
              <w:top w:val="nil"/>
              <w:left w:val="nil"/>
              <w:bottom w:val="single" w:sz="4" w:space="0" w:color="auto"/>
              <w:right w:val="single" w:sz="4" w:space="0" w:color="auto"/>
            </w:tcBorders>
            <w:shd w:val="clear" w:color="auto" w:fill="auto"/>
            <w:vAlign w:val="center"/>
            <w:hideMark/>
          </w:tcPr>
          <w:p w14:paraId="69CF44BE" w14:textId="2C451922" w:rsidR="00B43D76" w:rsidRPr="009F389B" w:rsidRDefault="00B43D76" w:rsidP="00055A66">
            <w:pPr>
              <w:rPr>
                <w:color w:val="000000"/>
                <w:sz w:val="22"/>
                <w:szCs w:val="22"/>
                <w:lang w:val="es-MX" w:eastAsia="es-MX"/>
              </w:rPr>
            </w:pPr>
            <w:r w:rsidRPr="009F389B">
              <w:rPr>
                <w:color w:val="000000" w:themeColor="text1"/>
                <w:sz w:val="22"/>
                <w:szCs w:val="22"/>
                <w:lang w:eastAsia="es-MX"/>
              </w:rPr>
              <w:t xml:space="preserve"> </w:t>
            </w:r>
            <w:r w:rsidRPr="00CB3882">
              <w:rPr>
                <w:color w:val="000000" w:themeColor="text1"/>
                <w:sz w:val="22"/>
                <w:szCs w:val="22"/>
                <w:lang w:eastAsia="es-MX"/>
              </w:rPr>
              <w:t>$</w:t>
            </w:r>
            <w:r w:rsidR="000C2AFA" w:rsidRPr="00CB3882">
              <w:rPr>
                <w:color w:val="000000" w:themeColor="text1"/>
                <w:sz w:val="22"/>
                <w:szCs w:val="22"/>
                <w:lang w:eastAsia="es-MX"/>
              </w:rPr>
              <w:t xml:space="preserve">   </w:t>
            </w:r>
            <w:r w:rsidR="001E2C50" w:rsidRPr="00CB3882">
              <w:rPr>
                <w:color w:val="000000" w:themeColor="text1"/>
                <w:sz w:val="22"/>
                <w:szCs w:val="22"/>
                <w:lang w:eastAsia="es-MX"/>
              </w:rPr>
              <w:t xml:space="preserve"> </w:t>
            </w:r>
            <w:r w:rsidR="00CB3882" w:rsidRPr="00CB3882">
              <w:rPr>
                <w:color w:val="000000" w:themeColor="text1"/>
                <w:sz w:val="22"/>
                <w:szCs w:val="22"/>
                <w:lang w:eastAsia="es-MX"/>
              </w:rPr>
              <w:t>4</w:t>
            </w:r>
            <w:r w:rsidR="00CC0B88" w:rsidRPr="00CB3882">
              <w:rPr>
                <w:color w:val="000000" w:themeColor="text1"/>
                <w:sz w:val="22"/>
                <w:szCs w:val="22"/>
                <w:lang w:eastAsia="es-MX"/>
              </w:rPr>
              <w:t>,</w:t>
            </w:r>
            <w:r w:rsidR="00055A66">
              <w:rPr>
                <w:color w:val="000000" w:themeColor="text1"/>
                <w:sz w:val="22"/>
                <w:szCs w:val="22"/>
                <w:lang w:eastAsia="es-MX"/>
              </w:rPr>
              <w:t>956</w:t>
            </w:r>
            <w:r w:rsidR="00CE191B" w:rsidRPr="00CB3882">
              <w:rPr>
                <w:color w:val="000000" w:themeColor="text1"/>
                <w:sz w:val="22"/>
                <w:szCs w:val="22"/>
                <w:lang w:eastAsia="es-MX"/>
              </w:rPr>
              <w:t>,</w:t>
            </w:r>
            <w:r w:rsidR="00055A66">
              <w:rPr>
                <w:color w:val="000000" w:themeColor="text1"/>
                <w:sz w:val="22"/>
                <w:szCs w:val="22"/>
                <w:lang w:eastAsia="es-MX"/>
              </w:rPr>
              <w:t>601.94</w:t>
            </w:r>
            <w:r w:rsidRPr="009F389B">
              <w:rPr>
                <w:color w:val="000000" w:themeColor="text1"/>
                <w:sz w:val="22"/>
                <w:szCs w:val="22"/>
                <w:lang w:eastAsia="es-MX"/>
              </w:rPr>
              <w:t xml:space="preserve"> </w:t>
            </w:r>
          </w:p>
        </w:tc>
      </w:tr>
      <w:tr w:rsidR="00FD55FD" w:rsidRPr="00F87EB2" w14:paraId="21211862" w14:textId="77777777" w:rsidTr="0091455C">
        <w:trPr>
          <w:trHeight w:val="927"/>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32FDCB8" w14:textId="77777777" w:rsidR="00B43D76" w:rsidRPr="009F389B" w:rsidRDefault="00B43D76" w:rsidP="00B43D76">
            <w:pPr>
              <w:jc w:val="center"/>
              <w:rPr>
                <w:color w:val="000000" w:themeColor="text1"/>
                <w:sz w:val="22"/>
                <w:szCs w:val="22"/>
                <w:lang w:eastAsia="es-MX"/>
              </w:rPr>
            </w:pPr>
            <w:r w:rsidRPr="009F389B">
              <w:rPr>
                <w:color w:val="000000" w:themeColor="text1"/>
                <w:sz w:val="22"/>
                <w:szCs w:val="22"/>
                <w:lang w:eastAsia="es-MX"/>
              </w:rPr>
              <w:t xml:space="preserve">Citibanamex </w:t>
            </w:r>
          </w:p>
          <w:p w14:paraId="0E33674C" w14:textId="77777777" w:rsidR="00B43D76" w:rsidRPr="009F389B" w:rsidRDefault="00B43D76" w:rsidP="00B43D76">
            <w:pPr>
              <w:jc w:val="center"/>
              <w:rPr>
                <w:color w:val="000000" w:themeColor="text1"/>
                <w:sz w:val="22"/>
                <w:szCs w:val="22"/>
                <w:lang w:eastAsia="es-MX"/>
              </w:rPr>
            </w:pPr>
            <w:r w:rsidRPr="009F389B">
              <w:rPr>
                <w:color w:val="000000" w:themeColor="text1"/>
                <w:sz w:val="22"/>
                <w:szCs w:val="22"/>
                <w:lang w:eastAsia="es-MX"/>
              </w:rPr>
              <w:t xml:space="preserve">118 30514-5 </w:t>
            </w:r>
          </w:p>
          <w:p w14:paraId="650E8A2D"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Contrato de inversión 74037245</w:t>
            </w:r>
          </w:p>
        </w:tc>
        <w:tc>
          <w:tcPr>
            <w:tcW w:w="2977" w:type="dxa"/>
            <w:tcBorders>
              <w:top w:val="nil"/>
              <w:left w:val="nil"/>
              <w:bottom w:val="single" w:sz="4" w:space="0" w:color="auto"/>
              <w:right w:val="single" w:sz="4" w:space="0" w:color="auto"/>
            </w:tcBorders>
            <w:shd w:val="clear" w:color="auto" w:fill="auto"/>
            <w:vAlign w:val="center"/>
            <w:hideMark/>
          </w:tcPr>
          <w:p w14:paraId="79D7C9B2" w14:textId="6E4ED27F" w:rsidR="00B43D76" w:rsidRPr="009F389B" w:rsidRDefault="00B43D76" w:rsidP="00055A66">
            <w:pPr>
              <w:jc w:val="both"/>
              <w:rPr>
                <w:color w:val="000000"/>
                <w:sz w:val="22"/>
                <w:szCs w:val="22"/>
                <w:lang w:val="es-MX" w:eastAsia="es-MX"/>
              </w:rPr>
            </w:pPr>
            <w:r w:rsidRPr="009F389B">
              <w:rPr>
                <w:color w:val="000000" w:themeColor="text1"/>
                <w:sz w:val="22"/>
                <w:szCs w:val="22"/>
                <w:lang w:eastAsia="es-MX"/>
              </w:rPr>
              <w:t>Inversión en papel gubernamen</w:t>
            </w:r>
            <w:r w:rsidR="00AE65CC" w:rsidRPr="009F389B">
              <w:rPr>
                <w:color w:val="000000" w:themeColor="text1"/>
                <w:sz w:val="22"/>
                <w:szCs w:val="22"/>
                <w:lang w:eastAsia="es-MX"/>
              </w:rPr>
              <w:t>tal</w:t>
            </w:r>
            <w:r w:rsidR="00E955A0" w:rsidRPr="009F389B">
              <w:rPr>
                <w:color w:val="000000" w:themeColor="text1"/>
                <w:sz w:val="22"/>
                <w:szCs w:val="22"/>
                <w:lang w:eastAsia="es-MX"/>
              </w:rPr>
              <w:t xml:space="preserve"> a la tasa</w:t>
            </w:r>
            <w:r w:rsidR="005C6B0C" w:rsidRPr="009F389B">
              <w:rPr>
                <w:color w:val="000000" w:themeColor="text1"/>
                <w:sz w:val="22"/>
                <w:szCs w:val="22"/>
                <w:lang w:eastAsia="es-MX"/>
              </w:rPr>
              <w:t xml:space="preserve"> </w:t>
            </w:r>
            <w:r w:rsidR="000C2AFA" w:rsidRPr="009F389B">
              <w:rPr>
                <w:color w:val="000000" w:themeColor="text1"/>
                <w:sz w:val="22"/>
                <w:szCs w:val="22"/>
                <w:lang w:eastAsia="es-MX"/>
              </w:rPr>
              <w:t xml:space="preserve">del </w:t>
            </w:r>
            <w:r w:rsidR="000C2AFA" w:rsidRPr="00703A9A">
              <w:rPr>
                <w:color w:val="000000" w:themeColor="text1"/>
                <w:sz w:val="22"/>
                <w:szCs w:val="22"/>
                <w:lang w:eastAsia="es-MX"/>
              </w:rPr>
              <w:t>5.</w:t>
            </w:r>
            <w:r w:rsidR="00A17FCF" w:rsidRPr="00703A9A">
              <w:rPr>
                <w:color w:val="000000" w:themeColor="text1"/>
                <w:sz w:val="22"/>
                <w:szCs w:val="22"/>
                <w:lang w:eastAsia="es-MX"/>
              </w:rPr>
              <w:t>38</w:t>
            </w:r>
            <w:r w:rsidR="000C2AFA" w:rsidRPr="00703A9A">
              <w:rPr>
                <w:color w:val="000000" w:themeColor="text1"/>
                <w:sz w:val="22"/>
                <w:szCs w:val="22"/>
                <w:lang w:eastAsia="es-MX"/>
              </w:rPr>
              <w:t>%</w:t>
            </w:r>
            <w:r w:rsidR="005A6889" w:rsidRPr="009F389B">
              <w:rPr>
                <w:color w:val="000000" w:themeColor="text1"/>
                <w:sz w:val="22"/>
                <w:szCs w:val="22"/>
                <w:lang w:eastAsia="es-MX"/>
              </w:rPr>
              <w:t xml:space="preserve"> d</w:t>
            </w:r>
            <w:r w:rsidR="0063468C" w:rsidRPr="009F389B">
              <w:rPr>
                <w:color w:val="000000" w:themeColor="text1"/>
                <w:sz w:val="22"/>
                <w:szCs w:val="22"/>
                <w:lang w:eastAsia="es-MX"/>
              </w:rPr>
              <w:t xml:space="preserve">urante el mes de </w:t>
            </w:r>
            <w:r w:rsidR="00055A66">
              <w:rPr>
                <w:color w:val="000000" w:themeColor="text1"/>
                <w:sz w:val="22"/>
                <w:szCs w:val="22"/>
                <w:lang w:eastAsia="es-MX"/>
              </w:rPr>
              <w:t>diciembre</w:t>
            </w:r>
            <w:r w:rsidR="0063468C" w:rsidRPr="009F389B">
              <w:rPr>
                <w:color w:val="000000" w:themeColor="text1"/>
                <w:sz w:val="22"/>
                <w:szCs w:val="22"/>
                <w:lang w:eastAsia="es-MX"/>
              </w:rPr>
              <w:t xml:space="preserve"> de</w:t>
            </w:r>
            <w:r w:rsidR="00A17FCF" w:rsidRPr="009F389B">
              <w:rPr>
                <w:color w:val="000000" w:themeColor="text1"/>
                <w:sz w:val="22"/>
                <w:szCs w:val="22"/>
                <w:lang w:eastAsia="es-MX"/>
              </w:rPr>
              <w:t xml:space="preserve"> </w:t>
            </w:r>
            <w:r w:rsidR="0063468C" w:rsidRPr="009F389B">
              <w:rPr>
                <w:color w:val="000000" w:themeColor="text1"/>
                <w:sz w:val="22"/>
                <w:szCs w:val="22"/>
                <w:lang w:eastAsia="es-MX"/>
              </w:rPr>
              <w:t>2020</w:t>
            </w:r>
            <w:r w:rsidR="005A6889" w:rsidRPr="009F389B">
              <w:rPr>
                <w:color w:val="000000" w:themeColor="text1"/>
                <w:sz w:val="22"/>
                <w:szCs w:val="22"/>
                <w:lang w:eastAsia="es-MX"/>
              </w:rPr>
              <w:t xml:space="preserve"> a</w:t>
            </w:r>
            <w:r w:rsidR="00E955A0" w:rsidRPr="009F389B">
              <w:rPr>
                <w:color w:val="000000" w:themeColor="text1"/>
                <w:sz w:val="22"/>
                <w:szCs w:val="22"/>
                <w:lang w:eastAsia="es-MX"/>
              </w:rPr>
              <w:t>nualizada, correspondiente a reservas contables de ejercicios anteriores.</w:t>
            </w:r>
          </w:p>
        </w:tc>
        <w:tc>
          <w:tcPr>
            <w:tcW w:w="1701" w:type="dxa"/>
            <w:tcBorders>
              <w:top w:val="nil"/>
              <w:left w:val="nil"/>
              <w:bottom w:val="single" w:sz="4" w:space="0" w:color="auto"/>
              <w:right w:val="single" w:sz="4" w:space="0" w:color="auto"/>
            </w:tcBorders>
            <w:shd w:val="clear" w:color="auto" w:fill="auto"/>
            <w:vAlign w:val="center"/>
            <w:hideMark/>
          </w:tcPr>
          <w:p w14:paraId="66619A56"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Ingresos de Fuentes Locales (2)</w:t>
            </w:r>
          </w:p>
        </w:tc>
        <w:tc>
          <w:tcPr>
            <w:tcW w:w="1701" w:type="dxa"/>
            <w:tcBorders>
              <w:top w:val="nil"/>
              <w:left w:val="nil"/>
              <w:bottom w:val="single" w:sz="4" w:space="0" w:color="auto"/>
              <w:right w:val="single" w:sz="4" w:space="0" w:color="auto"/>
            </w:tcBorders>
            <w:shd w:val="clear" w:color="auto" w:fill="auto"/>
            <w:vAlign w:val="center"/>
            <w:hideMark/>
          </w:tcPr>
          <w:p w14:paraId="496ACC01" w14:textId="7CAD92DF" w:rsidR="00B43D76" w:rsidRPr="009F389B" w:rsidRDefault="00B43D76" w:rsidP="00055A66">
            <w:pPr>
              <w:jc w:val="right"/>
              <w:rPr>
                <w:color w:val="000000"/>
                <w:sz w:val="22"/>
                <w:szCs w:val="22"/>
                <w:lang w:val="es-MX" w:eastAsia="es-MX"/>
              </w:rPr>
            </w:pPr>
            <w:r w:rsidRPr="009F389B">
              <w:rPr>
                <w:color w:val="000000" w:themeColor="text1"/>
                <w:sz w:val="22"/>
                <w:szCs w:val="22"/>
                <w:lang w:eastAsia="es-MX"/>
              </w:rPr>
              <w:t>$</w:t>
            </w:r>
            <w:r w:rsidR="00055A66">
              <w:rPr>
                <w:color w:val="000000" w:themeColor="text1"/>
                <w:sz w:val="22"/>
                <w:szCs w:val="22"/>
                <w:lang w:eastAsia="es-MX"/>
              </w:rPr>
              <w:t xml:space="preserve">                   </w:t>
            </w:r>
            <w:r w:rsidR="00697811" w:rsidRPr="009F389B">
              <w:rPr>
                <w:color w:val="000000" w:themeColor="text1"/>
                <w:sz w:val="22"/>
                <w:szCs w:val="22"/>
                <w:lang w:eastAsia="es-MX"/>
              </w:rPr>
              <w:t>0.00</w:t>
            </w:r>
            <w:r w:rsidRPr="009F389B">
              <w:rPr>
                <w:color w:val="000000" w:themeColor="text1"/>
                <w:sz w:val="22"/>
                <w:szCs w:val="22"/>
                <w:lang w:eastAsia="es-MX"/>
              </w:rPr>
              <w:t xml:space="preserve"> </w:t>
            </w:r>
          </w:p>
        </w:tc>
      </w:tr>
      <w:tr w:rsidR="00FD55FD" w:rsidRPr="00F87EB2" w14:paraId="433C1698" w14:textId="77777777" w:rsidTr="0091455C">
        <w:trPr>
          <w:trHeight w:val="987"/>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DB12F29" w14:textId="77777777" w:rsidR="00B43D76" w:rsidRPr="009F389B" w:rsidRDefault="00B43D76" w:rsidP="00B43D76">
            <w:pPr>
              <w:jc w:val="center"/>
              <w:rPr>
                <w:color w:val="000000" w:themeColor="text1"/>
                <w:sz w:val="22"/>
                <w:szCs w:val="22"/>
                <w:lang w:eastAsia="es-MX"/>
              </w:rPr>
            </w:pPr>
            <w:r w:rsidRPr="009F389B">
              <w:rPr>
                <w:color w:val="000000" w:themeColor="text1"/>
                <w:sz w:val="22"/>
                <w:szCs w:val="22"/>
                <w:lang w:eastAsia="es-MX"/>
              </w:rPr>
              <w:t xml:space="preserve">Citibanamex </w:t>
            </w:r>
          </w:p>
          <w:p w14:paraId="616AFD47" w14:textId="77777777" w:rsidR="00B43D76" w:rsidRPr="009F389B" w:rsidRDefault="00B43D76" w:rsidP="00B43D76">
            <w:pPr>
              <w:jc w:val="center"/>
              <w:rPr>
                <w:color w:val="000000" w:themeColor="text1"/>
                <w:sz w:val="22"/>
                <w:szCs w:val="22"/>
                <w:lang w:eastAsia="es-MX"/>
              </w:rPr>
            </w:pPr>
            <w:r w:rsidRPr="009F389B">
              <w:rPr>
                <w:color w:val="000000" w:themeColor="text1"/>
                <w:sz w:val="22"/>
                <w:szCs w:val="22"/>
                <w:lang w:eastAsia="es-MX"/>
              </w:rPr>
              <w:t xml:space="preserve">7006-3431476 </w:t>
            </w:r>
          </w:p>
          <w:p w14:paraId="60836E46"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Cuenta de cheques.</w:t>
            </w:r>
          </w:p>
        </w:tc>
        <w:tc>
          <w:tcPr>
            <w:tcW w:w="2977" w:type="dxa"/>
            <w:tcBorders>
              <w:top w:val="nil"/>
              <w:left w:val="nil"/>
              <w:bottom w:val="single" w:sz="4" w:space="0" w:color="auto"/>
              <w:right w:val="single" w:sz="4" w:space="0" w:color="auto"/>
            </w:tcBorders>
            <w:shd w:val="clear" w:color="auto" w:fill="auto"/>
            <w:vAlign w:val="center"/>
            <w:hideMark/>
          </w:tcPr>
          <w:p w14:paraId="2D2A5955" w14:textId="77777777" w:rsidR="00B43D76" w:rsidRPr="009F389B" w:rsidRDefault="00B43D76" w:rsidP="00E955A0">
            <w:pPr>
              <w:jc w:val="both"/>
              <w:rPr>
                <w:color w:val="000000"/>
                <w:sz w:val="22"/>
                <w:szCs w:val="22"/>
                <w:lang w:val="es-MX" w:eastAsia="es-MX"/>
              </w:rPr>
            </w:pPr>
            <w:r w:rsidRPr="009F389B">
              <w:rPr>
                <w:color w:val="000000" w:themeColor="text1"/>
                <w:sz w:val="22"/>
                <w:szCs w:val="22"/>
                <w:lang w:eastAsia="es-MX"/>
              </w:rPr>
              <w:t xml:space="preserve">Saldo correspondiente a </w:t>
            </w:r>
            <w:r w:rsidR="00E955A0" w:rsidRPr="009F389B">
              <w:rPr>
                <w:color w:val="000000" w:themeColor="text1"/>
                <w:sz w:val="22"/>
                <w:szCs w:val="22"/>
                <w:lang w:eastAsia="es-MX"/>
              </w:rPr>
              <w:t>r</w:t>
            </w:r>
            <w:r w:rsidRPr="009F389B">
              <w:rPr>
                <w:color w:val="000000" w:themeColor="text1"/>
                <w:sz w:val="22"/>
                <w:szCs w:val="22"/>
                <w:lang w:eastAsia="es-MX"/>
              </w:rPr>
              <w:t>eservas contables de ejercicios anteriores.</w:t>
            </w:r>
          </w:p>
        </w:tc>
        <w:tc>
          <w:tcPr>
            <w:tcW w:w="1701" w:type="dxa"/>
            <w:tcBorders>
              <w:top w:val="nil"/>
              <w:left w:val="nil"/>
              <w:bottom w:val="single" w:sz="4" w:space="0" w:color="auto"/>
              <w:right w:val="single" w:sz="4" w:space="0" w:color="auto"/>
            </w:tcBorders>
            <w:shd w:val="clear" w:color="auto" w:fill="auto"/>
            <w:vAlign w:val="center"/>
            <w:hideMark/>
          </w:tcPr>
          <w:p w14:paraId="4CB1ECEB"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Ingresos de Fuentes Locales (2)</w:t>
            </w:r>
          </w:p>
        </w:tc>
        <w:tc>
          <w:tcPr>
            <w:tcW w:w="1701" w:type="dxa"/>
            <w:tcBorders>
              <w:top w:val="nil"/>
              <w:left w:val="nil"/>
              <w:bottom w:val="single" w:sz="4" w:space="0" w:color="auto"/>
              <w:right w:val="single" w:sz="4" w:space="0" w:color="auto"/>
            </w:tcBorders>
            <w:shd w:val="clear" w:color="auto" w:fill="auto"/>
            <w:vAlign w:val="center"/>
            <w:hideMark/>
          </w:tcPr>
          <w:p w14:paraId="60DAC172" w14:textId="4490F174" w:rsidR="00B43D76" w:rsidRPr="009F389B" w:rsidRDefault="00B43D76" w:rsidP="0024564B">
            <w:pPr>
              <w:jc w:val="right"/>
              <w:rPr>
                <w:color w:val="000000"/>
                <w:sz w:val="22"/>
                <w:szCs w:val="22"/>
                <w:lang w:val="es-MX" w:eastAsia="es-MX"/>
              </w:rPr>
            </w:pPr>
            <w:r w:rsidRPr="009F389B">
              <w:rPr>
                <w:color w:val="000000" w:themeColor="text1"/>
                <w:sz w:val="22"/>
                <w:szCs w:val="22"/>
                <w:lang w:eastAsia="es-MX"/>
              </w:rPr>
              <w:t>$</w:t>
            </w:r>
            <w:r w:rsidR="00E70A24" w:rsidRPr="009F389B">
              <w:rPr>
                <w:color w:val="000000" w:themeColor="text1"/>
                <w:sz w:val="22"/>
                <w:szCs w:val="22"/>
                <w:lang w:eastAsia="es-MX"/>
              </w:rPr>
              <w:t xml:space="preserve"> </w:t>
            </w:r>
            <w:r w:rsidR="0091455C" w:rsidRPr="009F389B">
              <w:rPr>
                <w:color w:val="000000" w:themeColor="text1"/>
                <w:sz w:val="22"/>
                <w:szCs w:val="22"/>
                <w:lang w:eastAsia="es-MX"/>
              </w:rPr>
              <w:t xml:space="preserve">  </w:t>
            </w:r>
            <w:r w:rsidR="00C74A91" w:rsidRPr="009F389B">
              <w:rPr>
                <w:color w:val="000000" w:themeColor="text1"/>
                <w:sz w:val="22"/>
                <w:szCs w:val="22"/>
                <w:lang w:eastAsia="es-MX"/>
              </w:rPr>
              <w:t>2</w:t>
            </w:r>
            <w:r w:rsidRPr="009F389B">
              <w:rPr>
                <w:color w:val="000000" w:themeColor="text1"/>
                <w:sz w:val="22"/>
                <w:szCs w:val="22"/>
                <w:lang w:eastAsia="es-MX"/>
              </w:rPr>
              <w:t>,</w:t>
            </w:r>
            <w:r w:rsidR="00C74A91" w:rsidRPr="009F389B">
              <w:rPr>
                <w:color w:val="000000" w:themeColor="text1"/>
                <w:sz w:val="22"/>
                <w:szCs w:val="22"/>
                <w:lang w:eastAsia="es-MX"/>
              </w:rPr>
              <w:t>866</w:t>
            </w:r>
            <w:r w:rsidRPr="009F389B">
              <w:rPr>
                <w:color w:val="000000" w:themeColor="text1"/>
                <w:sz w:val="22"/>
                <w:szCs w:val="22"/>
                <w:lang w:eastAsia="es-MX"/>
              </w:rPr>
              <w:t>,</w:t>
            </w:r>
            <w:r w:rsidR="00C74A91" w:rsidRPr="009F389B">
              <w:rPr>
                <w:color w:val="000000" w:themeColor="text1"/>
                <w:sz w:val="22"/>
                <w:szCs w:val="22"/>
                <w:lang w:eastAsia="es-MX"/>
              </w:rPr>
              <w:t>0</w:t>
            </w:r>
            <w:r w:rsidR="0024564B">
              <w:rPr>
                <w:color w:val="000000" w:themeColor="text1"/>
                <w:sz w:val="22"/>
                <w:szCs w:val="22"/>
                <w:lang w:eastAsia="es-MX"/>
              </w:rPr>
              <w:t>22.27</w:t>
            </w:r>
            <w:r w:rsidRPr="009F389B">
              <w:rPr>
                <w:color w:val="000000" w:themeColor="text1"/>
                <w:sz w:val="22"/>
                <w:szCs w:val="22"/>
                <w:lang w:eastAsia="es-MX"/>
              </w:rPr>
              <w:t xml:space="preserve"> </w:t>
            </w:r>
          </w:p>
        </w:tc>
      </w:tr>
    </w:tbl>
    <w:p w14:paraId="758BC0CC" w14:textId="77777777" w:rsidR="007F3C5D" w:rsidRPr="00F87EB2" w:rsidRDefault="007F3C5D" w:rsidP="004738FA">
      <w:pPr>
        <w:jc w:val="both"/>
        <w:rPr>
          <w:color w:val="000000" w:themeColor="text1"/>
          <w:sz w:val="22"/>
          <w:szCs w:val="22"/>
          <w:highlight w:val="yellow"/>
        </w:rPr>
      </w:pPr>
    </w:p>
    <w:p w14:paraId="1589B27D" w14:textId="77777777" w:rsidR="00B63D8A" w:rsidRPr="00F87EB2" w:rsidRDefault="00B63D8A" w:rsidP="004738FA">
      <w:pPr>
        <w:jc w:val="both"/>
        <w:rPr>
          <w:color w:val="000000" w:themeColor="text1"/>
          <w:sz w:val="22"/>
          <w:szCs w:val="22"/>
          <w:highlight w:val="yellow"/>
        </w:rPr>
      </w:pPr>
    </w:p>
    <w:p w14:paraId="5E912D0A" w14:textId="77777777" w:rsidR="00B63D8A" w:rsidRPr="00F87EB2" w:rsidRDefault="00B63D8A" w:rsidP="004738FA">
      <w:pPr>
        <w:jc w:val="both"/>
        <w:rPr>
          <w:color w:val="000000" w:themeColor="text1"/>
          <w:sz w:val="22"/>
          <w:szCs w:val="22"/>
          <w:highlight w:val="yellow"/>
        </w:rPr>
      </w:pPr>
    </w:p>
    <w:p w14:paraId="0D704414" w14:textId="77777777" w:rsidR="00B43D76" w:rsidRPr="00F87EB2" w:rsidRDefault="00B43D76" w:rsidP="004738FA">
      <w:pPr>
        <w:jc w:val="both"/>
        <w:rPr>
          <w:color w:val="000000" w:themeColor="text1"/>
          <w:sz w:val="22"/>
          <w:szCs w:val="22"/>
          <w:highlight w:val="yellow"/>
        </w:rPr>
      </w:pPr>
    </w:p>
    <w:p w14:paraId="26F07162" w14:textId="77777777" w:rsidR="002079AB" w:rsidRPr="00F87EB2" w:rsidRDefault="002079AB" w:rsidP="004738FA">
      <w:pPr>
        <w:jc w:val="both"/>
        <w:rPr>
          <w:color w:val="000000" w:themeColor="text1"/>
          <w:sz w:val="22"/>
          <w:szCs w:val="22"/>
          <w:highlight w:val="yellow"/>
        </w:rPr>
      </w:pPr>
    </w:p>
    <w:p w14:paraId="713A8654" w14:textId="77777777" w:rsidR="002079AB" w:rsidRPr="00F87EB2" w:rsidRDefault="002079AB" w:rsidP="004738FA">
      <w:pPr>
        <w:jc w:val="both"/>
        <w:rPr>
          <w:color w:val="000000" w:themeColor="text1"/>
          <w:sz w:val="22"/>
          <w:szCs w:val="22"/>
          <w:highlight w:val="yellow"/>
        </w:rPr>
      </w:pPr>
    </w:p>
    <w:tbl>
      <w:tblPr>
        <w:tblW w:w="8784" w:type="dxa"/>
        <w:jc w:val="center"/>
        <w:tblLayout w:type="fixed"/>
        <w:tblCellMar>
          <w:left w:w="70" w:type="dxa"/>
          <w:right w:w="70" w:type="dxa"/>
        </w:tblCellMar>
        <w:tblLook w:val="04A0" w:firstRow="1" w:lastRow="0" w:firstColumn="1" w:lastColumn="0" w:noHBand="0" w:noVBand="1"/>
      </w:tblPr>
      <w:tblGrid>
        <w:gridCol w:w="2304"/>
        <w:gridCol w:w="3078"/>
        <w:gridCol w:w="1559"/>
        <w:gridCol w:w="1843"/>
      </w:tblGrid>
      <w:tr w:rsidR="00B43D76" w:rsidRPr="00F87EB2" w14:paraId="4C92C0D3" w14:textId="77777777" w:rsidTr="00051CD7">
        <w:trPr>
          <w:trHeight w:val="14"/>
          <w:jc w:val="center"/>
        </w:trPr>
        <w:tc>
          <w:tcPr>
            <w:tcW w:w="2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03A86"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Cuenta</w:t>
            </w:r>
          </w:p>
        </w:tc>
        <w:tc>
          <w:tcPr>
            <w:tcW w:w="3078" w:type="dxa"/>
            <w:tcBorders>
              <w:top w:val="single" w:sz="4" w:space="0" w:color="auto"/>
              <w:left w:val="nil"/>
              <w:bottom w:val="single" w:sz="4" w:space="0" w:color="auto"/>
              <w:right w:val="single" w:sz="4" w:space="0" w:color="auto"/>
            </w:tcBorders>
            <w:shd w:val="clear" w:color="auto" w:fill="auto"/>
            <w:vAlign w:val="center"/>
            <w:hideMark/>
          </w:tcPr>
          <w:p w14:paraId="54122A2E"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Objeto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E8F828"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Recurso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F850162"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 xml:space="preserve"> Importe </w:t>
            </w:r>
          </w:p>
        </w:tc>
      </w:tr>
      <w:tr w:rsidR="00B43D76" w:rsidRPr="00F87EB2" w14:paraId="4C8D44F5" w14:textId="77777777" w:rsidTr="00D0156D">
        <w:trPr>
          <w:trHeight w:hRule="exact" w:val="1800"/>
          <w:jc w:val="center"/>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34FC4FA5" w14:textId="77777777" w:rsidR="00FD55FD" w:rsidRPr="009F389B" w:rsidRDefault="00B43D76" w:rsidP="00B43D76">
            <w:pPr>
              <w:jc w:val="center"/>
              <w:rPr>
                <w:color w:val="000000" w:themeColor="text1"/>
                <w:sz w:val="22"/>
                <w:szCs w:val="22"/>
                <w:lang w:eastAsia="es-MX"/>
              </w:rPr>
            </w:pPr>
            <w:r w:rsidRPr="009F389B">
              <w:rPr>
                <w:color w:val="000000" w:themeColor="text1"/>
                <w:sz w:val="22"/>
                <w:szCs w:val="22"/>
                <w:lang w:eastAsia="es-MX"/>
              </w:rPr>
              <w:t xml:space="preserve">Citibanamex </w:t>
            </w:r>
          </w:p>
          <w:p w14:paraId="4E88437C"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7013 921033</w:t>
            </w:r>
          </w:p>
        </w:tc>
        <w:tc>
          <w:tcPr>
            <w:tcW w:w="3078" w:type="dxa"/>
            <w:tcBorders>
              <w:top w:val="nil"/>
              <w:left w:val="nil"/>
              <w:bottom w:val="single" w:sz="4" w:space="0" w:color="auto"/>
              <w:right w:val="single" w:sz="4" w:space="0" w:color="auto"/>
            </w:tcBorders>
            <w:shd w:val="clear" w:color="auto" w:fill="auto"/>
            <w:vAlign w:val="center"/>
            <w:hideMark/>
          </w:tcPr>
          <w:p w14:paraId="5C91BE04" w14:textId="77777777" w:rsidR="00565CEF" w:rsidRPr="009F389B" w:rsidRDefault="001B6D24" w:rsidP="00B43D76">
            <w:pPr>
              <w:jc w:val="both"/>
              <w:rPr>
                <w:color w:val="000000" w:themeColor="text1"/>
                <w:sz w:val="21"/>
                <w:szCs w:val="21"/>
                <w:lang w:eastAsia="es-MX"/>
              </w:rPr>
            </w:pPr>
            <w:r w:rsidRPr="009F389B">
              <w:rPr>
                <w:color w:val="000000" w:themeColor="text1"/>
                <w:sz w:val="22"/>
                <w:szCs w:val="22"/>
                <w:lang w:eastAsia="es-MX"/>
              </w:rPr>
              <w:t xml:space="preserve">Saldo correspondiente a </w:t>
            </w:r>
            <w:r w:rsidR="00E955A0" w:rsidRPr="009F389B">
              <w:rPr>
                <w:color w:val="000000" w:themeColor="text1"/>
                <w:sz w:val="22"/>
                <w:szCs w:val="22"/>
                <w:lang w:eastAsia="es-MX"/>
              </w:rPr>
              <w:t>r</w:t>
            </w:r>
            <w:r w:rsidRPr="009F389B">
              <w:rPr>
                <w:color w:val="000000" w:themeColor="text1"/>
                <w:sz w:val="22"/>
                <w:szCs w:val="22"/>
                <w:lang w:eastAsia="es-MX"/>
              </w:rPr>
              <w:t>eservas contables del ejercicio 2018.</w:t>
            </w:r>
            <w:r w:rsidR="00B43D76" w:rsidRPr="009F389B">
              <w:rPr>
                <w:color w:val="000000" w:themeColor="text1"/>
                <w:sz w:val="21"/>
                <w:szCs w:val="21"/>
                <w:lang w:eastAsia="es-MX"/>
              </w:rPr>
              <w:t xml:space="preserve"> </w:t>
            </w:r>
          </w:p>
          <w:p w14:paraId="5E3394B7" w14:textId="77777777" w:rsidR="00565CEF" w:rsidRPr="009F389B" w:rsidRDefault="00565CEF" w:rsidP="00B43D76">
            <w:pPr>
              <w:jc w:val="both"/>
              <w:rPr>
                <w:color w:val="000000" w:themeColor="text1"/>
                <w:sz w:val="8"/>
                <w:szCs w:val="8"/>
                <w:lang w:eastAsia="es-MX"/>
              </w:rPr>
            </w:pPr>
          </w:p>
          <w:p w14:paraId="7BDD1495" w14:textId="77777777" w:rsidR="00B43D76" w:rsidRPr="009F389B" w:rsidRDefault="00B43D76" w:rsidP="00B43D76">
            <w:pPr>
              <w:jc w:val="both"/>
              <w:rPr>
                <w:color w:val="000000"/>
                <w:sz w:val="21"/>
                <w:szCs w:val="21"/>
                <w:lang w:val="es-MX" w:eastAsia="es-MX"/>
              </w:rPr>
            </w:pPr>
          </w:p>
        </w:tc>
        <w:tc>
          <w:tcPr>
            <w:tcW w:w="1559" w:type="dxa"/>
            <w:tcBorders>
              <w:top w:val="nil"/>
              <w:left w:val="nil"/>
              <w:bottom w:val="single" w:sz="4" w:space="0" w:color="auto"/>
              <w:right w:val="single" w:sz="4" w:space="0" w:color="auto"/>
            </w:tcBorders>
            <w:shd w:val="clear" w:color="auto" w:fill="auto"/>
            <w:vAlign w:val="center"/>
            <w:hideMark/>
          </w:tcPr>
          <w:p w14:paraId="6B6B8BBE" w14:textId="77777777" w:rsidR="00565CEF" w:rsidRPr="009F389B" w:rsidRDefault="00B43D76" w:rsidP="00B43D76">
            <w:pPr>
              <w:jc w:val="center"/>
              <w:rPr>
                <w:color w:val="000000" w:themeColor="text1"/>
                <w:sz w:val="22"/>
                <w:szCs w:val="22"/>
                <w:lang w:eastAsia="es-MX"/>
              </w:rPr>
            </w:pPr>
            <w:r w:rsidRPr="009F389B">
              <w:rPr>
                <w:color w:val="000000" w:themeColor="text1"/>
                <w:sz w:val="22"/>
                <w:szCs w:val="22"/>
                <w:lang w:eastAsia="es-MX"/>
              </w:rPr>
              <w:t>Ingresos de Fuentes Locales</w:t>
            </w:r>
          </w:p>
          <w:p w14:paraId="17DCDC5B" w14:textId="77777777" w:rsidR="00B43D76" w:rsidRPr="009F389B" w:rsidRDefault="00B43D76" w:rsidP="00B43D76">
            <w:pPr>
              <w:jc w:val="center"/>
              <w:rPr>
                <w:color w:val="000000"/>
                <w:sz w:val="22"/>
                <w:szCs w:val="22"/>
                <w:lang w:val="es-MX" w:eastAsia="es-MX"/>
              </w:rPr>
            </w:pPr>
            <w:r w:rsidRPr="009F389B">
              <w:rPr>
                <w:color w:val="000000" w:themeColor="text1"/>
                <w:sz w:val="22"/>
                <w:szCs w:val="22"/>
                <w:lang w:eastAsia="es-MX"/>
              </w:rPr>
              <w:t xml:space="preserve"> (2)</w:t>
            </w:r>
          </w:p>
        </w:tc>
        <w:tc>
          <w:tcPr>
            <w:tcW w:w="1843" w:type="dxa"/>
            <w:tcBorders>
              <w:top w:val="nil"/>
              <w:left w:val="nil"/>
              <w:bottom w:val="single" w:sz="4" w:space="0" w:color="auto"/>
              <w:right w:val="single" w:sz="4" w:space="0" w:color="auto"/>
            </w:tcBorders>
            <w:shd w:val="clear" w:color="auto" w:fill="auto"/>
            <w:vAlign w:val="center"/>
            <w:hideMark/>
          </w:tcPr>
          <w:p w14:paraId="0EFE4AEE" w14:textId="0A08ECD9" w:rsidR="00B43D76" w:rsidRPr="009F389B" w:rsidRDefault="00B43D76" w:rsidP="00055A66">
            <w:pPr>
              <w:rPr>
                <w:color w:val="000000"/>
                <w:sz w:val="22"/>
                <w:szCs w:val="22"/>
                <w:lang w:val="es-MX" w:eastAsia="es-MX"/>
              </w:rPr>
            </w:pPr>
            <w:r w:rsidRPr="009F389B">
              <w:rPr>
                <w:color w:val="000000" w:themeColor="text1"/>
                <w:sz w:val="22"/>
                <w:szCs w:val="22"/>
                <w:lang w:eastAsia="es-MX"/>
              </w:rPr>
              <w:t xml:space="preserve"> </w:t>
            </w:r>
            <w:r w:rsidR="005A6889" w:rsidRPr="0024564B">
              <w:rPr>
                <w:color w:val="000000" w:themeColor="text1"/>
                <w:sz w:val="22"/>
                <w:szCs w:val="22"/>
                <w:lang w:eastAsia="es-MX"/>
              </w:rPr>
              <w:t>$</w:t>
            </w:r>
            <w:r w:rsidR="00697811" w:rsidRPr="0024564B">
              <w:rPr>
                <w:color w:val="000000" w:themeColor="text1"/>
                <w:sz w:val="22"/>
                <w:szCs w:val="22"/>
                <w:lang w:eastAsia="es-MX"/>
              </w:rPr>
              <w:t xml:space="preserve"> </w:t>
            </w:r>
            <w:r w:rsidR="005A6889" w:rsidRPr="0024564B">
              <w:rPr>
                <w:color w:val="000000" w:themeColor="text1"/>
                <w:sz w:val="22"/>
                <w:szCs w:val="22"/>
                <w:lang w:eastAsia="es-MX"/>
              </w:rPr>
              <w:t xml:space="preserve"> </w:t>
            </w:r>
            <w:r w:rsidR="00697811" w:rsidRPr="0024564B">
              <w:rPr>
                <w:color w:val="000000" w:themeColor="text1"/>
                <w:sz w:val="22"/>
                <w:szCs w:val="22"/>
                <w:lang w:eastAsia="es-MX"/>
              </w:rPr>
              <w:t xml:space="preserve">  </w:t>
            </w:r>
            <w:r w:rsidR="000C2AFA" w:rsidRPr="0024564B">
              <w:rPr>
                <w:color w:val="000000" w:themeColor="text1"/>
                <w:sz w:val="22"/>
                <w:szCs w:val="22"/>
                <w:lang w:eastAsia="es-MX"/>
              </w:rPr>
              <w:t xml:space="preserve">    </w:t>
            </w:r>
            <w:r w:rsidR="008507BF" w:rsidRPr="0024564B">
              <w:rPr>
                <w:color w:val="000000" w:themeColor="text1"/>
                <w:sz w:val="22"/>
                <w:szCs w:val="22"/>
                <w:lang w:eastAsia="es-MX"/>
              </w:rPr>
              <w:t xml:space="preserve"> </w:t>
            </w:r>
            <w:r w:rsidR="00055A66">
              <w:rPr>
                <w:color w:val="000000" w:themeColor="text1"/>
                <w:sz w:val="22"/>
                <w:szCs w:val="22"/>
                <w:lang w:eastAsia="es-MX"/>
              </w:rPr>
              <w:t xml:space="preserve">    4</w:t>
            </w:r>
            <w:r w:rsidR="005A6889" w:rsidRPr="0024564B">
              <w:rPr>
                <w:color w:val="000000" w:themeColor="text1"/>
                <w:sz w:val="22"/>
                <w:szCs w:val="22"/>
                <w:lang w:eastAsia="es-MX"/>
              </w:rPr>
              <w:t>,</w:t>
            </w:r>
            <w:r w:rsidR="00055A66">
              <w:rPr>
                <w:color w:val="000000" w:themeColor="text1"/>
                <w:sz w:val="22"/>
                <w:szCs w:val="22"/>
                <w:lang w:eastAsia="es-MX"/>
              </w:rPr>
              <w:t>908.25</w:t>
            </w:r>
            <w:r w:rsidRPr="009F389B">
              <w:rPr>
                <w:color w:val="000000" w:themeColor="text1"/>
                <w:sz w:val="22"/>
                <w:szCs w:val="22"/>
                <w:lang w:eastAsia="es-MX"/>
              </w:rPr>
              <w:t xml:space="preserve"> </w:t>
            </w:r>
          </w:p>
        </w:tc>
      </w:tr>
      <w:tr w:rsidR="0024564B" w:rsidRPr="00F87EB2" w14:paraId="6A916571" w14:textId="77777777" w:rsidTr="00F30750">
        <w:trPr>
          <w:trHeight w:hRule="exact" w:val="1730"/>
          <w:jc w:val="center"/>
        </w:trPr>
        <w:tc>
          <w:tcPr>
            <w:tcW w:w="2304" w:type="dxa"/>
            <w:tcBorders>
              <w:top w:val="nil"/>
              <w:left w:val="single" w:sz="4" w:space="0" w:color="auto"/>
              <w:bottom w:val="single" w:sz="4" w:space="0" w:color="auto"/>
              <w:right w:val="single" w:sz="4" w:space="0" w:color="auto"/>
            </w:tcBorders>
            <w:shd w:val="clear" w:color="auto" w:fill="auto"/>
            <w:vAlign w:val="center"/>
          </w:tcPr>
          <w:p w14:paraId="3EA6BE77" w14:textId="77777777" w:rsidR="0024564B" w:rsidRPr="009F389B" w:rsidRDefault="0024564B" w:rsidP="0024564B">
            <w:pPr>
              <w:jc w:val="center"/>
              <w:rPr>
                <w:color w:val="000000" w:themeColor="text1"/>
                <w:sz w:val="22"/>
                <w:szCs w:val="22"/>
                <w:lang w:eastAsia="es-MX"/>
              </w:rPr>
            </w:pPr>
            <w:r w:rsidRPr="009F389B">
              <w:rPr>
                <w:color w:val="000000" w:themeColor="text1"/>
                <w:sz w:val="22"/>
                <w:szCs w:val="22"/>
                <w:lang w:eastAsia="es-MX"/>
              </w:rPr>
              <w:t xml:space="preserve">Citibanamex </w:t>
            </w:r>
          </w:p>
          <w:p w14:paraId="5864A7CE" w14:textId="618AA87C" w:rsidR="0024564B" w:rsidRPr="009F389B" w:rsidRDefault="0024564B" w:rsidP="0024564B">
            <w:pPr>
              <w:jc w:val="center"/>
              <w:rPr>
                <w:color w:val="000000" w:themeColor="text1"/>
                <w:sz w:val="22"/>
                <w:szCs w:val="22"/>
                <w:lang w:eastAsia="es-MX"/>
              </w:rPr>
            </w:pPr>
            <w:r w:rsidRPr="009F389B">
              <w:rPr>
                <w:color w:val="000000" w:themeColor="text1"/>
                <w:sz w:val="22"/>
                <w:szCs w:val="22"/>
                <w:lang w:eastAsia="es-MX"/>
              </w:rPr>
              <w:t xml:space="preserve">7013 </w:t>
            </w:r>
            <w:r>
              <w:rPr>
                <w:color w:val="000000" w:themeColor="text1"/>
                <w:sz w:val="22"/>
                <w:szCs w:val="22"/>
                <w:lang w:eastAsia="es-MX"/>
              </w:rPr>
              <w:t>766984</w:t>
            </w:r>
          </w:p>
        </w:tc>
        <w:tc>
          <w:tcPr>
            <w:tcW w:w="3078" w:type="dxa"/>
            <w:tcBorders>
              <w:top w:val="nil"/>
              <w:left w:val="nil"/>
              <w:bottom w:val="single" w:sz="4" w:space="0" w:color="auto"/>
              <w:right w:val="single" w:sz="4" w:space="0" w:color="auto"/>
            </w:tcBorders>
            <w:shd w:val="clear" w:color="auto" w:fill="auto"/>
            <w:vAlign w:val="center"/>
          </w:tcPr>
          <w:p w14:paraId="36C59597" w14:textId="77777777" w:rsidR="0024564B" w:rsidRPr="009F389B" w:rsidRDefault="0024564B" w:rsidP="0024564B">
            <w:pPr>
              <w:jc w:val="both"/>
              <w:rPr>
                <w:color w:val="000000" w:themeColor="text1"/>
                <w:sz w:val="21"/>
                <w:szCs w:val="21"/>
                <w:lang w:eastAsia="es-MX"/>
              </w:rPr>
            </w:pPr>
            <w:r w:rsidRPr="009F389B">
              <w:rPr>
                <w:color w:val="000000" w:themeColor="text1"/>
                <w:sz w:val="22"/>
                <w:szCs w:val="22"/>
                <w:lang w:eastAsia="es-MX"/>
              </w:rPr>
              <w:t>Saldo correspondiente a reservas contables del ejercicio 2018.</w:t>
            </w:r>
            <w:r w:rsidRPr="009F389B">
              <w:rPr>
                <w:color w:val="000000" w:themeColor="text1"/>
                <w:sz w:val="21"/>
                <w:szCs w:val="21"/>
                <w:lang w:eastAsia="es-MX"/>
              </w:rPr>
              <w:t xml:space="preserve"> </w:t>
            </w:r>
          </w:p>
          <w:p w14:paraId="28867B21" w14:textId="77777777" w:rsidR="0024564B" w:rsidRPr="009F389B" w:rsidRDefault="0024564B" w:rsidP="00B43D76">
            <w:pPr>
              <w:jc w:val="both"/>
              <w:rPr>
                <w:color w:val="000000" w:themeColor="text1"/>
                <w:sz w:val="22"/>
                <w:szCs w:val="22"/>
                <w:lang w:eastAsia="es-MX"/>
              </w:rPr>
            </w:pPr>
          </w:p>
        </w:tc>
        <w:tc>
          <w:tcPr>
            <w:tcW w:w="1559" w:type="dxa"/>
            <w:tcBorders>
              <w:top w:val="nil"/>
              <w:left w:val="nil"/>
              <w:bottom w:val="single" w:sz="4" w:space="0" w:color="auto"/>
              <w:right w:val="single" w:sz="4" w:space="0" w:color="auto"/>
            </w:tcBorders>
            <w:shd w:val="clear" w:color="auto" w:fill="auto"/>
            <w:vAlign w:val="center"/>
          </w:tcPr>
          <w:p w14:paraId="1E0BE1D3" w14:textId="77777777" w:rsidR="0024564B" w:rsidRPr="009F389B" w:rsidRDefault="0024564B" w:rsidP="0024564B">
            <w:pPr>
              <w:jc w:val="center"/>
              <w:rPr>
                <w:color w:val="000000" w:themeColor="text1"/>
                <w:sz w:val="22"/>
                <w:szCs w:val="22"/>
                <w:lang w:eastAsia="es-MX"/>
              </w:rPr>
            </w:pPr>
            <w:r w:rsidRPr="009F389B">
              <w:rPr>
                <w:color w:val="000000" w:themeColor="text1"/>
                <w:sz w:val="22"/>
                <w:szCs w:val="22"/>
                <w:lang w:eastAsia="es-MX"/>
              </w:rPr>
              <w:t>Ingresos de Fuentes Locales</w:t>
            </w:r>
          </w:p>
          <w:p w14:paraId="4A2E6D0A" w14:textId="48E32BFA" w:rsidR="0024564B" w:rsidRPr="009F389B" w:rsidRDefault="0024564B" w:rsidP="0024564B">
            <w:pPr>
              <w:jc w:val="center"/>
              <w:rPr>
                <w:color w:val="000000" w:themeColor="text1"/>
                <w:sz w:val="22"/>
                <w:szCs w:val="22"/>
                <w:lang w:eastAsia="es-MX"/>
              </w:rPr>
            </w:pPr>
            <w:r w:rsidRPr="009F389B">
              <w:rPr>
                <w:color w:val="000000" w:themeColor="text1"/>
                <w:sz w:val="22"/>
                <w:szCs w:val="22"/>
                <w:lang w:eastAsia="es-MX"/>
              </w:rPr>
              <w:t xml:space="preserve"> (2)</w:t>
            </w:r>
          </w:p>
        </w:tc>
        <w:tc>
          <w:tcPr>
            <w:tcW w:w="1843" w:type="dxa"/>
            <w:tcBorders>
              <w:top w:val="nil"/>
              <w:left w:val="nil"/>
              <w:bottom w:val="single" w:sz="4" w:space="0" w:color="auto"/>
              <w:right w:val="single" w:sz="4" w:space="0" w:color="auto"/>
            </w:tcBorders>
            <w:shd w:val="clear" w:color="auto" w:fill="auto"/>
            <w:vAlign w:val="center"/>
          </w:tcPr>
          <w:p w14:paraId="721A007B" w14:textId="21E8B168" w:rsidR="0024564B" w:rsidRPr="009F389B" w:rsidRDefault="0024564B" w:rsidP="0024564B">
            <w:pPr>
              <w:rPr>
                <w:color w:val="000000" w:themeColor="text1"/>
                <w:sz w:val="22"/>
                <w:szCs w:val="22"/>
                <w:lang w:eastAsia="es-MX"/>
              </w:rPr>
            </w:pPr>
            <w:r>
              <w:rPr>
                <w:color w:val="000000" w:themeColor="text1"/>
                <w:sz w:val="22"/>
                <w:szCs w:val="22"/>
                <w:lang w:eastAsia="es-MX"/>
              </w:rPr>
              <w:t xml:space="preserve"> $                    0.04</w:t>
            </w:r>
          </w:p>
        </w:tc>
      </w:tr>
      <w:tr w:rsidR="00B43D76" w:rsidRPr="008507BF" w14:paraId="03BB5E27" w14:textId="77777777" w:rsidTr="00051CD7">
        <w:trPr>
          <w:trHeight w:hRule="exact" w:val="907"/>
          <w:jc w:val="center"/>
        </w:trPr>
        <w:tc>
          <w:tcPr>
            <w:tcW w:w="2304" w:type="dxa"/>
            <w:vMerge w:val="restart"/>
            <w:tcBorders>
              <w:top w:val="nil"/>
              <w:left w:val="single" w:sz="4" w:space="0" w:color="auto"/>
              <w:bottom w:val="single" w:sz="4" w:space="0" w:color="000000"/>
              <w:right w:val="single" w:sz="4" w:space="0" w:color="auto"/>
            </w:tcBorders>
            <w:shd w:val="clear" w:color="auto" w:fill="auto"/>
            <w:vAlign w:val="center"/>
            <w:hideMark/>
          </w:tcPr>
          <w:p w14:paraId="1DC90CBC" w14:textId="77777777" w:rsidR="00FD55FD" w:rsidRPr="009E75B4" w:rsidRDefault="00B43D76" w:rsidP="00B43D76">
            <w:pPr>
              <w:jc w:val="center"/>
              <w:rPr>
                <w:color w:val="000000" w:themeColor="text1"/>
                <w:sz w:val="22"/>
                <w:szCs w:val="22"/>
                <w:lang w:eastAsia="es-MX"/>
              </w:rPr>
            </w:pPr>
            <w:r w:rsidRPr="009E75B4">
              <w:rPr>
                <w:color w:val="000000" w:themeColor="text1"/>
                <w:sz w:val="22"/>
                <w:szCs w:val="22"/>
                <w:lang w:eastAsia="es-MX"/>
              </w:rPr>
              <w:t>Citibanamex</w:t>
            </w:r>
          </w:p>
          <w:p w14:paraId="44FA5253" w14:textId="77777777" w:rsidR="00B43D76" w:rsidRPr="009E75B4" w:rsidRDefault="00B43D76" w:rsidP="00B43D76">
            <w:pPr>
              <w:jc w:val="center"/>
              <w:rPr>
                <w:color w:val="000000"/>
                <w:sz w:val="22"/>
                <w:szCs w:val="22"/>
                <w:lang w:val="es-MX" w:eastAsia="es-MX"/>
              </w:rPr>
            </w:pPr>
            <w:r w:rsidRPr="009E75B4">
              <w:rPr>
                <w:color w:val="000000" w:themeColor="text1"/>
                <w:sz w:val="22"/>
                <w:szCs w:val="22"/>
                <w:lang w:eastAsia="es-MX"/>
              </w:rPr>
              <w:t xml:space="preserve"> 7013 766992</w:t>
            </w:r>
          </w:p>
        </w:tc>
        <w:tc>
          <w:tcPr>
            <w:tcW w:w="3078" w:type="dxa"/>
            <w:tcBorders>
              <w:top w:val="single" w:sz="4" w:space="0" w:color="auto"/>
              <w:left w:val="nil"/>
              <w:bottom w:val="nil"/>
              <w:right w:val="single" w:sz="4" w:space="0" w:color="auto"/>
            </w:tcBorders>
            <w:shd w:val="clear" w:color="auto" w:fill="auto"/>
            <w:vAlign w:val="center"/>
          </w:tcPr>
          <w:p w14:paraId="523525AC" w14:textId="77777777" w:rsidR="00E53C2C" w:rsidRPr="009E75B4" w:rsidRDefault="00E53C2C" w:rsidP="00B43D76">
            <w:pPr>
              <w:jc w:val="both"/>
              <w:rPr>
                <w:color w:val="000000" w:themeColor="text1"/>
                <w:sz w:val="22"/>
                <w:szCs w:val="22"/>
                <w:lang w:eastAsia="es-MX"/>
              </w:rPr>
            </w:pPr>
          </w:p>
          <w:p w14:paraId="5BF32A6C" w14:textId="77777777" w:rsidR="00B43D76" w:rsidRPr="009E75B4" w:rsidRDefault="00E53C2C" w:rsidP="00B43D76">
            <w:pPr>
              <w:jc w:val="both"/>
              <w:rPr>
                <w:color w:val="000000"/>
                <w:sz w:val="21"/>
                <w:szCs w:val="21"/>
                <w:lang w:val="es-MX" w:eastAsia="es-MX"/>
              </w:rPr>
            </w:pPr>
            <w:r w:rsidRPr="009E75B4">
              <w:rPr>
                <w:color w:val="000000" w:themeColor="text1"/>
                <w:sz w:val="22"/>
                <w:szCs w:val="22"/>
                <w:lang w:eastAsia="es-MX"/>
              </w:rPr>
              <w:t>Saldo correspondiente a Reservas contables del ejercicio 2018.</w:t>
            </w:r>
          </w:p>
        </w:tc>
        <w:tc>
          <w:tcPr>
            <w:tcW w:w="1559" w:type="dxa"/>
            <w:vMerge w:val="restart"/>
            <w:tcBorders>
              <w:top w:val="nil"/>
              <w:left w:val="nil"/>
              <w:bottom w:val="nil"/>
              <w:right w:val="nil"/>
            </w:tcBorders>
            <w:shd w:val="clear" w:color="auto" w:fill="auto"/>
            <w:vAlign w:val="center"/>
            <w:hideMark/>
          </w:tcPr>
          <w:p w14:paraId="1AAF6381" w14:textId="77777777" w:rsidR="00B43D76" w:rsidRPr="009E75B4" w:rsidRDefault="00B43D76" w:rsidP="00B43D76">
            <w:pPr>
              <w:jc w:val="center"/>
              <w:rPr>
                <w:color w:val="000000"/>
                <w:sz w:val="22"/>
                <w:szCs w:val="22"/>
                <w:lang w:val="es-MX" w:eastAsia="es-MX"/>
              </w:rPr>
            </w:pPr>
            <w:r w:rsidRPr="009E75B4">
              <w:rPr>
                <w:color w:val="000000" w:themeColor="text1"/>
                <w:sz w:val="22"/>
                <w:szCs w:val="22"/>
                <w:lang w:eastAsia="es-MX"/>
              </w:rPr>
              <w:t>Fondo General de Participaciones (09)</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5588FF6A" w14:textId="55C144A8" w:rsidR="00B43D76" w:rsidRPr="009E75B4" w:rsidRDefault="008507BF" w:rsidP="00CE1FA4">
            <w:pPr>
              <w:rPr>
                <w:color w:val="000000"/>
                <w:sz w:val="22"/>
                <w:szCs w:val="22"/>
                <w:lang w:val="es-MX" w:eastAsia="es-MX"/>
              </w:rPr>
            </w:pPr>
            <w:r w:rsidRPr="0024564B">
              <w:rPr>
                <w:color w:val="000000" w:themeColor="text1"/>
                <w:sz w:val="22"/>
                <w:szCs w:val="22"/>
                <w:lang w:eastAsia="es-MX"/>
              </w:rPr>
              <w:t>-</w:t>
            </w:r>
            <w:r w:rsidR="002E57FC" w:rsidRPr="0024564B">
              <w:rPr>
                <w:color w:val="000000" w:themeColor="text1"/>
                <w:sz w:val="22"/>
                <w:szCs w:val="22"/>
                <w:lang w:eastAsia="es-MX"/>
              </w:rPr>
              <w:t>$</w:t>
            </w:r>
            <w:r w:rsidRPr="0024564B">
              <w:rPr>
                <w:color w:val="000000" w:themeColor="text1"/>
                <w:sz w:val="22"/>
                <w:szCs w:val="22"/>
                <w:lang w:eastAsia="es-MX"/>
              </w:rPr>
              <w:t xml:space="preserve">  </w:t>
            </w:r>
            <w:r w:rsidR="00055A66">
              <w:rPr>
                <w:color w:val="000000" w:themeColor="text1"/>
                <w:sz w:val="22"/>
                <w:szCs w:val="22"/>
                <w:lang w:eastAsia="es-MX"/>
              </w:rPr>
              <w:t xml:space="preserve">  </w:t>
            </w:r>
            <w:r w:rsidRPr="0024564B">
              <w:rPr>
                <w:color w:val="000000" w:themeColor="text1"/>
                <w:sz w:val="22"/>
                <w:szCs w:val="22"/>
                <w:lang w:eastAsia="es-MX"/>
              </w:rPr>
              <w:t xml:space="preserve">     </w:t>
            </w:r>
            <w:r w:rsidR="00055A66">
              <w:rPr>
                <w:color w:val="000000" w:themeColor="text1"/>
                <w:sz w:val="22"/>
                <w:szCs w:val="22"/>
                <w:lang w:eastAsia="es-MX"/>
              </w:rPr>
              <w:t xml:space="preserve">      </w:t>
            </w:r>
            <w:r w:rsidRPr="0024564B">
              <w:rPr>
                <w:color w:val="000000" w:themeColor="text1"/>
                <w:sz w:val="22"/>
                <w:szCs w:val="22"/>
                <w:lang w:eastAsia="es-MX"/>
              </w:rPr>
              <w:t xml:space="preserve"> </w:t>
            </w:r>
            <w:r w:rsidR="00055A66">
              <w:rPr>
                <w:color w:val="000000" w:themeColor="text1"/>
                <w:sz w:val="22"/>
                <w:szCs w:val="22"/>
                <w:lang w:eastAsia="es-MX"/>
              </w:rPr>
              <w:t>730.</w:t>
            </w:r>
            <w:r w:rsidR="00CE1FA4">
              <w:rPr>
                <w:color w:val="000000" w:themeColor="text1"/>
                <w:sz w:val="22"/>
                <w:szCs w:val="22"/>
                <w:lang w:eastAsia="es-MX"/>
              </w:rPr>
              <w:t>82</w:t>
            </w:r>
            <w:r w:rsidR="00B43D76" w:rsidRPr="009E75B4">
              <w:rPr>
                <w:color w:val="000000" w:themeColor="text1"/>
                <w:sz w:val="22"/>
                <w:szCs w:val="22"/>
                <w:lang w:eastAsia="es-MX"/>
              </w:rPr>
              <w:t xml:space="preserve"> </w:t>
            </w:r>
          </w:p>
        </w:tc>
      </w:tr>
      <w:tr w:rsidR="00B43D76" w:rsidRPr="00F87EB2" w14:paraId="4CF267E5" w14:textId="77777777" w:rsidTr="00834A9B">
        <w:trPr>
          <w:trHeight w:hRule="exact" w:val="799"/>
          <w:jc w:val="center"/>
        </w:trPr>
        <w:tc>
          <w:tcPr>
            <w:tcW w:w="2304" w:type="dxa"/>
            <w:vMerge/>
            <w:tcBorders>
              <w:top w:val="nil"/>
              <w:left w:val="single" w:sz="4" w:space="0" w:color="auto"/>
              <w:bottom w:val="single" w:sz="4" w:space="0" w:color="000000"/>
              <w:right w:val="single" w:sz="4" w:space="0" w:color="auto"/>
            </w:tcBorders>
            <w:vAlign w:val="center"/>
            <w:hideMark/>
          </w:tcPr>
          <w:p w14:paraId="4617AD13" w14:textId="77777777" w:rsidR="00B43D76" w:rsidRPr="00F87EB2" w:rsidRDefault="00B43D76" w:rsidP="00B43D76">
            <w:pPr>
              <w:rPr>
                <w:color w:val="000000"/>
                <w:sz w:val="22"/>
                <w:szCs w:val="22"/>
                <w:highlight w:val="yellow"/>
                <w:lang w:val="es-MX" w:eastAsia="es-MX"/>
              </w:rPr>
            </w:pPr>
          </w:p>
        </w:tc>
        <w:tc>
          <w:tcPr>
            <w:tcW w:w="3078" w:type="dxa"/>
            <w:tcBorders>
              <w:top w:val="nil"/>
              <w:left w:val="nil"/>
              <w:bottom w:val="single" w:sz="4" w:space="0" w:color="auto"/>
              <w:right w:val="single" w:sz="4" w:space="0" w:color="auto"/>
            </w:tcBorders>
            <w:shd w:val="clear" w:color="auto" w:fill="auto"/>
            <w:vAlign w:val="center"/>
          </w:tcPr>
          <w:p w14:paraId="15578081" w14:textId="77777777" w:rsidR="00B43D76" w:rsidRPr="00F87EB2" w:rsidRDefault="00B43D76" w:rsidP="00B43D76">
            <w:pPr>
              <w:jc w:val="both"/>
              <w:rPr>
                <w:color w:val="000000"/>
                <w:sz w:val="21"/>
                <w:szCs w:val="21"/>
                <w:highlight w:val="yellow"/>
                <w:lang w:val="es-MX" w:eastAsia="es-MX"/>
              </w:rPr>
            </w:pPr>
          </w:p>
        </w:tc>
        <w:tc>
          <w:tcPr>
            <w:tcW w:w="1559" w:type="dxa"/>
            <w:vMerge/>
            <w:tcBorders>
              <w:top w:val="nil"/>
              <w:left w:val="nil"/>
              <w:bottom w:val="nil"/>
              <w:right w:val="nil"/>
            </w:tcBorders>
            <w:vAlign w:val="center"/>
            <w:hideMark/>
          </w:tcPr>
          <w:p w14:paraId="58E99D18" w14:textId="77777777" w:rsidR="00B43D76" w:rsidRPr="00F87EB2" w:rsidRDefault="00B43D76" w:rsidP="00B43D76">
            <w:pPr>
              <w:rPr>
                <w:color w:val="000000"/>
                <w:sz w:val="22"/>
                <w:szCs w:val="22"/>
                <w:highlight w:val="yellow"/>
                <w:lang w:val="es-MX" w:eastAsia="es-MX"/>
              </w:rPr>
            </w:pPr>
          </w:p>
        </w:tc>
        <w:tc>
          <w:tcPr>
            <w:tcW w:w="1843" w:type="dxa"/>
            <w:vMerge/>
            <w:tcBorders>
              <w:top w:val="nil"/>
              <w:left w:val="single" w:sz="4" w:space="0" w:color="auto"/>
              <w:bottom w:val="single" w:sz="4" w:space="0" w:color="000000"/>
              <w:right w:val="single" w:sz="4" w:space="0" w:color="auto"/>
            </w:tcBorders>
            <w:vAlign w:val="center"/>
            <w:hideMark/>
          </w:tcPr>
          <w:p w14:paraId="153C7F75" w14:textId="77777777" w:rsidR="00B43D76" w:rsidRPr="00F87EB2" w:rsidRDefault="00B43D76" w:rsidP="00B43D76">
            <w:pPr>
              <w:rPr>
                <w:color w:val="000000"/>
                <w:sz w:val="22"/>
                <w:szCs w:val="22"/>
                <w:highlight w:val="yellow"/>
                <w:lang w:val="es-MX" w:eastAsia="es-MX"/>
              </w:rPr>
            </w:pPr>
          </w:p>
        </w:tc>
      </w:tr>
      <w:tr w:rsidR="003462E3" w:rsidRPr="00F87EB2" w14:paraId="7410A042" w14:textId="77777777" w:rsidTr="00FF6964">
        <w:trPr>
          <w:trHeight w:hRule="exact" w:val="2150"/>
          <w:jc w:val="center"/>
        </w:trPr>
        <w:tc>
          <w:tcPr>
            <w:tcW w:w="2304" w:type="dxa"/>
            <w:tcBorders>
              <w:top w:val="nil"/>
              <w:left w:val="single" w:sz="4" w:space="0" w:color="auto"/>
              <w:bottom w:val="single" w:sz="4" w:space="0" w:color="auto"/>
              <w:right w:val="single" w:sz="4" w:space="0" w:color="auto"/>
            </w:tcBorders>
            <w:shd w:val="clear" w:color="auto" w:fill="auto"/>
            <w:vAlign w:val="center"/>
          </w:tcPr>
          <w:p w14:paraId="7D12E25B" w14:textId="77777777" w:rsidR="003462E3" w:rsidRPr="00813FB5" w:rsidRDefault="003462E3" w:rsidP="003462E3">
            <w:pPr>
              <w:jc w:val="center"/>
              <w:rPr>
                <w:color w:val="000000" w:themeColor="text1"/>
                <w:sz w:val="22"/>
                <w:szCs w:val="22"/>
                <w:lang w:eastAsia="es-MX"/>
              </w:rPr>
            </w:pPr>
            <w:r w:rsidRPr="00813FB5">
              <w:rPr>
                <w:color w:val="000000" w:themeColor="text1"/>
                <w:sz w:val="22"/>
                <w:szCs w:val="22"/>
                <w:lang w:eastAsia="es-MX"/>
              </w:rPr>
              <w:t xml:space="preserve">Citibanamex </w:t>
            </w:r>
          </w:p>
          <w:p w14:paraId="5882B23F" w14:textId="77777777" w:rsidR="003462E3" w:rsidRPr="00813FB5" w:rsidRDefault="003462E3" w:rsidP="003462E3">
            <w:pPr>
              <w:jc w:val="center"/>
              <w:rPr>
                <w:color w:val="000000" w:themeColor="text1"/>
                <w:sz w:val="22"/>
                <w:szCs w:val="22"/>
                <w:lang w:eastAsia="es-MX"/>
              </w:rPr>
            </w:pPr>
            <w:r w:rsidRPr="00813FB5">
              <w:rPr>
                <w:color w:val="000000" w:themeColor="text1"/>
                <w:sz w:val="22"/>
                <w:szCs w:val="22"/>
                <w:lang w:eastAsia="es-MX"/>
              </w:rPr>
              <w:t>7011 2987337</w:t>
            </w:r>
          </w:p>
        </w:tc>
        <w:tc>
          <w:tcPr>
            <w:tcW w:w="3078" w:type="dxa"/>
            <w:tcBorders>
              <w:top w:val="nil"/>
              <w:left w:val="nil"/>
              <w:bottom w:val="single" w:sz="4" w:space="0" w:color="auto"/>
              <w:right w:val="single" w:sz="4" w:space="0" w:color="auto"/>
            </w:tcBorders>
            <w:shd w:val="clear" w:color="auto" w:fill="auto"/>
            <w:vAlign w:val="center"/>
          </w:tcPr>
          <w:p w14:paraId="28FCF806" w14:textId="77777777" w:rsidR="003462E3" w:rsidRPr="00813FB5" w:rsidRDefault="003462E3" w:rsidP="003462E3">
            <w:pPr>
              <w:jc w:val="both"/>
              <w:rPr>
                <w:color w:val="000000" w:themeColor="text1"/>
                <w:sz w:val="21"/>
                <w:szCs w:val="21"/>
                <w:lang w:eastAsia="es-MX"/>
              </w:rPr>
            </w:pPr>
          </w:p>
          <w:p w14:paraId="206A0938" w14:textId="77777777" w:rsidR="00857458" w:rsidRPr="00813FB5" w:rsidRDefault="00857458" w:rsidP="003462E3">
            <w:pPr>
              <w:jc w:val="both"/>
              <w:rPr>
                <w:color w:val="000000" w:themeColor="text1"/>
                <w:sz w:val="22"/>
                <w:szCs w:val="22"/>
                <w:lang w:eastAsia="es-MX"/>
              </w:rPr>
            </w:pPr>
          </w:p>
          <w:p w14:paraId="0BC3CF8E" w14:textId="77777777" w:rsidR="007E5F8A" w:rsidRPr="00813FB5" w:rsidRDefault="002E57FC" w:rsidP="003462E3">
            <w:pPr>
              <w:jc w:val="both"/>
              <w:rPr>
                <w:color w:val="000000" w:themeColor="text1"/>
                <w:sz w:val="21"/>
                <w:szCs w:val="21"/>
                <w:lang w:eastAsia="es-MX"/>
              </w:rPr>
            </w:pPr>
            <w:r w:rsidRPr="00813FB5">
              <w:rPr>
                <w:color w:val="000000" w:themeColor="text1"/>
                <w:sz w:val="22"/>
                <w:szCs w:val="22"/>
                <w:lang w:eastAsia="es-MX"/>
              </w:rPr>
              <w:t xml:space="preserve">Saldo correspondiente a </w:t>
            </w:r>
            <w:r w:rsidR="00051CD7" w:rsidRPr="00813FB5">
              <w:rPr>
                <w:color w:val="000000" w:themeColor="text1"/>
                <w:sz w:val="22"/>
                <w:szCs w:val="22"/>
                <w:lang w:eastAsia="es-MX"/>
              </w:rPr>
              <w:t>r</w:t>
            </w:r>
            <w:r w:rsidRPr="00813FB5">
              <w:rPr>
                <w:color w:val="000000" w:themeColor="text1"/>
                <w:sz w:val="22"/>
                <w:szCs w:val="22"/>
                <w:lang w:eastAsia="es-MX"/>
              </w:rPr>
              <w:t>eservas contables del ejercicio 2019.</w:t>
            </w:r>
          </w:p>
          <w:p w14:paraId="71FE3819" w14:textId="77777777" w:rsidR="007E5F8A" w:rsidRPr="00813FB5" w:rsidRDefault="007E5F8A" w:rsidP="003462E3">
            <w:pPr>
              <w:jc w:val="both"/>
              <w:rPr>
                <w:color w:val="000000" w:themeColor="text1"/>
                <w:sz w:val="21"/>
                <w:szCs w:val="21"/>
                <w:lang w:eastAsia="es-MX"/>
              </w:rPr>
            </w:pPr>
          </w:p>
          <w:p w14:paraId="40BB1C28" w14:textId="77777777" w:rsidR="00EC631C" w:rsidRPr="00813FB5" w:rsidRDefault="00EC631C" w:rsidP="003462E3">
            <w:pPr>
              <w:jc w:val="both"/>
              <w:rPr>
                <w:color w:val="000000" w:themeColor="text1"/>
                <w:sz w:val="21"/>
                <w:szCs w:val="21"/>
                <w:lang w:eastAsia="es-MX"/>
              </w:rPr>
            </w:pPr>
          </w:p>
          <w:p w14:paraId="6533F4C9" w14:textId="77777777" w:rsidR="00D418BC" w:rsidRPr="00813FB5" w:rsidRDefault="00D418BC" w:rsidP="003462E3">
            <w:pPr>
              <w:jc w:val="both"/>
              <w:rPr>
                <w:color w:val="000000" w:themeColor="text1"/>
                <w:sz w:val="21"/>
                <w:szCs w:val="21"/>
                <w:lang w:eastAsia="es-MX"/>
              </w:rPr>
            </w:pPr>
          </w:p>
          <w:p w14:paraId="15429D16" w14:textId="77777777" w:rsidR="003462E3" w:rsidRPr="00813FB5" w:rsidRDefault="003462E3" w:rsidP="003462E3">
            <w:pPr>
              <w:jc w:val="both"/>
              <w:rPr>
                <w:color w:val="000000" w:themeColor="text1"/>
                <w:sz w:val="21"/>
                <w:szCs w:val="21"/>
                <w:lang w:eastAsia="es-MX"/>
              </w:rPr>
            </w:pPr>
          </w:p>
          <w:p w14:paraId="37911535" w14:textId="77777777" w:rsidR="003462E3" w:rsidRPr="00813FB5" w:rsidRDefault="003462E3" w:rsidP="003462E3">
            <w:pPr>
              <w:jc w:val="both"/>
              <w:rPr>
                <w:color w:val="000000"/>
                <w:sz w:val="21"/>
                <w:szCs w:val="21"/>
                <w:lang w:val="es-MX" w:eastAsia="es-MX"/>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3E75F48" w14:textId="77777777" w:rsidR="003462E3" w:rsidRPr="00813FB5" w:rsidRDefault="003462E3" w:rsidP="003462E3">
            <w:pPr>
              <w:jc w:val="center"/>
              <w:rPr>
                <w:color w:val="000000" w:themeColor="text1"/>
                <w:sz w:val="22"/>
                <w:szCs w:val="22"/>
                <w:lang w:eastAsia="es-MX"/>
              </w:rPr>
            </w:pPr>
          </w:p>
          <w:p w14:paraId="6E3F1C81" w14:textId="77777777" w:rsidR="003462E3" w:rsidRPr="00813FB5" w:rsidRDefault="003462E3" w:rsidP="003462E3">
            <w:pPr>
              <w:jc w:val="center"/>
              <w:rPr>
                <w:color w:val="000000" w:themeColor="text1"/>
                <w:sz w:val="22"/>
                <w:szCs w:val="22"/>
                <w:lang w:eastAsia="es-MX"/>
              </w:rPr>
            </w:pPr>
            <w:r w:rsidRPr="00813FB5">
              <w:rPr>
                <w:color w:val="000000" w:themeColor="text1"/>
                <w:sz w:val="22"/>
                <w:szCs w:val="22"/>
                <w:lang w:eastAsia="es-MX"/>
              </w:rPr>
              <w:t>Fondo General de Participaciones (09)</w:t>
            </w:r>
          </w:p>
          <w:p w14:paraId="0635686B" w14:textId="77777777" w:rsidR="00D1073E" w:rsidRPr="00813FB5" w:rsidRDefault="00D1073E" w:rsidP="003462E3">
            <w:pPr>
              <w:jc w:val="center"/>
              <w:rPr>
                <w:color w:val="000000" w:themeColor="text1"/>
                <w:sz w:val="22"/>
                <w:szCs w:val="22"/>
                <w:lang w:eastAsia="es-MX"/>
              </w:rPr>
            </w:pPr>
          </w:p>
          <w:p w14:paraId="49F3858C" w14:textId="77777777" w:rsidR="00D418BC" w:rsidRPr="00813FB5" w:rsidRDefault="00D418BC" w:rsidP="003462E3">
            <w:pPr>
              <w:jc w:val="center"/>
              <w:rPr>
                <w:color w:val="000000" w:themeColor="text1"/>
                <w:sz w:val="22"/>
                <w:szCs w:val="22"/>
                <w:lang w:eastAsia="es-MX"/>
              </w:rPr>
            </w:pPr>
          </w:p>
          <w:p w14:paraId="1E5719F0" w14:textId="77777777" w:rsidR="00D418BC" w:rsidRPr="00813FB5" w:rsidRDefault="00D418BC" w:rsidP="003462E3">
            <w:pPr>
              <w:jc w:val="center"/>
              <w:rPr>
                <w:color w:val="000000" w:themeColor="text1"/>
                <w:sz w:val="22"/>
                <w:szCs w:val="22"/>
                <w:lang w:eastAsia="es-MX"/>
              </w:rPr>
            </w:pPr>
          </w:p>
          <w:p w14:paraId="0E8ACA02" w14:textId="77777777" w:rsidR="00D418BC" w:rsidRPr="00813FB5" w:rsidRDefault="00D418BC" w:rsidP="003462E3">
            <w:pPr>
              <w:jc w:val="center"/>
              <w:rPr>
                <w:color w:val="000000" w:themeColor="text1"/>
                <w:sz w:val="22"/>
                <w:szCs w:val="22"/>
                <w:lang w:eastAsia="es-MX"/>
              </w:rPr>
            </w:pPr>
          </w:p>
        </w:tc>
        <w:tc>
          <w:tcPr>
            <w:tcW w:w="1843" w:type="dxa"/>
            <w:tcBorders>
              <w:top w:val="nil"/>
              <w:left w:val="nil"/>
              <w:bottom w:val="single" w:sz="4" w:space="0" w:color="auto"/>
              <w:right w:val="single" w:sz="4" w:space="0" w:color="auto"/>
            </w:tcBorders>
            <w:shd w:val="clear" w:color="auto" w:fill="auto"/>
            <w:vAlign w:val="center"/>
          </w:tcPr>
          <w:p w14:paraId="7D745C94" w14:textId="492C3283" w:rsidR="003462E3" w:rsidRPr="00813FB5" w:rsidRDefault="00A67BF7" w:rsidP="00417BA4">
            <w:pPr>
              <w:jc w:val="center"/>
              <w:rPr>
                <w:color w:val="000000" w:themeColor="text1"/>
                <w:sz w:val="22"/>
                <w:szCs w:val="22"/>
                <w:lang w:eastAsia="es-MX"/>
              </w:rPr>
            </w:pPr>
            <w:r w:rsidRPr="00B762B1">
              <w:rPr>
                <w:color w:val="000000" w:themeColor="text1"/>
                <w:sz w:val="22"/>
                <w:szCs w:val="22"/>
                <w:lang w:eastAsia="es-MX"/>
              </w:rPr>
              <w:t xml:space="preserve">$    </w:t>
            </w:r>
            <w:r w:rsidR="00417BA4">
              <w:rPr>
                <w:color w:val="000000" w:themeColor="text1"/>
                <w:sz w:val="22"/>
                <w:szCs w:val="22"/>
                <w:lang w:eastAsia="es-MX"/>
              </w:rPr>
              <w:t xml:space="preserve">    </w:t>
            </w:r>
            <w:r w:rsidR="00B762B1">
              <w:rPr>
                <w:color w:val="000000" w:themeColor="text1"/>
                <w:sz w:val="22"/>
                <w:szCs w:val="22"/>
                <w:lang w:eastAsia="es-MX"/>
              </w:rPr>
              <w:t xml:space="preserve"> </w:t>
            </w:r>
            <w:r w:rsidR="00417BA4">
              <w:rPr>
                <w:color w:val="000000" w:themeColor="text1"/>
                <w:sz w:val="22"/>
                <w:szCs w:val="22"/>
                <w:lang w:eastAsia="es-MX"/>
              </w:rPr>
              <w:t>976</w:t>
            </w:r>
            <w:r w:rsidR="003462E3" w:rsidRPr="00B762B1">
              <w:rPr>
                <w:color w:val="000000" w:themeColor="text1"/>
                <w:sz w:val="22"/>
                <w:szCs w:val="22"/>
                <w:lang w:eastAsia="es-MX"/>
              </w:rPr>
              <w:t>,</w:t>
            </w:r>
            <w:r w:rsidR="00417BA4">
              <w:rPr>
                <w:color w:val="000000" w:themeColor="text1"/>
                <w:sz w:val="22"/>
                <w:szCs w:val="22"/>
                <w:lang w:eastAsia="es-MX"/>
              </w:rPr>
              <w:t>717.93</w:t>
            </w:r>
          </w:p>
        </w:tc>
      </w:tr>
      <w:tr w:rsidR="002079AB" w:rsidRPr="00F87EB2" w14:paraId="6B8D900A" w14:textId="77777777" w:rsidTr="002D1596">
        <w:trPr>
          <w:trHeight w:hRule="exact" w:val="4419"/>
          <w:jc w:val="center"/>
        </w:trPr>
        <w:tc>
          <w:tcPr>
            <w:tcW w:w="2304" w:type="dxa"/>
            <w:tcBorders>
              <w:top w:val="nil"/>
              <w:left w:val="single" w:sz="4" w:space="0" w:color="auto"/>
              <w:bottom w:val="single" w:sz="4" w:space="0" w:color="auto"/>
              <w:right w:val="single" w:sz="4" w:space="0" w:color="auto"/>
            </w:tcBorders>
            <w:shd w:val="clear" w:color="auto" w:fill="auto"/>
            <w:vAlign w:val="center"/>
          </w:tcPr>
          <w:p w14:paraId="4E39B8B7" w14:textId="77777777" w:rsidR="002079AB" w:rsidRPr="009E75B4" w:rsidRDefault="002079AB" w:rsidP="002079AB">
            <w:pPr>
              <w:jc w:val="center"/>
              <w:rPr>
                <w:color w:val="000000" w:themeColor="text1"/>
                <w:sz w:val="22"/>
                <w:szCs w:val="22"/>
                <w:lang w:eastAsia="es-MX"/>
              </w:rPr>
            </w:pPr>
            <w:r w:rsidRPr="009E75B4">
              <w:rPr>
                <w:color w:val="000000" w:themeColor="text1"/>
                <w:sz w:val="22"/>
                <w:szCs w:val="22"/>
                <w:lang w:eastAsia="es-MX"/>
              </w:rPr>
              <w:t xml:space="preserve">Citibanamex </w:t>
            </w:r>
          </w:p>
          <w:p w14:paraId="1770176E" w14:textId="77777777" w:rsidR="002079AB" w:rsidRPr="009E75B4" w:rsidRDefault="002079AB" w:rsidP="002079AB">
            <w:pPr>
              <w:jc w:val="center"/>
              <w:rPr>
                <w:color w:val="000000" w:themeColor="text1"/>
                <w:sz w:val="22"/>
                <w:szCs w:val="22"/>
                <w:lang w:eastAsia="es-MX"/>
              </w:rPr>
            </w:pPr>
            <w:r w:rsidRPr="009E75B4">
              <w:rPr>
                <w:color w:val="000000" w:themeColor="text1"/>
                <w:sz w:val="22"/>
                <w:szCs w:val="22"/>
                <w:lang w:eastAsia="es-MX"/>
              </w:rPr>
              <w:t>7011 2987337</w:t>
            </w:r>
          </w:p>
          <w:p w14:paraId="423F8D5C" w14:textId="77777777" w:rsidR="002079AB" w:rsidRPr="009E75B4" w:rsidRDefault="002079AB" w:rsidP="002079AB">
            <w:pPr>
              <w:jc w:val="center"/>
              <w:rPr>
                <w:color w:val="000000" w:themeColor="text1"/>
                <w:sz w:val="22"/>
                <w:szCs w:val="22"/>
                <w:lang w:eastAsia="es-MX"/>
              </w:rPr>
            </w:pPr>
            <w:r w:rsidRPr="009E75B4">
              <w:rPr>
                <w:color w:val="000000" w:themeColor="text1"/>
                <w:sz w:val="22"/>
                <w:szCs w:val="22"/>
                <w:lang w:eastAsia="es-MX"/>
              </w:rPr>
              <w:t>Contrato de inversión</w:t>
            </w:r>
          </w:p>
          <w:p w14:paraId="1B1ED751" w14:textId="77777777" w:rsidR="002079AB" w:rsidRPr="009E75B4" w:rsidRDefault="002079AB" w:rsidP="002079AB">
            <w:pPr>
              <w:jc w:val="center"/>
              <w:rPr>
                <w:color w:val="000000" w:themeColor="text1"/>
                <w:sz w:val="22"/>
                <w:szCs w:val="22"/>
                <w:lang w:eastAsia="es-MX"/>
              </w:rPr>
            </w:pPr>
            <w:r w:rsidRPr="009E75B4">
              <w:rPr>
                <w:color w:val="000000" w:themeColor="text1"/>
                <w:sz w:val="22"/>
                <w:szCs w:val="22"/>
                <w:lang w:eastAsia="es-MX"/>
              </w:rPr>
              <w:t>74076730</w:t>
            </w:r>
          </w:p>
        </w:tc>
        <w:tc>
          <w:tcPr>
            <w:tcW w:w="3078" w:type="dxa"/>
            <w:tcBorders>
              <w:top w:val="nil"/>
              <w:left w:val="nil"/>
              <w:bottom w:val="single" w:sz="4" w:space="0" w:color="auto"/>
              <w:right w:val="single" w:sz="4" w:space="0" w:color="auto"/>
            </w:tcBorders>
            <w:shd w:val="clear" w:color="auto" w:fill="auto"/>
            <w:vAlign w:val="center"/>
          </w:tcPr>
          <w:p w14:paraId="0937108D" w14:textId="04BEE084" w:rsidR="002079AB" w:rsidRPr="009E75B4" w:rsidRDefault="00AE65CC" w:rsidP="00417BA4">
            <w:pPr>
              <w:jc w:val="both"/>
              <w:rPr>
                <w:color w:val="000000" w:themeColor="text1"/>
                <w:sz w:val="21"/>
                <w:szCs w:val="21"/>
                <w:lang w:eastAsia="es-MX"/>
              </w:rPr>
            </w:pPr>
            <w:r w:rsidRPr="009E75B4">
              <w:rPr>
                <w:color w:val="000000" w:themeColor="text1"/>
                <w:sz w:val="22"/>
                <w:szCs w:val="22"/>
                <w:lang w:eastAsia="es-MX"/>
              </w:rPr>
              <w:t>Inversión</w:t>
            </w:r>
            <w:r w:rsidR="002E57FC" w:rsidRPr="009E75B4">
              <w:rPr>
                <w:color w:val="000000" w:themeColor="text1"/>
                <w:sz w:val="22"/>
                <w:szCs w:val="22"/>
                <w:lang w:eastAsia="es-MX"/>
              </w:rPr>
              <w:t xml:space="preserve"> en papel gubernamental a la tasa de</w:t>
            </w:r>
            <w:r w:rsidR="0074547D" w:rsidRPr="009E75B4">
              <w:rPr>
                <w:color w:val="000000" w:themeColor="text1"/>
                <w:sz w:val="22"/>
                <w:szCs w:val="22"/>
                <w:lang w:eastAsia="es-MX"/>
              </w:rPr>
              <w:t>l</w:t>
            </w:r>
            <w:r w:rsidR="002E57FC" w:rsidRPr="009E75B4">
              <w:rPr>
                <w:color w:val="000000" w:themeColor="text1"/>
                <w:sz w:val="22"/>
                <w:szCs w:val="22"/>
                <w:lang w:eastAsia="es-MX"/>
              </w:rPr>
              <w:t xml:space="preserve"> </w:t>
            </w:r>
            <w:r w:rsidR="00573D44" w:rsidRPr="00703A9A">
              <w:rPr>
                <w:color w:val="000000" w:themeColor="text1"/>
                <w:sz w:val="22"/>
                <w:szCs w:val="22"/>
                <w:lang w:eastAsia="es-MX"/>
              </w:rPr>
              <w:t>5</w:t>
            </w:r>
            <w:r w:rsidR="005C6B0C" w:rsidRPr="00703A9A">
              <w:rPr>
                <w:color w:val="000000" w:themeColor="text1"/>
                <w:sz w:val="22"/>
                <w:szCs w:val="22"/>
                <w:lang w:eastAsia="es-MX"/>
              </w:rPr>
              <w:t>.</w:t>
            </w:r>
            <w:r w:rsidR="00573D44" w:rsidRPr="00703A9A">
              <w:rPr>
                <w:color w:val="000000" w:themeColor="text1"/>
                <w:sz w:val="22"/>
                <w:szCs w:val="22"/>
                <w:lang w:eastAsia="es-MX"/>
              </w:rPr>
              <w:t>38</w:t>
            </w:r>
            <w:r w:rsidR="005C6B0C" w:rsidRPr="00703A9A">
              <w:rPr>
                <w:color w:val="000000" w:themeColor="text1"/>
                <w:sz w:val="22"/>
                <w:szCs w:val="22"/>
                <w:lang w:eastAsia="es-MX"/>
              </w:rPr>
              <w:t>%</w:t>
            </w:r>
            <w:r w:rsidR="005C6B0C" w:rsidRPr="009E75B4">
              <w:rPr>
                <w:color w:val="000000" w:themeColor="text1"/>
                <w:sz w:val="22"/>
                <w:szCs w:val="22"/>
                <w:lang w:eastAsia="es-MX"/>
              </w:rPr>
              <w:t xml:space="preserve"> </w:t>
            </w:r>
            <w:r w:rsidR="00573D44" w:rsidRPr="009E75B4">
              <w:rPr>
                <w:color w:val="000000" w:themeColor="text1"/>
                <w:sz w:val="22"/>
                <w:szCs w:val="22"/>
                <w:lang w:eastAsia="es-MX"/>
              </w:rPr>
              <w:t>d</w:t>
            </w:r>
            <w:r w:rsidR="00A67BF7" w:rsidRPr="009E75B4">
              <w:rPr>
                <w:color w:val="000000" w:themeColor="text1"/>
                <w:sz w:val="22"/>
                <w:szCs w:val="22"/>
                <w:lang w:eastAsia="es-MX"/>
              </w:rPr>
              <w:t xml:space="preserve">urante el mes de </w:t>
            </w:r>
            <w:r w:rsidR="00417BA4">
              <w:rPr>
                <w:color w:val="000000" w:themeColor="text1"/>
                <w:sz w:val="22"/>
                <w:szCs w:val="22"/>
                <w:lang w:eastAsia="es-MX"/>
              </w:rPr>
              <w:t>diciembre</w:t>
            </w:r>
            <w:r w:rsidR="00A67BF7" w:rsidRPr="009E75B4">
              <w:rPr>
                <w:color w:val="000000" w:themeColor="text1"/>
                <w:sz w:val="22"/>
                <w:szCs w:val="22"/>
                <w:lang w:eastAsia="es-MX"/>
              </w:rPr>
              <w:t xml:space="preserve"> </w:t>
            </w:r>
            <w:r w:rsidR="002E57FC" w:rsidRPr="009E75B4">
              <w:rPr>
                <w:color w:val="000000" w:themeColor="text1"/>
                <w:sz w:val="22"/>
                <w:szCs w:val="22"/>
                <w:lang w:eastAsia="es-MX"/>
              </w:rPr>
              <w:t>del 2020 anualizada, correspondiente a reservas contables del ejercicio 201</w:t>
            </w:r>
            <w:r w:rsidR="00B529AA" w:rsidRPr="009E75B4">
              <w:rPr>
                <w:color w:val="000000" w:themeColor="text1"/>
                <w:sz w:val="22"/>
                <w:szCs w:val="22"/>
                <w:lang w:eastAsia="es-MX"/>
              </w:rPr>
              <w:t>9</w:t>
            </w:r>
            <w:r w:rsidR="002E57FC" w:rsidRPr="009E75B4">
              <w:rPr>
                <w:color w:val="000000" w:themeColor="text1"/>
                <w:sz w:val="22"/>
                <w:szCs w:val="22"/>
                <w:lang w:eastAsia="es-MX"/>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82A7B3" w14:textId="77777777" w:rsidR="002079AB" w:rsidRPr="009E75B4" w:rsidRDefault="002079AB" w:rsidP="003462E3">
            <w:pPr>
              <w:ind w:left="73" w:right="-110"/>
              <w:jc w:val="center"/>
              <w:rPr>
                <w:color w:val="000000" w:themeColor="text1"/>
                <w:sz w:val="22"/>
                <w:szCs w:val="22"/>
                <w:lang w:eastAsia="es-MX"/>
              </w:rPr>
            </w:pPr>
            <w:r w:rsidRPr="009E75B4">
              <w:rPr>
                <w:color w:val="000000" w:themeColor="text1"/>
                <w:sz w:val="22"/>
                <w:szCs w:val="22"/>
                <w:lang w:eastAsia="es-MX"/>
              </w:rPr>
              <w:t>Fondo General de Participaciones (09)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F683387" w14:textId="4A4FF185" w:rsidR="00904A76" w:rsidRDefault="00417BA4" w:rsidP="00417BA4">
            <w:pPr>
              <w:ind w:firstLine="121"/>
              <w:jc w:val="right"/>
              <w:rPr>
                <w:color w:val="000000" w:themeColor="text1"/>
                <w:sz w:val="22"/>
                <w:szCs w:val="22"/>
                <w:lang w:eastAsia="es-MX"/>
              </w:rPr>
            </w:pPr>
            <w:r>
              <w:rPr>
                <w:color w:val="000000" w:themeColor="text1"/>
                <w:sz w:val="22"/>
                <w:szCs w:val="22"/>
                <w:lang w:eastAsia="es-MX"/>
              </w:rPr>
              <w:t xml:space="preserve">$                  </w:t>
            </w:r>
            <w:r w:rsidR="002079AB" w:rsidRPr="009E75B4">
              <w:rPr>
                <w:color w:val="000000" w:themeColor="text1"/>
                <w:sz w:val="22"/>
                <w:szCs w:val="22"/>
                <w:lang w:eastAsia="es-MX"/>
              </w:rPr>
              <w:t>0.00</w:t>
            </w:r>
          </w:p>
          <w:p w14:paraId="7E8A7D00" w14:textId="77777777" w:rsidR="00904A76" w:rsidRPr="00904A76" w:rsidRDefault="00904A76" w:rsidP="00904A76">
            <w:pPr>
              <w:rPr>
                <w:sz w:val="22"/>
                <w:szCs w:val="22"/>
                <w:lang w:eastAsia="es-MX"/>
              </w:rPr>
            </w:pPr>
          </w:p>
          <w:p w14:paraId="77F168A2" w14:textId="21EA59D9" w:rsidR="00904A76" w:rsidRDefault="00904A76" w:rsidP="00904A76">
            <w:pPr>
              <w:rPr>
                <w:sz w:val="22"/>
                <w:szCs w:val="22"/>
                <w:lang w:eastAsia="es-MX"/>
              </w:rPr>
            </w:pPr>
          </w:p>
          <w:p w14:paraId="36859327" w14:textId="3D6B1749" w:rsidR="00904A76" w:rsidRDefault="00904A76" w:rsidP="00904A76">
            <w:pPr>
              <w:rPr>
                <w:sz w:val="22"/>
                <w:szCs w:val="22"/>
                <w:lang w:eastAsia="es-MX"/>
              </w:rPr>
            </w:pPr>
          </w:p>
          <w:p w14:paraId="5069165F" w14:textId="6A8C25F5" w:rsidR="00904A76" w:rsidRDefault="00904A76" w:rsidP="00904A76">
            <w:pPr>
              <w:rPr>
                <w:sz w:val="22"/>
                <w:szCs w:val="22"/>
                <w:lang w:eastAsia="es-MX"/>
              </w:rPr>
            </w:pPr>
          </w:p>
          <w:p w14:paraId="1ABBD900" w14:textId="77777777" w:rsidR="002079AB" w:rsidRDefault="002079AB" w:rsidP="00904A76">
            <w:pPr>
              <w:rPr>
                <w:sz w:val="22"/>
                <w:szCs w:val="22"/>
                <w:lang w:eastAsia="es-MX"/>
              </w:rPr>
            </w:pPr>
          </w:p>
          <w:p w14:paraId="1D9913FA" w14:textId="77777777" w:rsidR="002D1596" w:rsidRPr="00904A76" w:rsidRDefault="002D1596" w:rsidP="00904A76">
            <w:pPr>
              <w:rPr>
                <w:sz w:val="22"/>
                <w:szCs w:val="22"/>
                <w:lang w:eastAsia="es-MX"/>
              </w:rPr>
            </w:pPr>
          </w:p>
        </w:tc>
      </w:tr>
      <w:tr w:rsidR="002D1596" w:rsidRPr="00F87EB2" w14:paraId="29AE3345" w14:textId="77777777" w:rsidTr="00FF6964">
        <w:trPr>
          <w:trHeight w:hRule="exact" w:val="333"/>
          <w:jc w:val="center"/>
        </w:trPr>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11768B68" w14:textId="3B716806" w:rsidR="002D1596" w:rsidRPr="009E75B4" w:rsidRDefault="00F22ABE" w:rsidP="00904A76">
            <w:pPr>
              <w:jc w:val="center"/>
              <w:rPr>
                <w:color w:val="000000" w:themeColor="text1"/>
                <w:sz w:val="22"/>
                <w:szCs w:val="22"/>
                <w:lang w:eastAsia="es-MX"/>
              </w:rPr>
            </w:pPr>
            <w:r>
              <w:rPr>
                <w:color w:val="000000" w:themeColor="text1"/>
                <w:sz w:val="22"/>
                <w:szCs w:val="22"/>
                <w:lang w:eastAsia="es-MX"/>
              </w:rPr>
              <w:lastRenderedPageBreak/>
              <w:t>Cuenta</w:t>
            </w:r>
          </w:p>
        </w:tc>
        <w:tc>
          <w:tcPr>
            <w:tcW w:w="3078" w:type="dxa"/>
            <w:tcBorders>
              <w:top w:val="single" w:sz="4" w:space="0" w:color="auto"/>
              <w:left w:val="nil"/>
              <w:bottom w:val="single" w:sz="4" w:space="0" w:color="auto"/>
              <w:right w:val="single" w:sz="4" w:space="0" w:color="auto"/>
            </w:tcBorders>
            <w:shd w:val="clear" w:color="auto" w:fill="auto"/>
            <w:vAlign w:val="center"/>
          </w:tcPr>
          <w:p w14:paraId="0BCEC7A9" w14:textId="76B840FC" w:rsidR="002D1596" w:rsidRPr="009E75B4" w:rsidRDefault="00F22ABE" w:rsidP="00F22ABE">
            <w:pPr>
              <w:jc w:val="center"/>
              <w:rPr>
                <w:color w:val="000000" w:themeColor="text1"/>
                <w:sz w:val="21"/>
                <w:szCs w:val="21"/>
                <w:lang w:eastAsia="es-MX"/>
              </w:rPr>
            </w:pPr>
            <w:r>
              <w:rPr>
                <w:color w:val="000000" w:themeColor="text1"/>
                <w:sz w:val="21"/>
                <w:szCs w:val="21"/>
                <w:lang w:eastAsia="es-MX"/>
              </w:rPr>
              <w:t>Objeto</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CE5EB0" w14:textId="04B8A004" w:rsidR="002D1596" w:rsidRPr="009E75B4" w:rsidRDefault="00F22ABE" w:rsidP="00F22ABE">
            <w:pPr>
              <w:ind w:left="73" w:right="-110"/>
              <w:jc w:val="center"/>
              <w:rPr>
                <w:color w:val="000000" w:themeColor="text1"/>
                <w:sz w:val="22"/>
                <w:szCs w:val="22"/>
                <w:lang w:eastAsia="es-MX"/>
              </w:rPr>
            </w:pPr>
            <w:r>
              <w:rPr>
                <w:color w:val="000000" w:themeColor="text1"/>
                <w:sz w:val="22"/>
                <w:szCs w:val="22"/>
                <w:lang w:eastAsia="es-MX"/>
              </w:rPr>
              <w:t>Recurso</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133393" w14:textId="4C2ECEF3" w:rsidR="002D1596" w:rsidRPr="009E75B4" w:rsidRDefault="00F22ABE" w:rsidP="00F22ABE">
            <w:pPr>
              <w:jc w:val="center"/>
              <w:rPr>
                <w:color w:val="000000" w:themeColor="text1"/>
                <w:sz w:val="22"/>
                <w:szCs w:val="22"/>
                <w:lang w:eastAsia="es-MX"/>
              </w:rPr>
            </w:pPr>
            <w:r>
              <w:rPr>
                <w:color w:val="000000" w:themeColor="text1"/>
                <w:sz w:val="22"/>
                <w:szCs w:val="22"/>
                <w:lang w:eastAsia="es-MX"/>
              </w:rPr>
              <w:t>Importe</w:t>
            </w:r>
          </w:p>
        </w:tc>
      </w:tr>
      <w:tr w:rsidR="003462E3" w:rsidRPr="00F87EB2" w14:paraId="63513676" w14:textId="77777777" w:rsidTr="00904A76">
        <w:trPr>
          <w:trHeight w:hRule="exact" w:val="2670"/>
          <w:jc w:val="center"/>
        </w:trPr>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30DBD335" w14:textId="77777777" w:rsidR="003462E3" w:rsidRPr="009E75B4" w:rsidRDefault="003462E3" w:rsidP="00904A76">
            <w:pPr>
              <w:jc w:val="center"/>
              <w:rPr>
                <w:color w:val="000000" w:themeColor="text1"/>
                <w:sz w:val="22"/>
                <w:szCs w:val="22"/>
                <w:lang w:eastAsia="es-MX"/>
              </w:rPr>
            </w:pPr>
            <w:r w:rsidRPr="009E75B4">
              <w:rPr>
                <w:color w:val="000000" w:themeColor="text1"/>
                <w:sz w:val="22"/>
                <w:szCs w:val="22"/>
                <w:lang w:eastAsia="es-MX"/>
              </w:rPr>
              <w:t xml:space="preserve">Citibanamex </w:t>
            </w:r>
          </w:p>
          <w:p w14:paraId="7C427097" w14:textId="77777777" w:rsidR="003462E3" w:rsidRPr="009E75B4" w:rsidRDefault="003462E3" w:rsidP="003462E3">
            <w:pPr>
              <w:jc w:val="center"/>
              <w:rPr>
                <w:color w:val="000000" w:themeColor="text1"/>
                <w:sz w:val="22"/>
                <w:szCs w:val="22"/>
                <w:lang w:eastAsia="es-MX"/>
              </w:rPr>
            </w:pPr>
            <w:r w:rsidRPr="009E75B4">
              <w:rPr>
                <w:color w:val="000000" w:themeColor="text1"/>
                <w:sz w:val="22"/>
                <w:szCs w:val="22"/>
                <w:lang w:eastAsia="es-MX"/>
              </w:rPr>
              <w:t>7011 4203759</w:t>
            </w:r>
          </w:p>
        </w:tc>
        <w:tc>
          <w:tcPr>
            <w:tcW w:w="3078" w:type="dxa"/>
            <w:tcBorders>
              <w:top w:val="single" w:sz="4" w:space="0" w:color="auto"/>
              <w:left w:val="nil"/>
              <w:bottom w:val="single" w:sz="4" w:space="0" w:color="auto"/>
              <w:right w:val="single" w:sz="4" w:space="0" w:color="auto"/>
            </w:tcBorders>
            <w:shd w:val="clear" w:color="auto" w:fill="auto"/>
            <w:vAlign w:val="center"/>
          </w:tcPr>
          <w:p w14:paraId="1BE656FB" w14:textId="77777777" w:rsidR="003462E3" w:rsidRPr="009E75B4" w:rsidRDefault="003462E3" w:rsidP="003462E3">
            <w:pPr>
              <w:jc w:val="both"/>
              <w:rPr>
                <w:color w:val="000000" w:themeColor="text1"/>
                <w:sz w:val="21"/>
                <w:szCs w:val="21"/>
                <w:lang w:eastAsia="es-MX"/>
              </w:rPr>
            </w:pPr>
          </w:p>
          <w:p w14:paraId="6EA3940D" w14:textId="77777777" w:rsidR="00D2653C" w:rsidRPr="009E75B4" w:rsidRDefault="00D2653C" w:rsidP="003462E3">
            <w:pPr>
              <w:jc w:val="both"/>
              <w:rPr>
                <w:color w:val="000000" w:themeColor="text1"/>
                <w:sz w:val="22"/>
                <w:szCs w:val="22"/>
                <w:lang w:eastAsia="es-MX"/>
              </w:rPr>
            </w:pPr>
          </w:p>
          <w:p w14:paraId="69D7D7D3" w14:textId="77777777" w:rsidR="00FE4C3C" w:rsidRDefault="00FE4C3C" w:rsidP="003462E3">
            <w:pPr>
              <w:jc w:val="both"/>
              <w:rPr>
                <w:color w:val="000000" w:themeColor="text1"/>
                <w:sz w:val="22"/>
                <w:szCs w:val="22"/>
                <w:lang w:eastAsia="es-MX"/>
              </w:rPr>
            </w:pPr>
          </w:p>
          <w:p w14:paraId="187F99A3" w14:textId="77777777" w:rsidR="00FE4C3C" w:rsidRDefault="00FE4C3C" w:rsidP="003462E3">
            <w:pPr>
              <w:jc w:val="both"/>
              <w:rPr>
                <w:color w:val="000000" w:themeColor="text1"/>
                <w:sz w:val="22"/>
                <w:szCs w:val="22"/>
                <w:lang w:eastAsia="es-MX"/>
              </w:rPr>
            </w:pPr>
          </w:p>
          <w:p w14:paraId="1473B1C2" w14:textId="77777777" w:rsidR="003462E3" w:rsidRPr="009E75B4" w:rsidRDefault="00D2653C" w:rsidP="003462E3">
            <w:pPr>
              <w:jc w:val="both"/>
              <w:rPr>
                <w:color w:val="000000" w:themeColor="text1"/>
                <w:sz w:val="21"/>
                <w:szCs w:val="21"/>
                <w:lang w:eastAsia="es-MX"/>
              </w:rPr>
            </w:pPr>
            <w:r w:rsidRPr="009E75B4">
              <w:rPr>
                <w:color w:val="000000" w:themeColor="text1"/>
                <w:sz w:val="22"/>
                <w:szCs w:val="22"/>
                <w:lang w:eastAsia="es-MX"/>
              </w:rPr>
              <w:t>Saldo correspondiente a reservas contables del ejercicio 2019.</w:t>
            </w:r>
          </w:p>
          <w:p w14:paraId="35771CD8" w14:textId="77777777" w:rsidR="003462E3" w:rsidRPr="009E75B4" w:rsidRDefault="003462E3" w:rsidP="003462E3">
            <w:pPr>
              <w:jc w:val="both"/>
              <w:rPr>
                <w:color w:val="000000" w:themeColor="text1"/>
                <w:sz w:val="21"/>
                <w:szCs w:val="21"/>
                <w:lang w:eastAsia="es-MX"/>
              </w:rPr>
            </w:pPr>
          </w:p>
          <w:p w14:paraId="359A5B3E" w14:textId="77777777" w:rsidR="003462E3" w:rsidRPr="009E75B4" w:rsidRDefault="003462E3" w:rsidP="003462E3">
            <w:pPr>
              <w:jc w:val="both"/>
              <w:rPr>
                <w:color w:val="000000" w:themeColor="text1"/>
                <w:sz w:val="21"/>
                <w:szCs w:val="21"/>
                <w:lang w:eastAsia="es-MX"/>
              </w:rPr>
            </w:pPr>
          </w:p>
          <w:p w14:paraId="7DAB2C04" w14:textId="77777777" w:rsidR="003462E3" w:rsidRDefault="003462E3" w:rsidP="003462E3">
            <w:pPr>
              <w:jc w:val="both"/>
              <w:rPr>
                <w:color w:val="000000" w:themeColor="text1"/>
                <w:sz w:val="21"/>
                <w:szCs w:val="21"/>
                <w:lang w:eastAsia="es-MX"/>
              </w:rPr>
            </w:pPr>
          </w:p>
          <w:p w14:paraId="5FEB6BFA" w14:textId="77777777" w:rsidR="00F30750" w:rsidRDefault="00F30750" w:rsidP="003462E3">
            <w:pPr>
              <w:jc w:val="both"/>
              <w:rPr>
                <w:color w:val="000000" w:themeColor="text1"/>
                <w:sz w:val="21"/>
                <w:szCs w:val="21"/>
                <w:lang w:eastAsia="es-MX"/>
              </w:rPr>
            </w:pPr>
          </w:p>
          <w:p w14:paraId="659A50A0" w14:textId="77777777" w:rsidR="00F30750" w:rsidRDefault="00F30750" w:rsidP="003462E3">
            <w:pPr>
              <w:jc w:val="both"/>
              <w:rPr>
                <w:color w:val="000000" w:themeColor="text1"/>
                <w:sz w:val="21"/>
                <w:szCs w:val="21"/>
                <w:lang w:eastAsia="es-MX"/>
              </w:rPr>
            </w:pPr>
          </w:p>
          <w:p w14:paraId="2AC49522" w14:textId="737ABCB8" w:rsidR="007063C3" w:rsidRDefault="007063C3" w:rsidP="003462E3">
            <w:pPr>
              <w:jc w:val="both"/>
              <w:rPr>
                <w:color w:val="000000"/>
                <w:sz w:val="21"/>
                <w:szCs w:val="21"/>
                <w:lang w:val="es-MX" w:eastAsia="es-MX"/>
              </w:rPr>
            </w:pPr>
          </w:p>
          <w:p w14:paraId="1BD4D692" w14:textId="77777777" w:rsidR="007063C3" w:rsidRPr="007063C3" w:rsidRDefault="007063C3" w:rsidP="007063C3">
            <w:pPr>
              <w:rPr>
                <w:sz w:val="21"/>
                <w:szCs w:val="21"/>
                <w:lang w:val="es-MX" w:eastAsia="es-MX"/>
              </w:rPr>
            </w:pPr>
          </w:p>
          <w:p w14:paraId="431231F7" w14:textId="77777777" w:rsidR="007063C3" w:rsidRPr="007063C3" w:rsidRDefault="007063C3" w:rsidP="007063C3">
            <w:pPr>
              <w:rPr>
                <w:sz w:val="21"/>
                <w:szCs w:val="21"/>
                <w:lang w:val="es-MX" w:eastAsia="es-MX"/>
              </w:rPr>
            </w:pPr>
          </w:p>
          <w:p w14:paraId="0802460B" w14:textId="77777777" w:rsidR="007063C3" w:rsidRPr="007063C3" w:rsidRDefault="007063C3" w:rsidP="007063C3">
            <w:pPr>
              <w:rPr>
                <w:sz w:val="21"/>
                <w:szCs w:val="21"/>
                <w:lang w:val="es-MX" w:eastAsia="es-MX"/>
              </w:rPr>
            </w:pPr>
          </w:p>
          <w:p w14:paraId="4435A548" w14:textId="77777777" w:rsidR="007063C3" w:rsidRPr="007063C3" w:rsidRDefault="007063C3" w:rsidP="007063C3">
            <w:pPr>
              <w:rPr>
                <w:sz w:val="21"/>
                <w:szCs w:val="21"/>
                <w:lang w:val="es-MX" w:eastAsia="es-MX"/>
              </w:rPr>
            </w:pPr>
          </w:p>
          <w:p w14:paraId="388910B5" w14:textId="77777777" w:rsidR="007063C3" w:rsidRPr="007063C3" w:rsidRDefault="007063C3" w:rsidP="007063C3">
            <w:pPr>
              <w:rPr>
                <w:sz w:val="21"/>
                <w:szCs w:val="21"/>
                <w:lang w:val="es-MX" w:eastAsia="es-MX"/>
              </w:rPr>
            </w:pPr>
          </w:p>
          <w:p w14:paraId="46A6D89A" w14:textId="7D52BBCD" w:rsidR="007063C3" w:rsidRDefault="007063C3" w:rsidP="007063C3">
            <w:pPr>
              <w:rPr>
                <w:sz w:val="21"/>
                <w:szCs w:val="21"/>
                <w:lang w:val="es-MX" w:eastAsia="es-MX"/>
              </w:rPr>
            </w:pPr>
          </w:p>
          <w:p w14:paraId="69FBB5AF" w14:textId="77777777" w:rsidR="003462E3" w:rsidRPr="007063C3" w:rsidRDefault="003462E3" w:rsidP="007063C3">
            <w:pPr>
              <w:rPr>
                <w:sz w:val="21"/>
                <w:szCs w:val="21"/>
                <w:lang w:val="es-MX" w:eastAsia="es-MX"/>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29A009C" w14:textId="77777777" w:rsidR="003462E3" w:rsidRPr="009E75B4" w:rsidRDefault="003462E3" w:rsidP="003462E3">
            <w:pPr>
              <w:ind w:left="73" w:right="-110"/>
              <w:jc w:val="center"/>
              <w:rPr>
                <w:color w:val="000000" w:themeColor="text1"/>
                <w:sz w:val="22"/>
                <w:szCs w:val="22"/>
                <w:lang w:eastAsia="es-MX"/>
              </w:rPr>
            </w:pPr>
            <w:r w:rsidRPr="009E75B4">
              <w:rPr>
                <w:color w:val="000000" w:themeColor="text1"/>
                <w:sz w:val="22"/>
                <w:szCs w:val="22"/>
                <w:lang w:eastAsia="es-MX"/>
              </w:rPr>
              <w:t>Fondo General de Participaciones (09)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916308B" w14:textId="55B75AF3" w:rsidR="003462E3" w:rsidRPr="009E75B4" w:rsidRDefault="00A67BF7" w:rsidP="00EF4525">
            <w:pPr>
              <w:rPr>
                <w:color w:val="000000" w:themeColor="text1"/>
                <w:sz w:val="22"/>
                <w:szCs w:val="22"/>
                <w:lang w:eastAsia="es-MX"/>
              </w:rPr>
            </w:pPr>
            <w:r w:rsidRPr="009E75B4">
              <w:rPr>
                <w:color w:val="000000" w:themeColor="text1"/>
                <w:sz w:val="22"/>
                <w:szCs w:val="22"/>
                <w:lang w:eastAsia="es-MX"/>
              </w:rPr>
              <w:t xml:space="preserve"> </w:t>
            </w:r>
            <w:r w:rsidR="00CC0B88" w:rsidRPr="009E75B4">
              <w:rPr>
                <w:color w:val="000000" w:themeColor="text1"/>
                <w:sz w:val="22"/>
                <w:szCs w:val="22"/>
                <w:lang w:eastAsia="es-MX"/>
              </w:rPr>
              <w:t xml:space="preserve">   </w:t>
            </w:r>
            <w:r w:rsidRPr="0024564B">
              <w:rPr>
                <w:color w:val="000000" w:themeColor="text1"/>
                <w:sz w:val="22"/>
                <w:szCs w:val="22"/>
                <w:lang w:eastAsia="es-MX"/>
              </w:rPr>
              <w:t>$</w:t>
            </w:r>
            <w:r w:rsidR="003462E3" w:rsidRPr="0024564B">
              <w:rPr>
                <w:color w:val="000000" w:themeColor="text1"/>
                <w:sz w:val="22"/>
                <w:szCs w:val="22"/>
                <w:lang w:eastAsia="es-MX"/>
              </w:rPr>
              <w:t xml:space="preserve">     </w:t>
            </w:r>
            <w:r w:rsidR="00417BA4">
              <w:rPr>
                <w:color w:val="000000" w:themeColor="text1"/>
                <w:sz w:val="22"/>
                <w:szCs w:val="22"/>
                <w:lang w:eastAsia="es-MX"/>
              </w:rPr>
              <w:t>925</w:t>
            </w:r>
            <w:r w:rsidR="00C32444" w:rsidRPr="0024564B">
              <w:rPr>
                <w:color w:val="000000" w:themeColor="text1"/>
                <w:sz w:val="22"/>
                <w:szCs w:val="22"/>
                <w:lang w:eastAsia="es-MX"/>
              </w:rPr>
              <w:t>,</w:t>
            </w:r>
            <w:r w:rsidR="00417BA4">
              <w:rPr>
                <w:color w:val="000000" w:themeColor="text1"/>
                <w:sz w:val="22"/>
                <w:szCs w:val="22"/>
                <w:lang w:eastAsia="es-MX"/>
              </w:rPr>
              <w:t>598.56</w:t>
            </w:r>
          </w:p>
        </w:tc>
      </w:tr>
      <w:tr w:rsidR="00D2653C" w:rsidRPr="00F87EB2" w14:paraId="3D61E37F" w14:textId="77777777" w:rsidTr="00904A76">
        <w:trPr>
          <w:trHeight w:hRule="exact" w:val="2700"/>
          <w:jc w:val="center"/>
        </w:trPr>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3DA33159" w14:textId="77777777" w:rsidR="00D2653C" w:rsidRPr="009E75B4" w:rsidRDefault="00D2653C" w:rsidP="00D2653C">
            <w:pPr>
              <w:jc w:val="center"/>
              <w:rPr>
                <w:color w:val="000000" w:themeColor="text1"/>
                <w:sz w:val="22"/>
                <w:szCs w:val="22"/>
                <w:lang w:eastAsia="es-MX"/>
              </w:rPr>
            </w:pPr>
            <w:r w:rsidRPr="009E75B4">
              <w:rPr>
                <w:color w:val="000000" w:themeColor="text1"/>
                <w:sz w:val="22"/>
                <w:szCs w:val="22"/>
                <w:lang w:eastAsia="es-MX"/>
              </w:rPr>
              <w:t xml:space="preserve">Citibanamex </w:t>
            </w:r>
          </w:p>
          <w:p w14:paraId="38A8ED10" w14:textId="77777777" w:rsidR="00D2653C" w:rsidRPr="009E75B4" w:rsidRDefault="00D2653C" w:rsidP="00D2653C">
            <w:pPr>
              <w:jc w:val="center"/>
              <w:rPr>
                <w:color w:val="000000" w:themeColor="text1"/>
                <w:sz w:val="22"/>
                <w:szCs w:val="22"/>
                <w:lang w:eastAsia="es-MX"/>
              </w:rPr>
            </w:pPr>
            <w:r w:rsidRPr="009E75B4">
              <w:rPr>
                <w:color w:val="000000" w:themeColor="text1"/>
                <w:sz w:val="22"/>
                <w:szCs w:val="22"/>
                <w:lang w:eastAsia="es-MX"/>
              </w:rPr>
              <w:t>7012 4175060</w:t>
            </w:r>
          </w:p>
        </w:tc>
        <w:tc>
          <w:tcPr>
            <w:tcW w:w="3078" w:type="dxa"/>
            <w:tcBorders>
              <w:top w:val="single" w:sz="4" w:space="0" w:color="auto"/>
              <w:left w:val="nil"/>
              <w:bottom w:val="single" w:sz="4" w:space="0" w:color="auto"/>
              <w:right w:val="single" w:sz="4" w:space="0" w:color="auto"/>
            </w:tcBorders>
            <w:shd w:val="clear" w:color="auto" w:fill="auto"/>
            <w:vAlign w:val="center"/>
          </w:tcPr>
          <w:p w14:paraId="439B4E76" w14:textId="77777777" w:rsidR="00D2653C" w:rsidRPr="009E75B4" w:rsidRDefault="00D2653C" w:rsidP="00D2653C">
            <w:pPr>
              <w:jc w:val="both"/>
              <w:rPr>
                <w:color w:val="000000" w:themeColor="text1"/>
                <w:sz w:val="21"/>
                <w:szCs w:val="21"/>
                <w:lang w:eastAsia="es-MX"/>
              </w:rPr>
            </w:pPr>
          </w:p>
          <w:p w14:paraId="381DE1EE" w14:textId="77777777" w:rsidR="00D2653C" w:rsidRPr="009E75B4" w:rsidRDefault="00D2653C" w:rsidP="00D2653C">
            <w:pPr>
              <w:jc w:val="both"/>
              <w:rPr>
                <w:color w:val="000000" w:themeColor="text1"/>
                <w:sz w:val="22"/>
                <w:szCs w:val="22"/>
                <w:lang w:eastAsia="es-MX"/>
              </w:rPr>
            </w:pPr>
          </w:p>
          <w:p w14:paraId="7E807088" w14:textId="77777777" w:rsidR="00857458" w:rsidRPr="009E75B4" w:rsidRDefault="00857458" w:rsidP="00D2653C">
            <w:pPr>
              <w:jc w:val="both"/>
              <w:rPr>
                <w:color w:val="000000" w:themeColor="text1"/>
                <w:sz w:val="22"/>
                <w:szCs w:val="22"/>
                <w:lang w:eastAsia="es-MX"/>
              </w:rPr>
            </w:pPr>
          </w:p>
          <w:p w14:paraId="6D7131DD" w14:textId="77777777" w:rsidR="00D2653C" w:rsidRPr="009E75B4" w:rsidRDefault="00D2653C" w:rsidP="00D2653C">
            <w:pPr>
              <w:jc w:val="both"/>
              <w:rPr>
                <w:color w:val="000000" w:themeColor="text1"/>
                <w:sz w:val="21"/>
                <w:szCs w:val="21"/>
                <w:lang w:eastAsia="es-MX"/>
              </w:rPr>
            </w:pPr>
            <w:r w:rsidRPr="009E75B4">
              <w:rPr>
                <w:color w:val="000000" w:themeColor="text1"/>
                <w:sz w:val="22"/>
                <w:szCs w:val="22"/>
                <w:lang w:eastAsia="es-MX"/>
              </w:rPr>
              <w:t>Saldo correspondiente a reservas contables del ejercicio 2019.</w:t>
            </w:r>
          </w:p>
          <w:p w14:paraId="2A92D34A" w14:textId="77777777" w:rsidR="00D2653C" w:rsidRPr="009E75B4" w:rsidRDefault="00D2653C" w:rsidP="00D2653C">
            <w:pPr>
              <w:jc w:val="both"/>
              <w:rPr>
                <w:color w:val="000000" w:themeColor="text1"/>
                <w:sz w:val="21"/>
                <w:szCs w:val="21"/>
                <w:lang w:eastAsia="es-MX"/>
              </w:rPr>
            </w:pPr>
          </w:p>
          <w:p w14:paraId="5DC075DA" w14:textId="77777777" w:rsidR="00D2653C" w:rsidRPr="009E75B4" w:rsidRDefault="00D2653C" w:rsidP="00D2653C">
            <w:pPr>
              <w:jc w:val="both"/>
              <w:rPr>
                <w:color w:val="000000" w:themeColor="text1"/>
                <w:sz w:val="21"/>
                <w:szCs w:val="21"/>
                <w:lang w:eastAsia="es-MX"/>
              </w:rPr>
            </w:pPr>
          </w:p>
          <w:p w14:paraId="3B762056" w14:textId="77777777" w:rsidR="00D2653C" w:rsidRPr="009E75B4" w:rsidRDefault="00D2653C" w:rsidP="00D2653C">
            <w:pPr>
              <w:jc w:val="both"/>
              <w:rPr>
                <w:color w:val="000000" w:themeColor="text1"/>
                <w:sz w:val="21"/>
                <w:szCs w:val="21"/>
                <w:lang w:eastAsia="es-MX"/>
              </w:rPr>
            </w:pPr>
          </w:p>
          <w:p w14:paraId="3DC34B8C" w14:textId="77777777" w:rsidR="00D2653C" w:rsidRPr="009E75B4" w:rsidRDefault="00D2653C" w:rsidP="00D2653C">
            <w:pPr>
              <w:jc w:val="both"/>
              <w:rPr>
                <w:color w:val="000000"/>
                <w:sz w:val="21"/>
                <w:szCs w:val="21"/>
                <w:lang w:val="es-MX" w:eastAsia="es-MX"/>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8361E91" w14:textId="77777777" w:rsidR="00D2653C" w:rsidRPr="009E75B4" w:rsidRDefault="00D2653C" w:rsidP="00D2653C">
            <w:pPr>
              <w:ind w:left="73" w:right="-110"/>
              <w:jc w:val="center"/>
              <w:rPr>
                <w:color w:val="000000" w:themeColor="text1"/>
                <w:sz w:val="22"/>
                <w:szCs w:val="22"/>
                <w:lang w:eastAsia="es-MX"/>
              </w:rPr>
            </w:pPr>
            <w:r w:rsidRPr="009E75B4">
              <w:rPr>
                <w:color w:val="000000" w:themeColor="text1"/>
                <w:sz w:val="22"/>
                <w:szCs w:val="22"/>
                <w:lang w:eastAsia="es-MX"/>
              </w:rPr>
              <w:t xml:space="preserve">Fondo de Estabilización de los Ingresos de las Entidades Federativas </w:t>
            </w:r>
          </w:p>
          <w:p w14:paraId="1F3F58F3" w14:textId="77777777" w:rsidR="00D2653C" w:rsidRPr="009E75B4" w:rsidRDefault="00D2653C" w:rsidP="00D2653C">
            <w:pPr>
              <w:ind w:left="73" w:right="-110"/>
              <w:jc w:val="center"/>
              <w:rPr>
                <w:color w:val="000000" w:themeColor="text1"/>
                <w:sz w:val="22"/>
                <w:szCs w:val="22"/>
                <w:lang w:eastAsia="es-MX"/>
              </w:rPr>
            </w:pPr>
            <w:r w:rsidRPr="009E75B4">
              <w:rPr>
                <w:color w:val="000000" w:themeColor="text1"/>
                <w:sz w:val="22"/>
                <w:szCs w:val="22"/>
                <w:lang w:eastAsia="es-MX"/>
              </w:rPr>
              <w:t>(6R)</w:t>
            </w:r>
          </w:p>
        </w:tc>
        <w:tc>
          <w:tcPr>
            <w:tcW w:w="1843" w:type="dxa"/>
            <w:tcBorders>
              <w:top w:val="nil"/>
              <w:left w:val="nil"/>
              <w:bottom w:val="single" w:sz="4" w:space="0" w:color="auto"/>
              <w:right w:val="single" w:sz="4" w:space="0" w:color="auto"/>
            </w:tcBorders>
            <w:shd w:val="clear" w:color="auto" w:fill="auto"/>
            <w:vAlign w:val="center"/>
          </w:tcPr>
          <w:p w14:paraId="7628F956" w14:textId="77777777" w:rsidR="00EF4525" w:rsidRDefault="00D2653C" w:rsidP="00B762B1">
            <w:pPr>
              <w:jc w:val="right"/>
              <w:rPr>
                <w:color w:val="000000" w:themeColor="text1"/>
                <w:sz w:val="22"/>
                <w:szCs w:val="22"/>
                <w:lang w:eastAsia="es-MX"/>
              </w:rPr>
            </w:pPr>
            <w:r w:rsidRPr="009E75B4">
              <w:rPr>
                <w:color w:val="000000" w:themeColor="text1"/>
                <w:sz w:val="22"/>
                <w:szCs w:val="22"/>
                <w:lang w:eastAsia="es-MX"/>
              </w:rPr>
              <w:t xml:space="preserve"> </w:t>
            </w:r>
          </w:p>
          <w:p w14:paraId="15E7B9CE" w14:textId="77777777" w:rsidR="00EF4525" w:rsidRDefault="00EF4525" w:rsidP="00B762B1">
            <w:pPr>
              <w:jc w:val="right"/>
              <w:rPr>
                <w:color w:val="000000" w:themeColor="text1"/>
                <w:sz w:val="22"/>
                <w:szCs w:val="22"/>
                <w:lang w:eastAsia="es-MX"/>
              </w:rPr>
            </w:pPr>
          </w:p>
          <w:p w14:paraId="75CFD2C6" w14:textId="77777777" w:rsidR="00EF4525" w:rsidRDefault="00EF4525" w:rsidP="00B762B1">
            <w:pPr>
              <w:jc w:val="right"/>
              <w:rPr>
                <w:color w:val="000000" w:themeColor="text1"/>
                <w:sz w:val="22"/>
                <w:szCs w:val="22"/>
                <w:lang w:eastAsia="es-MX"/>
              </w:rPr>
            </w:pPr>
          </w:p>
          <w:p w14:paraId="40D5E5F3" w14:textId="77777777" w:rsidR="00EF4525" w:rsidRDefault="00EF4525" w:rsidP="00B762B1">
            <w:pPr>
              <w:jc w:val="right"/>
              <w:rPr>
                <w:color w:val="000000" w:themeColor="text1"/>
                <w:sz w:val="22"/>
                <w:szCs w:val="22"/>
                <w:lang w:eastAsia="es-MX"/>
              </w:rPr>
            </w:pPr>
          </w:p>
          <w:p w14:paraId="68E36408" w14:textId="77777777" w:rsidR="00EF4525" w:rsidRDefault="00EF4525" w:rsidP="00B762B1">
            <w:pPr>
              <w:jc w:val="right"/>
              <w:rPr>
                <w:color w:val="000000" w:themeColor="text1"/>
                <w:sz w:val="22"/>
                <w:szCs w:val="22"/>
                <w:lang w:eastAsia="es-MX"/>
              </w:rPr>
            </w:pPr>
          </w:p>
          <w:p w14:paraId="5C442590" w14:textId="189D9426" w:rsidR="00A7676C" w:rsidRDefault="00F54143" w:rsidP="00B762B1">
            <w:pPr>
              <w:jc w:val="right"/>
              <w:rPr>
                <w:color w:val="000000" w:themeColor="text1"/>
                <w:sz w:val="22"/>
                <w:szCs w:val="22"/>
                <w:lang w:eastAsia="es-MX"/>
              </w:rPr>
            </w:pPr>
            <w:r w:rsidRPr="0024564B">
              <w:rPr>
                <w:color w:val="000000" w:themeColor="text1"/>
                <w:sz w:val="22"/>
                <w:szCs w:val="22"/>
                <w:lang w:eastAsia="es-MX"/>
              </w:rPr>
              <w:t>$</w:t>
            </w:r>
            <w:r w:rsidR="00D2653C" w:rsidRPr="0024564B">
              <w:rPr>
                <w:color w:val="000000" w:themeColor="text1"/>
                <w:sz w:val="22"/>
                <w:szCs w:val="22"/>
                <w:lang w:eastAsia="es-MX"/>
              </w:rPr>
              <w:t xml:space="preserve">   </w:t>
            </w:r>
            <w:r w:rsidR="00A43E8D" w:rsidRPr="0024564B">
              <w:rPr>
                <w:color w:val="000000" w:themeColor="text1"/>
                <w:sz w:val="22"/>
                <w:szCs w:val="22"/>
                <w:lang w:eastAsia="es-MX"/>
              </w:rPr>
              <w:t xml:space="preserve">     </w:t>
            </w:r>
            <w:r w:rsidR="00EF4525">
              <w:rPr>
                <w:color w:val="000000" w:themeColor="text1"/>
                <w:sz w:val="22"/>
                <w:szCs w:val="22"/>
                <w:lang w:eastAsia="es-MX"/>
              </w:rPr>
              <w:t xml:space="preserve">      </w:t>
            </w:r>
            <w:r w:rsidR="00D2653C" w:rsidRPr="0024564B">
              <w:rPr>
                <w:color w:val="000000" w:themeColor="text1"/>
                <w:sz w:val="22"/>
                <w:szCs w:val="22"/>
                <w:lang w:eastAsia="es-MX"/>
              </w:rPr>
              <w:t xml:space="preserve">   </w:t>
            </w:r>
            <w:r w:rsidR="00EF4525">
              <w:rPr>
                <w:color w:val="000000" w:themeColor="text1"/>
                <w:sz w:val="22"/>
                <w:szCs w:val="22"/>
                <w:lang w:eastAsia="es-MX"/>
              </w:rPr>
              <w:t>16.38</w:t>
            </w:r>
          </w:p>
          <w:p w14:paraId="2390AE3E" w14:textId="77777777" w:rsidR="00A7676C" w:rsidRPr="00A7676C" w:rsidRDefault="00A7676C" w:rsidP="00A7676C">
            <w:pPr>
              <w:rPr>
                <w:sz w:val="22"/>
                <w:szCs w:val="22"/>
                <w:lang w:eastAsia="es-MX"/>
              </w:rPr>
            </w:pPr>
          </w:p>
          <w:p w14:paraId="1B2C908C" w14:textId="007945B0" w:rsidR="00A7676C" w:rsidRDefault="00A7676C" w:rsidP="00A7676C">
            <w:pPr>
              <w:rPr>
                <w:sz w:val="22"/>
                <w:szCs w:val="22"/>
                <w:lang w:eastAsia="es-MX"/>
              </w:rPr>
            </w:pPr>
          </w:p>
          <w:p w14:paraId="47731727" w14:textId="254BFF13" w:rsidR="00A7676C" w:rsidRDefault="00A7676C" w:rsidP="00A7676C">
            <w:pPr>
              <w:rPr>
                <w:sz w:val="22"/>
                <w:szCs w:val="22"/>
                <w:lang w:eastAsia="es-MX"/>
              </w:rPr>
            </w:pPr>
          </w:p>
          <w:p w14:paraId="6F853AEA" w14:textId="653219FE" w:rsidR="00A7676C" w:rsidRDefault="00A7676C" w:rsidP="00A7676C">
            <w:pPr>
              <w:rPr>
                <w:sz w:val="22"/>
                <w:szCs w:val="22"/>
                <w:lang w:eastAsia="es-MX"/>
              </w:rPr>
            </w:pPr>
          </w:p>
          <w:p w14:paraId="4E1C1032" w14:textId="25A62FB9" w:rsidR="00A7676C" w:rsidRDefault="00A7676C" w:rsidP="00A7676C">
            <w:pPr>
              <w:rPr>
                <w:sz w:val="22"/>
                <w:szCs w:val="22"/>
                <w:lang w:eastAsia="es-MX"/>
              </w:rPr>
            </w:pPr>
          </w:p>
          <w:p w14:paraId="11D24D37" w14:textId="77777777" w:rsidR="001457A3" w:rsidRDefault="001457A3" w:rsidP="00A7676C">
            <w:pPr>
              <w:rPr>
                <w:sz w:val="22"/>
                <w:szCs w:val="22"/>
                <w:lang w:eastAsia="es-MX"/>
              </w:rPr>
            </w:pPr>
          </w:p>
          <w:p w14:paraId="4BE8FD43" w14:textId="77777777" w:rsidR="001457A3" w:rsidRDefault="001457A3" w:rsidP="00A7676C">
            <w:pPr>
              <w:rPr>
                <w:sz w:val="22"/>
                <w:szCs w:val="22"/>
                <w:lang w:eastAsia="es-MX"/>
              </w:rPr>
            </w:pPr>
          </w:p>
          <w:p w14:paraId="4448DBB7" w14:textId="77777777" w:rsidR="001457A3" w:rsidRDefault="001457A3" w:rsidP="00A7676C">
            <w:pPr>
              <w:rPr>
                <w:sz w:val="22"/>
                <w:szCs w:val="22"/>
                <w:lang w:eastAsia="es-MX"/>
              </w:rPr>
            </w:pPr>
          </w:p>
          <w:p w14:paraId="738192B6" w14:textId="77777777" w:rsidR="00D2653C" w:rsidRPr="00A7676C" w:rsidRDefault="00D2653C" w:rsidP="00A7676C">
            <w:pPr>
              <w:rPr>
                <w:sz w:val="22"/>
                <w:szCs w:val="22"/>
                <w:lang w:eastAsia="es-MX"/>
              </w:rPr>
            </w:pPr>
          </w:p>
        </w:tc>
      </w:tr>
      <w:tr w:rsidR="00D2653C" w:rsidRPr="00F87EB2" w14:paraId="0AE20857" w14:textId="77777777" w:rsidTr="00381CE1">
        <w:trPr>
          <w:trHeight w:hRule="exact" w:val="2545"/>
          <w:jc w:val="center"/>
        </w:trPr>
        <w:tc>
          <w:tcPr>
            <w:tcW w:w="2304" w:type="dxa"/>
            <w:tcBorders>
              <w:top w:val="nil"/>
              <w:left w:val="single" w:sz="4" w:space="0" w:color="auto"/>
              <w:bottom w:val="single" w:sz="4" w:space="0" w:color="auto"/>
              <w:right w:val="single" w:sz="4" w:space="0" w:color="auto"/>
            </w:tcBorders>
            <w:shd w:val="clear" w:color="auto" w:fill="auto"/>
            <w:vAlign w:val="center"/>
          </w:tcPr>
          <w:p w14:paraId="5D568A3B" w14:textId="77777777" w:rsidR="00AE65CC" w:rsidRPr="009E75B4" w:rsidRDefault="00AE65CC" w:rsidP="00AE65CC">
            <w:pPr>
              <w:jc w:val="center"/>
              <w:rPr>
                <w:color w:val="000000" w:themeColor="text1"/>
                <w:sz w:val="22"/>
                <w:szCs w:val="22"/>
                <w:lang w:eastAsia="es-MX"/>
              </w:rPr>
            </w:pPr>
            <w:r w:rsidRPr="009E75B4">
              <w:rPr>
                <w:color w:val="000000" w:themeColor="text1"/>
                <w:sz w:val="22"/>
                <w:szCs w:val="22"/>
                <w:lang w:eastAsia="es-MX"/>
              </w:rPr>
              <w:t xml:space="preserve">Citibanamex </w:t>
            </w:r>
          </w:p>
          <w:p w14:paraId="5C01F2F7" w14:textId="77777777" w:rsidR="00D2653C" w:rsidRPr="009E75B4" w:rsidRDefault="00AE65CC" w:rsidP="00AE65CC">
            <w:pPr>
              <w:jc w:val="center"/>
              <w:rPr>
                <w:color w:val="000000" w:themeColor="text1"/>
                <w:sz w:val="22"/>
                <w:szCs w:val="22"/>
                <w:lang w:eastAsia="es-MX"/>
              </w:rPr>
            </w:pPr>
            <w:r w:rsidRPr="009E75B4">
              <w:rPr>
                <w:color w:val="000000" w:themeColor="text1"/>
                <w:sz w:val="22"/>
                <w:szCs w:val="22"/>
                <w:lang w:eastAsia="es-MX"/>
              </w:rPr>
              <w:t>7012 4261625</w:t>
            </w:r>
          </w:p>
        </w:tc>
        <w:tc>
          <w:tcPr>
            <w:tcW w:w="3078" w:type="dxa"/>
            <w:tcBorders>
              <w:top w:val="nil"/>
              <w:left w:val="nil"/>
              <w:bottom w:val="single" w:sz="4" w:space="0" w:color="auto"/>
              <w:right w:val="single" w:sz="4" w:space="0" w:color="auto"/>
            </w:tcBorders>
            <w:shd w:val="clear" w:color="auto" w:fill="auto"/>
            <w:vAlign w:val="center"/>
          </w:tcPr>
          <w:p w14:paraId="51D2DF65" w14:textId="77777777" w:rsidR="00D2653C" w:rsidRPr="009E75B4" w:rsidRDefault="00D2653C" w:rsidP="00D2653C">
            <w:pPr>
              <w:jc w:val="both"/>
              <w:rPr>
                <w:color w:val="000000" w:themeColor="text1"/>
                <w:sz w:val="21"/>
                <w:szCs w:val="21"/>
                <w:lang w:eastAsia="es-MX"/>
              </w:rPr>
            </w:pPr>
            <w:r w:rsidRPr="009E75B4">
              <w:rPr>
                <w:color w:val="000000" w:themeColor="text1"/>
                <w:sz w:val="21"/>
                <w:szCs w:val="21"/>
                <w:lang w:eastAsia="es-MX"/>
              </w:rPr>
              <w:t>Recepción de las ministraciones por parte de la Secretaría de Finanzas y Administración, ejercicio 20</w:t>
            </w:r>
            <w:r w:rsidR="00AE65CC" w:rsidRPr="009E75B4">
              <w:rPr>
                <w:color w:val="000000" w:themeColor="text1"/>
                <w:sz w:val="21"/>
                <w:szCs w:val="21"/>
                <w:lang w:eastAsia="es-MX"/>
              </w:rPr>
              <w:t>20</w:t>
            </w:r>
            <w:r w:rsidRPr="009E75B4">
              <w:rPr>
                <w:color w:val="000000" w:themeColor="text1"/>
                <w:sz w:val="21"/>
                <w:szCs w:val="21"/>
                <w:lang w:eastAsia="es-MX"/>
              </w:rPr>
              <w:t>.</w:t>
            </w:r>
          </w:p>
          <w:p w14:paraId="21D11496" w14:textId="77777777" w:rsidR="00D2653C" w:rsidRPr="009E75B4" w:rsidRDefault="00D2653C" w:rsidP="00D2653C">
            <w:pPr>
              <w:jc w:val="both"/>
              <w:rPr>
                <w:color w:val="000000" w:themeColor="text1"/>
                <w:sz w:val="21"/>
                <w:szCs w:val="21"/>
                <w:lang w:eastAsia="es-MX"/>
              </w:rPr>
            </w:pPr>
          </w:p>
          <w:p w14:paraId="6D0F91BC" w14:textId="77777777" w:rsidR="00D2653C" w:rsidRPr="009E75B4" w:rsidRDefault="00D2653C" w:rsidP="00D2653C">
            <w:pPr>
              <w:jc w:val="both"/>
              <w:rPr>
                <w:color w:val="000000" w:themeColor="text1"/>
                <w:sz w:val="21"/>
                <w:szCs w:val="21"/>
                <w:lang w:eastAsia="es-MX"/>
              </w:rPr>
            </w:pPr>
            <w:r w:rsidRPr="009E75B4">
              <w:rPr>
                <w:color w:val="000000" w:themeColor="text1"/>
                <w:sz w:val="21"/>
                <w:szCs w:val="21"/>
                <w:lang w:eastAsia="es-MX"/>
              </w:rPr>
              <w:t>Pagos del capítulo</w:t>
            </w:r>
          </w:p>
          <w:p w14:paraId="0956D1EF" w14:textId="77777777" w:rsidR="00D2653C" w:rsidRPr="009E75B4" w:rsidRDefault="00D2653C" w:rsidP="00D2653C">
            <w:pPr>
              <w:jc w:val="both"/>
              <w:rPr>
                <w:color w:val="000000" w:themeColor="text1"/>
                <w:sz w:val="21"/>
                <w:szCs w:val="21"/>
                <w:lang w:eastAsia="es-MX"/>
              </w:rPr>
            </w:pPr>
            <w:r w:rsidRPr="009E75B4">
              <w:rPr>
                <w:color w:val="000000" w:themeColor="text1"/>
                <w:sz w:val="21"/>
                <w:szCs w:val="21"/>
                <w:lang w:eastAsia="es-MX"/>
              </w:rPr>
              <w:t xml:space="preserve">1000 </w:t>
            </w:r>
            <w:r w:rsidR="00A43E8D" w:rsidRPr="009E75B4">
              <w:rPr>
                <w:color w:val="000000" w:themeColor="text1"/>
                <w:sz w:val="21"/>
                <w:szCs w:val="21"/>
                <w:lang w:eastAsia="es-MX"/>
              </w:rPr>
              <w:t>Servicios</w:t>
            </w:r>
            <w:r w:rsidRPr="009E75B4">
              <w:rPr>
                <w:color w:val="000000" w:themeColor="text1"/>
                <w:sz w:val="21"/>
                <w:szCs w:val="21"/>
                <w:lang w:eastAsia="es-MX"/>
              </w:rPr>
              <w:t xml:space="preserve"> Personales.</w:t>
            </w:r>
          </w:p>
          <w:p w14:paraId="62C08262" w14:textId="77777777" w:rsidR="00D2653C" w:rsidRPr="009E75B4" w:rsidRDefault="00D2653C" w:rsidP="00D2653C">
            <w:pPr>
              <w:jc w:val="both"/>
              <w:rPr>
                <w:color w:val="000000" w:themeColor="text1"/>
                <w:sz w:val="22"/>
                <w:szCs w:val="22"/>
                <w:lang w:eastAsia="es-MX"/>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E56CB29" w14:textId="77777777" w:rsidR="00D2653C" w:rsidRPr="009E75B4" w:rsidRDefault="00AE65CC" w:rsidP="00D2653C">
            <w:pPr>
              <w:ind w:left="73" w:right="-110"/>
              <w:jc w:val="center"/>
              <w:rPr>
                <w:color w:val="000000" w:themeColor="text1"/>
                <w:sz w:val="22"/>
                <w:szCs w:val="22"/>
                <w:lang w:eastAsia="es-MX"/>
              </w:rPr>
            </w:pPr>
            <w:r w:rsidRPr="009E75B4">
              <w:rPr>
                <w:color w:val="000000" w:themeColor="text1"/>
                <w:sz w:val="22"/>
                <w:szCs w:val="22"/>
                <w:lang w:eastAsia="es-MX"/>
              </w:rPr>
              <w:t>Fondo General de Participaciones (09)</w:t>
            </w:r>
          </w:p>
        </w:tc>
        <w:tc>
          <w:tcPr>
            <w:tcW w:w="1843" w:type="dxa"/>
            <w:tcBorders>
              <w:top w:val="nil"/>
              <w:left w:val="nil"/>
              <w:bottom w:val="single" w:sz="4" w:space="0" w:color="auto"/>
              <w:right w:val="single" w:sz="4" w:space="0" w:color="auto"/>
            </w:tcBorders>
            <w:shd w:val="clear" w:color="auto" w:fill="auto"/>
            <w:vAlign w:val="center"/>
          </w:tcPr>
          <w:p w14:paraId="32BCAA67" w14:textId="4E1507FE" w:rsidR="00D2653C" w:rsidRPr="009E75B4" w:rsidRDefault="00F54143" w:rsidP="00EF4525">
            <w:pPr>
              <w:rPr>
                <w:color w:val="000000" w:themeColor="text1"/>
                <w:sz w:val="22"/>
                <w:szCs w:val="22"/>
                <w:lang w:eastAsia="es-MX"/>
              </w:rPr>
            </w:pPr>
            <w:r w:rsidRPr="009E75B4">
              <w:rPr>
                <w:color w:val="000000" w:themeColor="text1"/>
                <w:sz w:val="22"/>
                <w:szCs w:val="22"/>
                <w:lang w:eastAsia="es-MX"/>
              </w:rPr>
              <w:t xml:space="preserve"> </w:t>
            </w:r>
            <w:r w:rsidR="00CE0C14" w:rsidRPr="00B762B1">
              <w:rPr>
                <w:color w:val="000000" w:themeColor="text1"/>
                <w:sz w:val="22"/>
                <w:szCs w:val="22"/>
                <w:lang w:eastAsia="es-MX"/>
              </w:rPr>
              <w:t>$</w:t>
            </w:r>
            <w:r w:rsidR="00AE65CC" w:rsidRPr="00B762B1">
              <w:rPr>
                <w:color w:val="000000" w:themeColor="text1"/>
                <w:sz w:val="22"/>
                <w:szCs w:val="22"/>
                <w:lang w:eastAsia="es-MX"/>
              </w:rPr>
              <w:t xml:space="preserve"> </w:t>
            </w:r>
            <w:r w:rsidR="00E02746" w:rsidRPr="00B762B1">
              <w:rPr>
                <w:color w:val="000000" w:themeColor="text1"/>
                <w:sz w:val="22"/>
                <w:szCs w:val="22"/>
                <w:lang w:eastAsia="es-MX"/>
              </w:rPr>
              <w:t xml:space="preserve"> </w:t>
            </w:r>
            <w:r w:rsidR="00EF4525">
              <w:rPr>
                <w:color w:val="000000" w:themeColor="text1"/>
                <w:sz w:val="22"/>
                <w:szCs w:val="22"/>
                <w:lang w:eastAsia="es-MX"/>
              </w:rPr>
              <w:t>120</w:t>
            </w:r>
            <w:r w:rsidR="00AE65CC" w:rsidRPr="00B762B1">
              <w:rPr>
                <w:color w:val="000000" w:themeColor="text1"/>
                <w:sz w:val="22"/>
                <w:szCs w:val="22"/>
                <w:lang w:eastAsia="es-MX"/>
              </w:rPr>
              <w:t>,</w:t>
            </w:r>
            <w:r w:rsidR="00EF4525">
              <w:rPr>
                <w:color w:val="000000" w:themeColor="text1"/>
                <w:sz w:val="22"/>
                <w:szCs w:val="22"/>
                <w:lang w:eastAsia="es-MX"/>
              </w:rPr>
              <w:t>063</w:t>
            </w:r>
            <w:r w:rsidR="00FD48BF" w:rsidRPr="00B762B1">
              <w:rPr>
                <w:color w:val="000000" w:themeColor="text1"/>
                <w:sz w:val="22"/>
                <w:szCs w:val="22"/>
                <w:lang w:eastAsia="es-MX"/>
              </w:rPr>
              <w:t>,</w:t>
            </w:r>
            <w:r w:rsidR="00EF4525">
              <w:rPr>
                <w:color w:val="000000" w:themeColor="text1"/>
                <w:sz w:val="22"/>
                <w:szCs w:val="22"/>
                <w:lang w:eastAsia="es-MX"/>
              </w:rPr>
              <w:t>210.29</w:t>
            </w:r>
          </w:p>
        </w:tc>
      </w:tr>
      <w:tr w:rsidR="002156DF" w:rsidRPr="00F87EB2" w14:paraId="5E06DD5C" w14:textId="77777777" w:rsidTr="00FF6964">
        <w:trPr>
          <w:trHeight w:hRule="exact" w:val="4419"/>
          <w:jc w:val="center"/>
        </w:trPr>
        <w:tc>
          <w:tcPr>
            <w:tcW w:w="2304" w:type="dxa"/>
            <w:tcBorders>
              <w:top w:val="nil"/>
              <w:left w:val="single" w:sz="4" w:space="0" w:color="auto"/>
              <w:bottom w:val="single" w:sz="4" w:space="0" w:color="auto"/>
              <w:right w:val="single" w:sz="4" w:space="0" w:color="auto"/>
            </w:tcBorders>
            <w:shd w:val="clear" w:color="auto" w:fill="auto"/>
            <w:vAlign w:val="center"/>
          </w:tcPr>
          <w:p w14:paraId="1C6699B2" w14:textId="77777777" w:rsidR="002156DF" w:rsidRPr="009E75B4" w:rsidRDefault="002156DF" w:rsidP="002156DF">
            <w:pPr>
              <w:jc w:val="center"/>
              <w:rPr>
                <w:color w:val="000000" w:themeColor="text1"/>
                <w:sz w:val="22"/>
                <w:szCs w:val="22"/>
                <w:lang w:eastAsia="es-MX"/>
              </w:rPr>
            </w:pPr>
            <w:r w:rsidRPr="009E75B4">
              <w:rPr>
                <w:color w:val="000000" w:themeColor="text1"/>
                <w:sz w:val="22"/>
                <w:szCs w:val="22"/>
                <w:lang w:eastAsia="es-MX"/>
              </w:rPr>
              <w:t xml:space="preserve">Citibanamex </w:t>
            </w:r>
          </w:p>
          <w:p w14:paraId="2722FBF6" w14:textId="77777777" w:rsidR="002156DF" w:rsidRPr="009E75B4" w:rsidRDefault="002156DF" w:rsidP="002156DF">
            <w:pPr>
              <w:jc w:val="center"/>
              <w:rPr>
                <w:color w:val="000000" w:themeColor="text1"/>
                <w:sz w:val="22"/>
                <w:szCs w:val="22"/>
                <w:lang w:eastAsia="es-MX"/>
              </w:rPr>
            </w:pPr>
            <w:r w:rsidRPr="009E75B4">
              <w:rPr>
                <w:color w:val="000000" w:themeColor="text1"/>
                <w:sz w:val="22"/>
                <w:szCs w:val="22"/>
                <w:lang w:eastAsia="es-MX"/>
              </w:rPr>
              <w:t>7012 42621625</w:t>
            </w:r>
          </w:p>
          <w:p w14:paraId="0428CBFC" w14:textId="77777777" w:rsidR="002156DF" w:rsidRPr="009E75B4" w:rsidRDefault="002156DF" w:rsidP="002156DF">
            <w:pPr>
              <w:jc w:val="center"/>
              <w:rPr>
                <w:color w:val="000000" w:themeColor="text1"/>
                <w:sz w:val="22"/>
                <w:szCs w:val="22"/>
                <w:lang w:eastAsia="es-MX"/>
              </w:rPr>
            </w:pPr>
            <w:r w:rsidRPr="009E75B4">
              <w:rPr>
                <w:color w:val="000000" w:themeColor="text1"/>
                <w:sz w:val="22"/>
                <w:szCs w:val="22"/>
                <w:lang w:eastAsia="es-MX"/>
              </w:rPr>
              <w:t>Contrato de inversión</w:t>
            </w:r>
          </w:p>
          <w:p w14:paraId="2C263E31" w14:textId="77777777" w:rsidR="002156DF" w:rsidRPr="009E75B4" w:rsidRDefault="002156DF" w:rsidP="002156DF">
            <w:pPr>
              <w:jc w:val="center"/>
              <w:rPr>
                <w:color w:val="000000" w:themeColor="text1"/>
                <w:sz w:val="22"/>
                <w:szCs w:val="22"/>
                <w:lang w:eastAsia="es-MX"/>
              </w:rPr>
            </w:pPr>
            <w:r w:rsidRPr="009E75B4">
              <w:rPr>
                <w:color w:val="000000" w:themeColor="text1"/>
                <w:sz w:val="22"/>
                <w:szCs w:val="22"/>
                <w:lang w:eastAsia="es-MX"/>
              </w:rPr>
              <w:t>131392933</w:t>
            </w:r>
          </w:p>
        </w:tc>
        <w:tc>
          <w:tcPr>
            <w:tcW w:w="3078" w:type="dxa"/>
            <w:tcBorders>
              <w:top w:val="nil"/>
              <w:left w:val="nil"/>
              <w:bottom w:val="single" w:sz="4" w:space="0" w:color="auto"/>
              <w:right w:val="single" w:sz="4" w:space="0" w:color="auto"/>
            </w:tcBorders>
            <w:shd w:val="clear" w:color="auto" w:fill="auto"/>
            <w:vAlign w:val="center"/>
          </w:tcPr>
          <w:p w14:paraId="162C7BAC" w14:textId="11315125" w:rsidR="002156DF" w:rsidRPr="009E75B4" w:rsidRDefault="00BA5CA0" w:rsidP="00EF4525">
            <w:pPr>
              <w:jc w:val="both"/>
              <w:rPr>
                <w:color w:val="000000" w:themeColor="text1"/>
                <w:sz w:val="21"/>
                <w:szCs w:val="21"/>
                <w:lang w:eastAsia="es-MX"/>
              </w:rPr>
            </w:pPr>
            <w:r w:rsidRPr="009E75B4">
              <w:rPr>
                <w:color w:val="000000" w:themeColor="text1"/>
                <w:sz w:val="22"/>
                <w:szCs w:val="22"/>
                <w:lang w:eastAsia="es-MX"/>
              </w:rPr>
              <w:t>Inversión en</w:t>
            </w:r>
            <w:r w:rsidR="002156DF" w:rsidRPr="009E75B4">
              <w:rPr>
                <w:color w:val="000000" w:themeColor="text1"/>
                <w:sz w:val="22"/>
                <w:szCs w:val="22"/>
                <w:lang w:eastAsia="es-MX"/>
              </w:rPr>
              <w:t xml:space="preserve"> papel gubernamental a la tasa de</w:t>
            </w:r>
            <w:r w:rsidR="0074547D" w:rsidRPr="009E75B4">
              <w:rPr>
                <w:color w:val="000000" w:themeColor="text1"/>
                <w:sz w:val="22"/>
                <w:szCs w:val="22"/>
                <w:lang w:eastAsia="es-MX"/>
              </w:rPr>
              <w:t xml:space="preserve">l </w:t>
            </w:r>
            <w:r w:rsidR="007C2DB0" w:rsidRPr="009E75B4">
              <w:rPr>
                <w:color w:val="000000" w:themeColor="text1"/>
                <w:sz w:val="22"/>
                <w:szCs w:val="22"/>
                <w:lang w:eastAsia="es-MX"/>
              </w:rPr>
              <w:t xml:space="preserve"> </w:t>
            </w:r>
            <w:r w:rsidR="007C2DB0" w:rsidRPr="00703A9A">
              <w:rPr>
                <w:color w:val="000000" w:themeColor="text1"/>
                <w:sz w:val="22"/>
                <w:szCs w:val="22"/>
                <w:lang w:eastAsia="es-MX"/>
              </w:rPr>
              <w:t>5.38%</w:t>
            </w:r>
            <w:r w:rsidR="00A67BF7" w:rsidRPr="009E75B4">
              <w:rPr>
                <w:color w:val="000000" w:themeColor="text1"/>
                <w:sz w:val="22"/>
                <w:szCs w:val="22"/>
                <w:lang w:eastAsia="es-MX"/>
              </w:rPr>
              <w:t xml:space="preserve"> durante el mes de </w:t>
            </w:r>
            <w:r w:rsidR="00EF4525">
              <w:rPr>
                <w:color w:val="000000" w:themeColor="text1"/>
                <w:sz w:val="22"/>
                <w:szCs w:val="22"/>
                <w:lang w:eastAsia="es-MX"/>
              </w:rPr>
              <w:t>diciembre</w:t>
            </w:r>
            <w:r w:rsidR="00A67BF7" w:rsidRPr="009E75B4">
              <w:rPr>
                <w:color w:val="000000" w:themeColor="text1"/>
                <w:sz w:val="22"/>
                <w:szCs w:val="22"/>
                <w:lang w:eastAsia="es-MX"/>
              </w:rPr>
              <w:t xml:space="preserve"> de 2020</w:t>
            </w:r>
            <w:r w:rsidR="0074547D" w:rsidRPr="009E75B4">
              <w:rPr>
                <w:color w:val="000000" w:themeColor="text1"/>
                <w:sz w:val="22"/>
                <w:szCs w:val="22"/>
                <w:lang w:eastAsia="es-MX"/>
              </w:rPr>
              <w:t xml:space="preserve"> a</w:t>
            </w:r>
            <w:r w:rsidR="00A67BF7" w:rsidRPr="009E75B4">
              <w:rPr>
                <w:color w:val="000000" w:themeColor="text1"/>
                <w:sz w:val="22"/>
                <w:szCs w:val="22"/>
                <w:lang w:eastAsia="es-MX"/>
              </w:rPr>
              <w:t>nualizada.</w:t>
            </w:r>
            <w:r w:rsidR="002156DF" w:rsidRPr="009E75B4">
              <w:rPr>
                <w:color w:val="000000" w:themeColor="text1"/>
                <w:sz w:val="22"/>
                <w:szCs w:val="22"/>
                <w:lang w:eastAsia="es-MX"/>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911FD2" w14:textId="77777777" w:rsidR="002156DF" w:rsidRPr="009E75B4" w:rsidRDefault="002156DF" w:rsidP="00D2653C">
            <w:pPr>
              <w:ind w:left="73" w:right="-110"/>
              <w:jc w:val="center"/>
              <w:rPr>
                <w:color w:val="000000" w:themeColor="text1"/>
                <w:sz w:val="22"/>
                <w:szCs w:val="22"/>
                <w:lang w:eastAsia="es-MX"/>
              </w:rPr>
            </w:pPr>
            <w:r w:rsidRPr="009E75B4">
              <w:rPr>
                <w:color w:val="000000" w:themeColor="text1"/>
                <w:sz w:val="22"/>
                <w:szCs w:val="22"/>
                <w:lang w:eastAsia="es-MX"/>
              </w:rPr>
              <w:t>Fondo General de Participaciones (09)</w:t>
            </w:r>
          </w:p>
        </w:tc>
        <w:tc>
          <w:tcPr>
            <w:tcW w:w="1843" w:type="dxa"/>
            <w:tcBorders>
              <w:top w:val="nil"/>
              <w:left w:val="nil"/>
              <w:bottom w:val="single" w:sz="4" w:space="0" w:color="auto"/>
              <w:right w:val="single" w:sz="4" w:space="0" w:color="auto"/>
            </w:tcBorders>
            <w:shd w:val="clear" w:color="auto" w:fill="auto"/>
            <w:vAlign w:val="center"/>
          </w:tcPr>
          <w:p w14:paraId="317E86D1" w14:textId="2EDA5F3C" w:rsidR="002156DF" w:rsidRPr="009E75B4" w:rsidRDefault="00DE2EF6" w:rsidP="00F901AB">
            <w:pPr>
              <w:rPr>
                <w:color w:val="000000" w:themeColor="text1"/>
                <w:sz w:val="22"/>
                <w:szCs w:val="22"/>
                <w:lang w:eastAsia="es-MX"/>
              </w:rPr>
            </w:pPr>
            <w:r w:rsidRPr="009E75B4">
              <w:rPr>
                <w:color w:val="000000" w:themeColor="text1"/>
                <w:sz w:val="22"/>
                <w:szCs w:val="22"/>
                <w:lang w:eastAsia="es-MX"/>
              </w:rPr>
              <w:t xml:space="preserve"> </w:t>
            </w:r>
            <w:r w:rsidR="002156DF" w:rsidRPr="009E75B4">
              <w:rPr>
                <w:color w:val="000000" w:themeColor="text1"/>
                <w:sz w:val="22"/>
                <w:szCs w:val="22"/>
                <w:lang w:eastAsia="es-MX"/>
              </w:rPr>
              <w:t xml:space="preserve"> </w:t>
            </w:r>
            <w:r w:rsidRPr="009E75B4">
              <w:rPr>
                <w:color w:val="000000" w:themeColor="text1"/>
                <w:sz w:val="22"/>
                <w:szCs w:val="22"/>
                <w:lang w:eastAsia="es-MX"/>
              </w:rPr>
              <w:t xml:space="preserve">$ </w:t>
            </w:r>
            <w:r w:rsidR="003C0203">
              <w:rPr>
                <w:color w:val="000000" w:themeColor="text1"/>
                <w:sz w:val="22"/>
                <w:szCs w:val="22"/>
                <w:lang w:eastAsia="es-MX"/>
              </w:rPr>
              <w:t xml:space="preserve">                  </w:t>
            </w:r>
            <w:r w:rsidRPr="009E75B4">
              <w:rPr>
                <w:color w:val="000000" w:themeColor="text1"/>
                <w:sz w:val="22"/>
                <w:szCs w:val="22"/>
                <w:lang w:eastAsia="es-MX"/>
              </w:rPr>
              <w:t>0.00</w:t>
            </w:r>
          </w:p>
        </w:tc>
      </w:tr>
      <w:tr w:rsidR="00FF6964" w:rsidRPr="00F87EB2" w14:paraId="4E56A461" w14:textId="77777777" w:rsidTr="00FF6964">
        <w:trPr>
          <w:trHeight w:hRule="exact" w:val="333"/>
          <w:jc w:val="center"/>
        </w:trPr>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1DB3CDDF" w14:textId="7B08EC92" w:rsidR="00FF6964" w:rsidRPr="009E75B4" w:rsidRDefault="003321C4" w:rsidP="002156DF">
            <w:pPr>
              <w:jc w:val="center"/>
              <w:rPr>
                <w:color w:val="000000" w:themeColor="text1"/>
                <w:sz w:val="22"/>
                <w:szCs w:val="22"/>
                <w:lang w:eastAsia="es-MX"/>
              </w:rPr>
            </w:pPr>
            <w:r>
              <w:rPr>
                <w:color w:val="000000" w:themeColor="text1"/>
                <w:sz w:val="22"/>
                <w:szCs w:val="22"/>
                <w:lang w:eastAsia="es-MX"/>
              </w:rPr>
              <w:lastRenderedPageBreak/>
              <w:t>Cuenta</w:t>
            </w:r>
          </w:p>
        </w:tc>
        <w:tc>
          <w:tcPr>
            <w:tcW w:w="3078" w:type="dxa"/>
            <w:tcBorders>
              <w:top w:val="single" w:sz="4" w:space="0" w:color="auto"/>
              <w:left w:val="nil"/>
              <w:bottom w:val="single" w:sz="4" w:space="0" w:color="auto"/>
              <w:right w:val="single" w:sz="4" w:space="0" w:color="auto"/>
            </w:tcBorders>
            <w:shd w:val="clear" w:color="auto" w:fill="auto"/>
            <w:vAlign w:val="center"/>
          </w:tcPr>
          <w:p w14:paraId="15ED95C4" w14:textId="653A89BD" w:rsidR="00FF6964" w:rsidRPr="009E75B4" w:rsidRDefault="003321C4" w:rsidP="003321C4">
            <w:pPr>
              <w:jc w:val="center"/>
              <w:rPr>
                <w:color w:val="000000" w:themeColor="text1"/>
                <w:sz w:val="22"/>
                <w:szCs w:val="22"/>
                <w:lang w:eastAsia="es-MX"/>
              </w:rPr>
            </w:pPr>
            <w:r>
              <w:rPr>
                <w:color w:val="000000" w:themeColor="text1"/>
                <w:sz w:val="22"/>
                <w:szCs w:val="22"/>
                <w:lang w:eastAsia="es-MX"/>
              </w:rPr>
              <w:t>Objeto</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974B0E" w14:textId="0160CE87" w:rsidR="00FF6964" w:rsidRPr="009E75B4" w:rsidRDefault="003321C4" w:rsidP="003321C4">
            <w:pPr>
              <w:ind w:left="73" w:right="-110"/>
              <w:jc w:val="center"/>
              <w:rPr>
                <w:color w:val="000000" w:themeColor="text1"/>
                <w:sz w:val="22"/>
                <w:szCs w:val="22"/>
                <w:lang w:eastAsia="es-MX"/>
              </w:rPr>
            </w:pPr>
            <w:r>
              <w:rPr>
                <w:color w:val="000000" w:themeColor="text1"/>
                <w:sz w:val="22"/>
                <w:szCs w:val="22"/>
                <w:lang w:eastAsia="es-MX"/>
              </w:rPr>
              <w:t>Recurso</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274389" w14:textId="15CE3329" w:rsidR="00FF6964" w:rsidRPr="009E75B4" w:rsidRDefault="003321C4" w:rsidP="003321C4">
            <w:pPr>
              <w:jc w:val="center"/>
              <w:rPr>
                <w:color w:val="000000" w:themeColor="text1"/>
                <w:sz w:val="22"/>
                <w:szCs w:val="22"/>
                <w:lang w:eastAsia="es-MX"/>
              </w:rPr>
            </w:pPr>
            <w:r>
              <w:rPr>
                <w:color w:val="000000" w:themeColor="text1"/>
                <w:sz w:val="22"/>
                <w:szCs w:val="22"/>
                <w:lang w:eastAsia="es-MX"/>
              </w:rPr>
              <w:t>Importe</w:t>
            </w:r>
          </w:p>
        </w:tc>
      </w:tr>
      <w:tr w:rsidR="009E75B4" w:rsidRPr="007C7CEA" w14:paraId="7CA4A2A5" w14:textId="77777777" w:rsidTr="00FF6964">
        <w:trPr>
          <w:trHeight w:hRule="exact" w:val="2912"/>
          <w:jc w:val="center"/>
        </w:trPr>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53DDCA4C" w14:textId="77777777" w:rsidR="009E75B4" w:rsidRPr="009E75B4" w:rsidRDefault="009E75B4" w:rsidP="009E75B4">
            <w:pPr>
              <w:jc w:val="center"/>
              <w:rPr>
                <w:color w:val="000000" w:themeColor="text1"/>
                <w:sz w:val="22"/>
                <w:szCs w:val="22"/>
                <w:lang w:eastAsia="es-MX"/>
              </w:rPr>
            </w:pPr>
            <w:r w:rsidRPr="009E75B4">
              <w:rPr>
                <w:color w:val="000000" w:themeColor="text1"/>
                <w:sz w:val="22"/>
                <w:szCs w:val="22"/>
                <w:lang w:eastAsia="es-MX"/>
              </w:rPr>
              <w:t xml:space="preserve">Citibanamex </w:t>
            </w:r>
          </w:p>
          <w:p w14:paraId="75D3B011" w14:textId="0C04D49E" w:rsidR="009E75B4" w:rsidRPr="009E75B4" w:rsidRDefault="009E75B4" w:rsidP="009E75B4">
            <w:pPr>
              <w:jc w:val="center"/>
              <w:rPr>
                <w:color w:val="000000" w:themeColor="text1"/>
                <w:sz w:val="22"/>
                <w:szCs w:val="22"/>
                <w:lang w:eastAsia="es-MX"/>
              </w:rPr>
            </w:pPr>
            <w:r w:rsidRPr="009E75B4">
              <w:rPr>
                <w:color w:val="000000" w:themeColor="text1"/>
                <w:sz w:val="22"/>
                <w:szCs w:val="22"/>
                <w:lang w:eastAsia="es-MX"/>
              </w:rPr>
              <w:t>7012 4261625</w:t>
            </w:r>
            <w:r>
              <w:rPr>
                <w:color w:val="000000" w:themeColor="text1"/>
                <w:sz w:val="22"/>
                <w:szCs w:val="22"/>
                <w:lang w:eastAsia="es-MX"/>
              </w:rPr>
              <w:t>-A</w:t>
            </w:r>
          </w:p>
        </w:tc>
        <w:tc>
          <w:tcPr>
            <w:tcW w:w="3078" w:type="dxa"/>
            <w:tcBorders>
              <w:top w:val="single" w:sz="4" w:space="0" w:color="auto"/>
              <w:left w:val="nil"/>
              <w:bottom w:val="single" w:sz="4" w:space="0" w:color="auto"/>
              <w:right w:val="single" w:sz="4" w:space="0" w:color="auto"/>
            </w:tcBorders>
            <w:shd w:val="clear" w:color="auto" w:fill="auto"/>
            <w:vAlign w:val="center"/>
          </w:tcPr>
          <w:p w14:paraId="5C422DCA" w14:textId="2F7C0AC1" w:rsidR="009E75B4" w:rsidRPr="009E75B4" w:rsidRDefault="009E75B4" w:rsidP="009E75B4">
            <w:pPr>
              <w:jc w:val="both"/>
              <w:rPr>
                <w:color w:val="000000" w:themeColor="text1"/>
                <w:sz w:val="21"/>
                <w:szCs w:val="21"/>
                <w:lang w:eastAsia="es-MX"/>
              </w:rPr>
            </w:pPr>
            <w:r w:rsidRPr="009E75B4">
              <w:rPr>
                <w:color w:val="000000" w:themeColor="text1"/>
                <w:sz w:val="21"/>
                <w:szCs w:val="21"/>
                <w:lang w:eastAsia="es-MX"/>
              </w:rPr>
              <w:t>Recepción de ministraci</w:t>
            </w:r>
            <w:r>
              <w:rPr>
                <w:color w:val="000000" w:themeColor="text1"/>
                <w:sz w:val="21"/>
                <w:szCs w:val="21"/>
                <w:lang w:eastAsia="es-MX"/>
              </w:rPr>
              <w:t>ón</w:t>
            </w:r>
            <w:r w:rsidRPr="009E75B4">
              <w:rPr>
                <w:color w:val="000000" w:themeColor="text1"/>
                <w:sz w:val="21"/>
                <w:szCs w:val="21"/>
                <w:lang w:eastAsia="es-MX"/>
              </w:rPr>
              <w:t xml:space="preserve"> por parte de</w:t>
            </w:r>
            <w:r>
              <w:rPr>
                <w:color w:val="000000" w:themeColor="text1"/>
                <w:sz w:val="21"/>
                <w:szCs w:val="21"/>
                <w:lang w:eastAsia="es-MX"/>
              </w:rPr>
              <w:t>l Fondo Auxiliar para la Administración de Justicia</w:t>
            </w:r>
            <w:r w:rsidR="00223D8C">
              <w:rPr>
                <w:color w:val="000000" w:themeColor="text1"/>
                <w:sz w:val="21"/>
                <w:szCs w:val="21"/>
                <w:lang w:eastAsia="es-MX"/>
              </w:rPr>
              <w:t xml:space="preserve"> del Estado de Michoacán</w:t>
            </w:r>
          </w:p>
          <w:p w14:paraId="71E38003" w14:textId="77777777" w:rsidR="009E75B4" w:rsidRPr="009E75B4" w:rsidRDefault="009E75B4" w:rsidP="009E75B4">
            <w:pPr>
              <w:jc w:val="both"/>
              <w:rPr>
                <w:color w:val="000000" w:themeColor="text1"/>
                <w:sz w:val="21"/>
                <w:szCs w:val="21"/>
                <w:lang w:eastAsia="es-MX"/>
              </w:rPr>
            </w:pPr>
          </w:p>
          <w:p w14:paraId="3FB2E6EE" w14:textId="77777777" w:rsidR="009E75B4" w:rsidRPr="009E75B4" w:rsidRDefault="009E75B4" w:rsidP="009E75B4">
            <w:pPr>
              <w:jc w:val="both"/>
              <w:rPr>
                <w:color w:val="000000" w:themeColor="text1"/>
                <w:sz w:val="21"/>
                <w:szCs w:val="21"/>
                <w:lang w:eastAsia="es-MX"/>
              </w:rPr>
            </w:pPr>
            <w:r w:rsidRPr="009E75B4">
              <w:rPr>
                <w:color w:val="000000" w:themeColor="text1"/>
                <w:sz w:val="21"/>
                <w:szCs w:val="21"/>
                <w:lang w:eastAsia="es-MX"/>
              </w:rPr>
              <w:t>Pagos del capítulo</w:t>
            </w:r>
          </w:p>
          <w:p w14:paraId="4D520B68" w14:textId="6855EEE7" w:rsidR="009E75B4" w:rsidRPr="009E75B4" w:rsidRDefault="009E75B4" w:rsidP="009E75B4">
            <w:pPr>
              <w:jc w:val="both"/>
              <w:rPr>
                <w:color w:val="000000" w:themeColor="text1"/>
                <w:sz w:val="21"/>
                <w:szCs w:val="21"/>
                <w:lang w:eastAsia="es-MX"/>
              </w:rPr>
            </w:pPr>
            <w:r w:rsidRPr="009E75B4">
              <w:rPr>
                <w:color w:val="000000" w:themeColor="text1"/>
                <w:sz w:val="21"/>
                <w:szCs w:val="21"/>
                <w:lang w:eastAsia="es-MX"/>
              </w:rPr>
              <w:t>1000 Servicios Personales.</w:t>
            </w:r>
            <w:r w:rsidR="00223D8C">
              <w:rPr>
                <w:color w:val="000000" w:themeColor="text1"/>
                <w:sz w:val="21"/>
                <w:szCs w:val="21"/>
                <w:lang w:eastAsia="es-MX"/>
              </w:rPr>
              <w:t xml:space="preserve"> (Recompensa económica).</w:t>
            </w:r>
          </w:p>
          <w:p w14:paraId="5516733C" w14:textId="77777777" w:rsidR="009E75B4" w:rsidRPr="009E75B4" w:rsidRDefault="009E75B4" w:rsidP="009E75B4">
            <w:pPr>
              <w:jc w:val="both"/>
              <w:rPr>
                <w:color w:val="000000" w:themeColor="text1"/>
                <w:sz w:val="22"/>
                <w:szCs w:val="22"/>
                <w:lang w:eastAsia="es-MX"/>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94FB6C3" w14:textId="5F8C718A" w:rsidR="009E75B4" w:rsidRPr="009E75B4" w:rsidRDefault="009E75B4" w:rsidP="009E75B4">
            <w:pPr>
              <w:ind w:left="73" w:right="-110"/>
              <w:jc w:val="center"/>
              <w:rPr>
                <w:color w:val="000000" w:themeColor="text1"/>
                <w:sz w:val="22"/>
                <w:szCs w:val="22"/>
                <w:lang w:eastAsia="es-MX"/>
              </w:rPr>
            </w:pPr>
            <w:r w:rsidRPr="009E75B4">
              <w:rPr>
                <w:color w:val="000000" w:themeColor="text1"/>
                <w:sz w:val="22"/>
                <w:szCs w:val="22"/>
                <w:lang w:eastAsia="es-MX"/>
              </w:rPr>
              <w:t>Fondo General de Participaciones (09)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233B3E" w14:textId="41124FD5" w:rsidR="009E75B4" w:rsidRPr="00813FB5" w:rsidRDefault="009E75B4" w:rsidP="008507BF">
            <w:pPr>
              <w:rPr>
                <w:color w:val="000000" w:themeColor="text1"/>
                <w:sz w:val="22"/>
                <w:szCs w:val="22"/>
                <w:lang w:eastAsia="es-MX"/>
              </w:rPr>
            </w:pPr>
            <w:r w:rsidRPr="00813FB5">
              <w:rPr>
                <w:color w:val="000000" w:themeColor="text1"/>
                <w:sz w:val="22"/>
                <w:szCs w:val="22"/>
                <w:lang w:eastAsia="es-MX"/>
              </w:rPr>
              <w:t xml:space="preserve"> </w:t>
            </w:r>
            <w:r w:rsidRPr="00B762B1">
              <w:rPr>
                <w:color w:val="000000" w:themeColor="text1"/>
                <w:sz w:val="22"/>
                <w:szCs w:val="22"/>
                <w:lang w:eastAsia="es-MX"/>
              </w:rPr>
              <w:t xml:space="preserve">$   </w:t>
            </w:r>
            <w:r w:rsidR="00223D8C" w:rsidRPr="00B762B1">
              <w:rPr>
                <w:color w:val="000000" w:themeColor="text1"/>
                <w:sz w:val="22"/>
                <w:szCs w:val="22"/>
                <w:lang w:eastAsia="es-MX"/>
              </w:rPr>
              <w:t xml:space="preserve">   </w:t>
            </w:r>
            <w:r w:rsidRPr="00B762B1">
              <w:rPr>
                <w:color w:val="000000" w:themeColor="text1"/>
                <w:sz w:val="22"/>
                <w:szCs w:val="22"/>
                <w:lang w:eastAsia="es-MX"/>
              </w:rPr>
              <w:t xml:space="preserve"> </w:t>
            </w:r>
            <w:r w:rsidR="008507BF" w:rsidRPr="00B762B1">
              <w:rPr>
                <w:color w:val="000000" w:themeColor="text1"/>
                <w:sz w:val="22"/>
                <w:szCs w:val="22"/>
                <w:lang w:eastAsia="es-MX"/>
              </w:rPr>
              <w:t xml:space="preserve">   23</w:t>
            </w:r>
            <w:r w:rsidRPr="00B762B1">
              <w:rPr>
                <w:color w:val="000000" w:themeColor="text1"/>
                <w:sz w:val="22"/>
                <w:szCs w:val="22"/>
                <w:lang w:eastAsia="es-MX"/>
              </w:rPr>
              <w:t>,</w:t>
            </w:r>
            <w:r w:rsidR="008507BF" w:rsidRPr="00B762B1">
              <w:rPr>
                <w:color w:val="000000" w:themeColor="text1"/>
                <w:sz w:val="22"/>
                <w:szCs w:val="22"/>
                <w:lang w:eastAsia="es-MX"/>
              </w:rPr>
              <w:t>084.41</w:t>
            </w:r>
          </w:p>
        </w:tc>
      </w:tr>
      <w:tr w:rsidR="00FE4C3C" w:rsidRPr="00F87EB2" w14:paraId="52E69696" w14:textId="77777777" w:rsidTr="00FE4C3C">
        <w:trPr>
          <w:trHeight w:hRule="exact" w:val="2476"/>
          <w:jc w:val="center"/>
        </w:trPr>
        <w:tc>
          <w:tcPr>
            <w:tcW w:w="2304" w:type="dxa"/>
            <w:tcBorders>
              <w:top w:val="nil"/>
              <w:left w:val="single" w:sz="4" w:space="0" w:color="auto"/>
              <w:bottom w:val="single" w:sz="4" w:space="0" w:color="auto"/>
              <w:right w:val="single" w:sz="4" w:space="0" w:color="auto"/>
            </w:tcBorders>
            <w:shd w:val="clear" w:color="auto" w:fill="auto"/>
            <w:vAlign w:val="center"/>
          </w:tcPr>
          <w:p w14:paraId="27D4D3CF" w14:textId="77777777" w:rsidR="00FE4C3C" w:rsidRPr="007C7CEA" w:rsidRDefault="00FE4C3C" w:rsidP="00FE4C3C">
            <w:pPr>
              <w:jc w:val="center"/>
              <w:rPr>
                <w:color w:val="000000" w:themeColor="text1"/>
                <w:sz w:val="22"/>
                <w:szCs w:val="22"/>
                <w:lang w:eastAsia="es-MX"/>
              </w:rPr>
            </w:pPr>
            <w:r w:rsidRPr="007C7CEA">
              <w:rPr>
                <w:color w:val="000000" w:themeColor="text1"/>
                <w:sz w:val="22"/>
                <w:szCs w:val="22"/>
                <w:lang w:eastAsia="es-MX"/>
              </w:rPr>
              <w:t xml:space="preserve">Citibanamex </w:t>
            </w:r>
          </w:p>
          <w:p w14:paraId="1873E0E1" w14:textId="2ACE83CB" w:rsidR="00FE4C3C" w:rsidRPr="007C7CEA" w:rsidRDefault="00FE4C3C" w:rsidP="00FE4C3C">
            <w:pPr>
              <w:jc w:val="center"/>
              <w:rPr>
                <w:color w:val="000000" w:themeColor="text1"/>
                <w:sz w:val="22"/>
                <w:szCs w:val="22"/>
                <w:lang w:eastAsia="es-MX"/>
              </w:rPr>
            </w:pPr>
            <w:r w:rsidRPr="007C7CEA">
              <w:rPr>
                <w:color w:val="000000" w:themeColor="text1"/>
                <w:sz w:val="22"/>
                <w:szCs w:val="22"/>
                <w:lang w:eastAsia="es-MX"/>
              </w:rPr>
              <w:t>7012 4489952</w:t>
            </w:r>
          </w:p>
        </w:tc>
        <w:tc>
          <w:tcPr>
            <w:tcW w:w="3078" w:type="dxa"/>
            <w:tcBorders>
              <w:top w:val="nil"/>
              <w:left w:val="nil"/>
              <w:bottom w:val="single" w:sz="4" w:space="0" w:color="auto"/>
              <w:right w:val="single" w:sz="4" w:space="0" w:color="auto"/>
            </w:tcBorders>
            <w:shd w:val="clear" w:color="auto" w:fill="auto"/>
            <w:vAlign w:val="center"/>
          </w:tcPr>
          <w:p w14:paraId="5629B32B" w14:textId="77777777" w:rsidR="00FE4C3C" w:rsidRPr="007C7CEA" w:rsidRDefault="00FE4C3C" w:rsidP="00FE4C3C">
            <w:pPr>
              <w:jc w:val="both"/>
              <w:rPr>
                <w:color w:val="000000" w:themeColor="text1"/>
                <w:sz w:val="21"/>
                <w:szCs w:val="21"/>
                <w:lang w:eastAsia="es-MX"/>
              </w:rPr>
            </w:pPr>
            <w:r w:rsidRPr="007C7CEA">
              <w:rPr>
                <w:color w:val="000000" w:themeColor="text1"/>
                <w:sz w:val="21"/>
                <w:szCs w:val="21"/>
                <w:lang w:eastAsia="es-MX"/>
              </w:rPr>
              <w:t xml:space="preserve">Cuenta para pagos del ejercicio 2020 de los capítulos: </w:t>
            </w:r>
          </w:p>
          <w:p w14:paraId="18CB58AF" w14:textId="77777777" w:rsidR="00FE4C3C" w:rsidRPr="007C7CEA" w:rsidRDefault="00FE4C3C" w:rsidP="00FE4C3C">
            <w:pPr>
              <w:jc w:val="both"/>
              <w:rPr>
                <w:color w:val="000000" w:themeColor="text1"/>
                <w:sz w:val="21"/>
                <w:szCs w:val="21"/>
                <w:lang w:eastAsia="es-MX"/>
              </w:rPr>
            </w:pPr>
          </w:p>
          <w:p w14:paraId="4C15DFCE" w14:textId="77777777" w:rsidR="00FE4C3C" w:rsidRPr="007C7CEA" w:rsidRDefault="00FE4C3C" w:rsidP="00FE4C3C">
            <w:pPr>
              <w:jc w:val="both"/>
              <w:rPr>
                <w:color w:val="000000" w:themeColor="text1"/>
                <w:sz w:val="21"/>
                <w:szCs w:val="21"/>
                <w:lang w:eastAsia="es-MX"/>
              </w:rPr>
            </w:pPr>
            <w:r w:rsidRPr="007C7CEA">
              <w:rPr>
                <w:color w:val="000000" w:themeColor="text1"/>
                <w:sz w:val="21"/>
                <w:szCs w:val="21"/>
                <w:lang w:eastAsia="es-MX"/>
              </w:rPr>
              <w:t xml:space="preserve"> 2000 Materiales y suministros.</w:t>
            </w:r>
          </w:p>
          <w:p w14:paraId="7E37BE72" w14:textId="77777777" w:rsidR="00FE4C3C" w:rsidRPr="007C7CEA" w:rsidRDefault="00FE4C3C" w:rsidP="00FE4C3C">
            <w:pPr>
              <w:jc w:val="both"/>
              <w:rPr>
                <w:color w:val="000000" w:themeColor="text1"/>
                <w:sz w:val="21"/>
                <w:szCs w:val="21"/>
                <w:lang w:eastAsia="es-MX"/>
              </w:rPr>
            </w:pPr>
            <w:r w:rsidRPr="007C7CEA">
              <w:rPr>
                <w:color w:val="000000" w:themeColor="text1"/>
                <w:sz w:val="21"/>
                <w:szCs w:val="21"/>
                <w:lang w:eastAsia="es-MX"/>
              </w:rPr>
              <w:t xml:space="preserve"> 3000 Servicios Generales.</w:t>
            </w:r>
          </w:p>
          <w:p w14:paraId="3B9208BC" w14:textId="77777777" w:rsidR="00FE4C3C" w:rsidRPr="007C7CEA" w:rsidRDefault="00FE4C3C" w:rsidP="00FE4C3C">
            <w:pPr>
              <w:jc w:val="both"/>
              <w:rPr>
                <w:color w:val="000000" w:themeColor="text1"/>
                <w:sz w:val="21"/>
                <w:szCs w:val="21"/>
                <w:lang w:eastAsia="es-MX"/>
              </w:rPr>
            </w:pPr>
            <w:r w:rsidRPr="007C7CEA">
              <w:rPr>
                <w:color w:val="000000" w:themeColor="text1"/>
                <w:sz w:val="21"/>
                <w:szCs w:val="21"/>
                <w:lang w:eastAsia="es-MX"/>
              </w:rPr>
              <w:t xml:space="preserve"> 4000Transferencias, asignaciones, </w:t>
            </w:r>
          </w:p>
          <w:p w14:paraId="6C65EEBC" w14:textId="77777777" w:rsidR="00FE4C3C" w:rsidRPr="007C7CEA" w:rsidRDefault="00FE4C3C" w:rsidP="00FE4C3C">
            <w:pPr>
              <w:jc w:val="both"/>
              <w:rPr>
                <w:color w:val="000000" w:themeColor="text1"/>
                <w:sz w:val="21"/>
                <w:szCs w:val="21"/>
                <w:lang w:eastAsia="es-MX"/>
              </w:rPr>
            </w:pPr>
            <w:r w:rsidRPr="007C7CEA">
              <w:rPr>
                <w:color w:val="000000" w:themeColor="text1"/>
                <w:sz w:val="21"/>
                <w:szCs w:val="21"/>
                <w:lang w:eastAsia="es-MX"/>
              </w:rPr>
              <w:t xml:space="preserve"> Subsidios y otras ayudas.</w:t>
            </w:r>
          </w:p>
          <w:p w14:paraId="1D84855B" w14:textId="77777777" w:rsidR="00FE4C3C" w:rsidRPr="007C7CEA" w:rsidRDefault="00FE4C3C" w:rsidP="00FE4C3C">
            <w:pPr>
              <w:jc w:val="both"/>
              <w:rPr>
                <w:color w:val="000000" w:themeColor="text1"/>
                <w:sz w:val="21"/>
                <w:szCs w:val="21"/>
                <w:lang w:eastAsia="es-MX"/>
              </w:rPr>
            </w:pPr>
            <w:r w:rsidRPr="007C7CEA">
              <w:rPr>
                <w:color w:val="000000" w:themeColor="text1"/>
                <w:sz w:val="21"/>
                <w:szCs w:val="21"/>
                <w:lang w:eastAsia="es-MX"/>
              </w:rPr>
              <w:t xml:space="preserve"> 5000 Bienes muebles, inmuebles e</w:t>
            </w:r>
          </w:p>
          <w:p w14:paraId="7FFCACA0" w14:textId="77777777" w:rsidR="00FE4C3C" w:rsidRPr="007C7CEA" w:rsidRDefault="00FE4C3C" w:rsidP="00FE4C3C">
            <w:pPr>
              <w:jc w:val="both"/>
              <w:rPr>
                <w:color w:val="000000" w:themeColor="text1"/>
                <w:sz w:val="21"/>
                <w:szCs w:val="21"/>
                <w:lang w:eastAsia="es-MX"/>
              </w:rPr>
            </w:pPr>
            <w:r w:rsidRPr="007C7CEA">
              <w:rPr>
                <w:color w:val="000000" w:themeColor="text1"/>
                <w:sz w:val="21"/>
                <w:szCs w:val="21"/>
                <w:lang w:eastAsia="es-MX"/>
              </w:rPr>
              <w:t xml:space="preserve"> Intangibles. </w:t>
            </w:r>
          </w:p>
          <w:p w14:paraId="1B777BA6" w14:textId="77777777" w:rsidR="00FE4C3C" w:rsidRPr="007C7CEA" w:rsidRDefault="00FE4C3C" w:rsidP="00FE4C3C">
            <w:pPr>
              <w:jc w:val="both"/>
              <w:rPr>
                <w:color w:val="000000" w:themeColor="text1"/>
                <w:sz w:val="21"/>
                <w:szCs w:val="21"/>
                <w:lang w:eastAsia="es-MX"/>
              </w:rPr>
            </w:pPr>
            <w:r w:rsidRPr="007C7CEA">
              <w:rPr>
                <w:color w:val="000000" w:themeColor="text1"/>
                <w:sz w:val="21"/>
                <w:szCs w:val="21"/>
                <w:lang w:eastAsia="es-MX"/>
              </w:rPr>
              <w:t xml:space="preserve"> 6000 Obra pública.</w:t>
            </w:r>
          </w:p>
          <w:p w14:paraId="3086C36C" w14:textId="77777777" w:rsidR="00FE4C3C" w:rsidRDefault="00FE4C3C" w:rsidP="00904A76">
            <w:pPr>
              <w:jc w:val="both"/>
              <w:rPr>
                <w:color w:val="000000" w:themeColor="text1"/>
                <w:sz w:val="21"/>
                <w:szCs w:val="21"/>
                <w:lang w:eastAsia="es-MX"/>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D03DC1A" w14:textId="132843AB" w:rsidR="00FE4C3C" w:rsidRPr="009E75B4" w:rsidRDefault="00FE4C3C" w:rsidP="00904A76">
            <w:pPr>
              <w:jc w:val="center"/>
              <w:rPr>
                <w:color w:val="000000" w:themeColor="text1"/>
                <w:sz w:val="22"/>
                <w:szCs w:val="22"/>
                <w:lang w:eastAsia="es-MX"/>
              </w:rPr>
            </w:pPr>
            <w:r w:rsidRPr="007C7CEA">
              <w:rPr>
                <w:color w:val="000000" w:themeColor="text1"/>
                <w:sz w:val="22"/>
                <w:szCs w:val="22"/>
                <w:lang w:eastAsia="es-MX"/>
              </w:rPr>
              <w:t>Fondo General de Participaciones (09</w:t>
            </w:r>
          </w:p>
        </w:tc>
        <w:tc>
          <w:tcPr>
            <w:tcW w:w="1843" w:type="dxa"/>
            <w:tcBorders>
              <w:top w:val="nil"/>
              <w:left w:val="nil"/>
              <w:bottom w:val="single" w:sz="4" w:space="0" w:color="auto"/>
              <w:right w:val="single" w:sz="4" w:space="0" w:color="auto"/>
            </w:tcBorders>
            <w:shd w:val="clear" w:color="auto" w:fill="auto"/>
            <w:vAlign w:val="center"/>
          </w:tcPr>
          <w:p w14:paraId="581FB16D" w14:textId="3193C030" w:rsidR="00FE4C3C" w:rsidRDefault="00FE4C3C" w:rsidP="00FE4C3C">
            <w:pPr>
              <w:rPr>
                <w:color w:val="000000" w:themeColor="text1"/>
                <w:sz w:val="22"/>
                <w:szCs w:val="22"/>
                <w:lang w:eastAsia="es-MX"/>
              </w:rPr>
            </w:pPr>
            <w:r w:rsidRPr="0024564B">
              <w:rPr>
                <w:color w:val="000000" w:themeColor="text1"/>
                <w:sz w:val="22"/>
                <w:szCs w:val="22"/>
                <w:lang w:eastAsia="es-MX"/>
              </w:rPr>
              <w:t xml:space="preserve">$    </w:t>
            </w:r>
            <w:r>
              <w:rPr>
                <w:color w:val="000000" w:themeColor="text1"/>
                <w:sz w:val="22"/>
                <w:szCs w:val="22"/>
                <w:lang w:eastAsia="es-MX"/>
              </w:rPr>
              <w:t xml:space="preserve">     495</w:t>
            </w:r>
            <w:r w:rsidRPr="0024564B">
              <w:rPr>
                <w:color w:val="000000" w:themeColor="text1"/>
                <w:sz w:val="22"/>
                <w:szCs w:val="22"/>
                <w:lang w:eastAsia="es-MX"/>
              </w:rPr>
              <w:t>,</w:t>
            </w:r>
            <w:r>
              <w:rPr>
                <w:color w:val="000000" w:themeColor="text1"/>
                <w:sz w:val="22"/>
                <w:szCs w:val="22"/>
                <w:lang w:eastAsia="es-MX"/>
              </w:rPr>
              <w:t>703.98</w:t>
            </w:r>
          </w:p>
        </w:tc>
      </w:tr>
      <w:tr w:rsidR="00904A76" w:rsidRPr="00F87EB2" w14:paraId="08EF5571" w14:textId="77777777" w:rsidTr="007C31F5">
        <w:trPr>
          <w:trHeight w:hRule="exact" w:val="3329"/>
          <w:jc w:val="center"/>
        </w:trPr>
        <w:tc>
          <w:tcPr>
            <w:tcW w:w="2304" w:type="dxa"/>
            <w:tcBorders>
              <w:top w:val="nil"/>
              <w:left w:val="single" w:sz="4" w:space="0" w:color="auto"/>
              <w:bottom w:val="single" w:sz="4" w:space="0" w:color="auto"/>
              <w:right w:val="single" w:sz="4" w:space="0" w:color="auto"/>
            </w:tcBorders>
            <w:shd w:val="clear" w:color="auto" w:fill="auto"/>
            <w:vAlign w:val="center"/>
          </w:tcPr>
          <w:p w14:paraId="1F56B7E8" w14:textId="77777777" w:rsidR="00904A76" w:rsidRPr="007C7CEA" w:rsidRDefault="00904A76" w:rsidP="00904A76">
            <w:pPr>
              <w:jc w:val="center"/>
              <w:rPr>
                <w:color w:val="000000" w:themeColor="text1"/>
                <w:sz w:val="22"/>
                <w:szCs w:val="22"/>
                <w:lang w:eastAsia="es-MX"/>
              </w:rPr>
            </w:pPr>
            <w:r w:rsidRPr="007C7CEA">
              <w:rPr>
                <w:color w:val="000000" w:themeColor="text1"/>
                <w:sz w:val="22"/>
                <w:szCs w:val="22"/>
                <w:lang w:eastAsia="es-MX"/>
              </w:rPr>
              <w:t xml:space="preserve">Citibanamex </w:t>
            </w:r>
          </w:p>
          <w:p w14:paraId="05C3632F" w14:textId="25BBF669" w:rsidR="00904A76" w:rsidRPr="007C7CEA" w:rsidRDefault="00904A76" w:rsidP="00904A76">
            <w:pPr>
              <w:jc w:val="center"/>
              <w:rPr>
                <w:color w:val="000000" w:themeColor="text1"/>
                <w:sz w:val="22"/>
                <w:szCs w:val="22"/>
                <w:lang w:eastAsia="es-MX"/>
              </w:rPr>
            </w:pPr>
            <w:r>
              <w:rPr>
                <w:color w:val="000000" w:themeColor="text1"/>
                <w:sz w:val="22"/>
                <w:szCs w:val="22"/>
                <w:lang w:eastAsia="es-MX"/>
              </w:rPr>
              <w:t>118</w:t>
            </w:r>
            <w:r w:rsidRPr="007C7CEA">
              <w:rPr>
                <w:color w:val="000000" w:themeColor="text1"/>
                <w:sz w:val="22"/>
                <w:szCs w:val="22"/>
                <w:lang w:eastAsia="es-MX"/>
              </w:rPr>
              <w:t xml:space="preserve"> </w:t>
            </w:r>
            <w:r>
              <w:rPr>
                <w:color w:val="000000" w:themeColor="text1"/>
                <w:sz w:val="22"/>
                <w:szCs w:val="22"/>
                <w:lang w:eastAsia="es-MX"/>
              </w:rPr>
              <w:t>8163684</w:t>
            </w:r>
          </w:p>
        </w:tc>
        <w:tc>
          <w:tcPr>
            <w:tcW w:w="3078" w:type="dxa"/>
            <w:tcBorders>
              <w:top w:val="nil"/>
              <w:left w:val="nil"/>
              <w:bottom w:val="single" w:sz="4" w:space="0" w:color="auto"/>
              <w:right w:val="single" w:sz="4" w:space="0" w:color="auto"/>
            </w:tcBorders>
            <w:shd w:val="clear" w:color="auto" w:fill="auto"/>
            <w:vAlign w:val="center"/>
          </w:tcPr>
          <w:p w14:paraId="33C0B7CD" w14:textId="1526AB88" w:rsidR="00904A76" w:rsidRPr="007C7CEA" w:rsidRDefault="00904A76" w:rsidP="00904A76">
            <w:pPr>
              <w:jc w:val="both"/>
              <w:rPr>
                <w:color w:val="000000" w:themeColor="text1"/>
                <w:sz w:val="21"/>
                <w:szCs w:val="21"/>
                <w:lang w:eastAsia="es-MX"/>
              </w:rPr>
            </w:pPr>
            <w:r>
              <w:rPr>
                <w:color w:val="000000" w:themeColor="text1"/>
                <w:sz w:val="21"/>
                <w:szCs w:val="21"/>
                <w:lang w:eastAsia="es-MX"/>
              </w:rPr>
              <w:t>Fondo de Ahorro para el Retiro Forzoso de Jueces y Magistrados</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7862BB" w14:textId="77777777" w:rsidR="00904A76" w:rsidRPr="009E75B4" w:rsidRDefault="00904A76" w:rsidP="00904A76">
            <w:pPr>
              <w:jc w:val="center"/>
              <w:rPr>
                <w:color w:val="000000" w:themeColor="text1"/>
                <w:sz w:val="22"/>
                <w:szCs w:val="22"/>
                <w:lang w:eastAsia="es-MX"/>
              </w:rPr>
            </w:pPr>
            <w:r w:rsidRPr="009E75B4">
              <w:rPr>
                <w:color w:val="000000" w:themeColor="text1"/>
                <w:sz w:val="22"/>
                <w:szCs w:val="22"/>
                <w:lang w:eastAsia="es-MX"/>
              </w:rPr>
              <w:t xml:space="preserve">Ingresos de Fuentes Locales </w:t>
            </w:r>
          </w:p>
          <w:p w14:paraId="664FFC9C" w14:textId="77777777" w:rsidR="00904A76" w:rsidRDefault="00904A76" w:rsidP="00904A76">
            <w:pPr>
              <w:ind w:left="73" w:right="-110"/>
              <w:jc w:val="center"/>
              <w:rPr>
                <w:color w:val="000000" w:themeColor="text1"/>
                <w:sz w:val="22"/>
                <w:szCs w:val="22"/>
                <w:lang w:eastAsia="es-MX"/>
              </w:rPr>
            </w:pPr>
            <w:r w:rsidRPr="009E75B4">
              <w:rPr>
                <w:color w:val="000000" w:themeColor="text1"/>
                <w:sz w:val="22"/>
                <w:szCs w:val="22"/>
                <w:lang w:eastAsia="es-MX"/>
              </w:rPr>
              <w:t>(2</w:t>
            </w:r>
            <w:r>
              <w:rPr>
                <w:color w:val="000000" w:themeColor="text1"/>
                <w:sz w:val="22"/>
                <w:szCs w:val="22"/>
                <w:lang w:eastAsia="es-MX"/>
              </w:rPr>
              <w:t>)</w:t>
            </w:r>
          </w:p>
          <w:p w14:paraId="259ACC6F" w14:textId="43CF342D" w:rsidR="00904A76" w:rsidRDefault="00904A76" w:rsidP="00904A76">
            <w:pPr>
              <w:ind w:left="73" w:right="-110"/>
              <w:jc w:val="center"/>
              <w:rPr>
                <w:color w:val="000000" w:themeColor="text1"/>
                <w:sz w:val="22"/>
                <w:szCs w:val="22"/>
                <w:lang w:eastAsia="es-MX"/>
              </w:rPr>
            </w:pPr>
            <w:r>
              <w:rPr>
                <w:color w:val="000000" w:themeColor="text1"/>
                <w:sz w:val="22"/>
                <w:szCs w:val="22"/>
                <w:lang w:eastAsia="es-MX"/>
              </w:rPr>
              <w:t>Y</w:t>
            </w:r>
          </w:p>
          <w:p w14:paraId="0357F005" w14:textId="1AB12751" w:rsidR="00904A76" w:rsidRPr="007C7CEA" w:rsidRDefault="00904A76" w:rsidP="00904A76">
            <w:pPr>
              <w:ind w:left="73" w:right="-110"/>
              <w:jc w:val="center"/>
              <w:rPr>
                <w:color w:val="000000" w:themeColor="text1"/>
                <w:sz w:val="22"/>
                <w:szCs w:val="22"/>
                <w:lang w:eastAsia="es-MX"/>
              </w:rPr>
            </w:pPr>
            <w:r w:rsidRPr="007C7CEA">
              <w:rPr>
                <w:color w:val="000000" w:themeColor="text1"/>
                <w:sz w:val="22"/>
                <w:szCs w:val="22"/>
                <w:lang w:eastAsia="es-MX"/>
              </w:rPr>
              <w:t>Fondo General de Participaciones (09)</w:t>
            </w:r>
          </w:p>
        </w:tc>
        <w:tc>
          <w:tcPr>
            <w:tcW w:w="1843" w:type="dxa"/>
            <w:tcBorders>
              <w:top w:val="nil"/>
              <w:left w:val="nil"/>
              <w:bottom w:val="single" w:sz="4" w:space="0" w:color="auto"/>
              <w:right w:val="single" w:sz="4" w:space="0" w:color="auto"/>
            </w:tcBorders>
            <w:shd w:val="clear" w:color="auto" w:fill="auto"/>
            <w:vAlign w:val="center"/>
          </w:tcPr>
          <w:p w14:paraId="5F9F9A4D" w14:textId="6BAA968E" w:rsidR="00904A76" w:rsidRPr="007C7CEA" w:rsidRDefault="00904A76" w:rsidP="00904A76">
            <w:pPr>
              <w:rPr>
                <w:color w:val="000000" w:themeColor="text1"/>
                <w:sz w:val="22"/>
                <w:szCs w:val="22"/>
                <w:lang w:eastAsia="es-MX"/>
              </w:rPr>
            </w:pPr>
            <w:r>
              <w:rPr>
                <w:color w:val="000000" w:themeColor="text1"/>
                <w:sz w:val="22"/>
                <w:szCs w:val="22"/>
                <w:lang w:eastAsia="es-MX"/>
              </w:rPr>
              <w:t xml:space="preserve">  $   85,260,083.10</w:t>
            </w:r>
          </w:p>
        </w:tc>
      </w:tr>
      <w:tr w:rsidR="00904A76" w:rsidRPr="00F87EB2" w14:paraId="2E6B20B5" w14:textId="77777777" w:rsidTr="008F1D41">
        <w:trPr>
          <w:trHeight w:hRule="exact" w:val="2682"/>
          <w:jc w:val="center"/>
        </w:trPr>
        <w:tc>
          <w:tcPr>
            <w:tcW w:w="2304" w:type="dxa"/>
            <w:tcBorders>
              <w:top w:val="nil"/>
              <w:left w:val="single" w:sz="4" w:space="0" w:color="auto"/>
              <w:bottom w:val="single" w:sz="4" w:space="0" w:color="auto"/>
              <w:right w:val="single" w:sz="4" w:space="0" w:color="auto"/>
            </w:tcBorders>
            <w:shd w:val="clear" w:color="auto" w:fill="auto"/>
            <w:vAlign w:val="center"/>
          </w:tcPr>
          <w:p w14:paraId="5F548FE8" w14:textId="3EA1770C" w:rsidR="00904A76" w:rsidRPr="009E75B4" w:rsidRDefault="00904A76" w:rsidP="00904A76">
            <w:pPr>
              <w:jc w:val="center"/>
              <w:rPr>
                <w:color w:val="000000" w:themeColor="text1"/>
                <w:sz w:val="22"/>
                <w:szCs w:val="22"/>
                <w:lang w:eastAsia="es-MX"/>
              </w:rPr>
            </w:pPr>
            <w:r w:rsidRPr="009E75B4">
              <w:rPr>
                <w:color w:val="000000" w:themeColor="text1"/>
                <w:sz w:val="22"/>
                <w:szCs w:val="22"/>
                <w:lang w:eastAsia="es-MX"/>
              </w:rPr>
              <w:t xml:space="preserve">Citibanamex </w:t>
            </w:r>
          </w:p>
          <w:p w14:paraId="5B49328C" w14:textId="77777777" w:rsidR="00904A76" w:rsidRDefault="00904A76" w:rsidP="00904A76">
            <w:pPr>
              <w:jc w:val="center"/>
              <w:rPr>
                <w:color w:val="000000" w:themeColor="text1"/>
                <w:sz w:val="22"/>
                <w:szCs w:val="22"/>
                <w:lang w:eastAsia="es-MX"/>
              </w:rPr>
            </w:pPr>
            <w:r>
              <w:rPr>
                <w:color w:val="000000" w:themeColor="text1"/>
                <w:sz w:val="22"/>
                <w:szCs w:val="22"/>
                <w:lang w:eastAsia="es-MX"/>
              </w:rPr>
              <w:t>118</w:t>
            </w:r>
            <w:r w:rsidRPr="007C7CEA">
              <w:rPr>
                <w:color w:val="000000" w:themeColor="text1"/>
                <w:sz w:val="22"/>
                <w:szCs w:val="22"/>
                <w:lang w:eastAsia="es-MX"/>
              </w:rPr>
              <w:t xml:space="preserve"> </w:t>
            </w:r>
            <w:r>
              <w:rPr>
                <w:color w:val="000000" w:themeColor="text1"/>
                <w:sz w:val="22"/>
                <w:szCs w:val="22"/>
                <w:lang w:eastAsia="es-MX"/>
              </w:rPr>
              <w:t>8163684</w:t>
            </w:r>
          </w:p>
          <w:p w14:paraId="0904D32E" w14:textId="22251029" w:rsidR="00904A76" w:rsidRPr="009E75B4" w:rsidRDefault="00904A76" w:rsidP="00904A76">
            <w:pPr>
              <w:jc w:val="center"/>
              <w:rPr>
                <w:color w:val="000000" w:themeColor="text1"/>
                <w:sz w:val="22"/>
                <w:szCs w:val="22"/>
                <w:lang w:eastAsia="es-MX"/>
              </w:rPr>
            </w:pPr>
            <w:r w:rsidRPr="009E75B4">
              <w:rPr>
                <w:color w:val="000000" w:themeColor="text1"/>
                <w:sz w:val="22"/>
                <w:szCs w:val="22"/>
                <w:lang w:eastAsia="es-MX"/>
              </w:rPr>
              <w:t>Contrato de inversión</w:t>
            </w:r>
          </w:p>
          <w:p w14:paraId="4616ADA6" w14:textId="69C679B1" w:rsidR="00904A76" w:rsidRPr="007C7CEA" w:rsidRDefault="00904A76" w:rsidP="00904A76">
            <w:pPr>
              <w:jc w:val="center"/>
              <w:rPr>
                <w:color w:val="000000" w:themeColor="text1"/>
                <w:sz w:val="22"/>
                <w:szCs w:val="22"/>
                <w:lang w:eastAsia="es-MX"/>
              </w:rPr>
            </w:pPr>
            <w:r w:rsidRPr="00FD48BF">
              <w:rPr>
                <w:color w:val="000000" w:themeColor="text1"/>
                <w:sz w:val="22"/>
                <w:szCs w:val="22"/>
                <w:lang w:eastAsia="es-MX"/>
              </w:rPr>
              <w:t>131914926</w:t>
            </w:r>
          </w:p>
        </w:tc>
        <w:tc>
          <w:tcPr>
            <w:tcW w:w="3078" w:type="dxa"/>
            <w:tcBorders>
              <w:top w:val="nil"/>
              <w:left w:val="nil"/>
              <w:bottom w:val="single" w:sz="4" w:space="0" w:color="auto"/>
              <w:right w:val="single" w:sz="4" w:space="0" w:color="auto"/>
            </w:tcBorders>
            <w:shd w:val="clear" w:color="auto" w:fill="auto"/>
            <w:vAlign w:val="center"/>
          </w:tcPr>
          <w:p w14:paraId="6F10A08E" w14:textId="1F7B3014" w:rsidR="00904A76" w:rsidRDefault="00904A76" w:rsidP="00904A76">
            <w:pPr>
              <w:jc w:val="both"/>
              <w:rPr>
                <w:color w:val="000000" w:themeColor="text1"/>
                <w:sz w:val="21"/>
                <w:szCs w:val="21"/>
                <w:lang w:eastAsia="es-MX"/>
              </w:rPr>
            </w:pPr>
            <w:r>
              <w:rPr>
                <w:color w:val="000000" w:themeColor="text1"/>
                <w:sz w:val="21"/>
                <w:szCs w:val="21"/>
                <w:lang w:eastAsia="es-MX"/>
              </w:rPr>
              <w:t>Fondo de Ahorro para el Retiro Forzoso de Jueces y Magistrados</w:t>
            </w:r>
            <w:r w:rsidRPr="009E75B4">
              <w:rPr>
                <w:color w:val="000000" w:themeColor="text1"/>
                <w:sz w:val="22"/>
                <w:szCs w:val="22"/>
                <w:lang w:eastAsia="es-MX"/>
              </w:rPr>
              <w:t xml:space="preserve"> Inversión en papel gubernamental a la tasa del  </w:t>
            </w:r>
            <w:r w:rsidRPr="00703A9A">
              <w:rPr>
                <w:color w:val="000000" w:themeColor="text1"/>
                <w:sz w:val="22"/>
                <w:szCs w:val="22"/>
                <w:lang w:eastAsia="es-MX"/>
              </w:rPr>
              <w:t>5.38%</w:t>
            </w:r>
            <w:r w:rsidRPr="009E75B4">
              <w:rPr>
                <w:color w:val="000000" w:themeColor="text1"/>
                <w:sz w:val="22"/>
                <w:szCs w:val="22"/>
                <w:lang w:eastAsia="es-MX"/>
              </w:rPr>
              <w:t xml:space="preserve"> durante el mes de </w:t>
            </w:r>
            <w:r>
              <w:rPr>
                <w:color w:val="000000" w:themeColor="text1"/>
                <w:sz w:val="22"/>
                <w:szCs w:val="22"/>
                <w:lang w:eastAsia="es-MX"/>
              </w:rPr>
              <w:t>diciembre</w:t>
            </w:r>
            <w:r w:rsidRPr="009E75B4">
              <w:rPr>
                <w:color w:val="000000" w:themeColor="text1"/>
                <w:sz w:val="22"/>
                <w:szCs w:val="22"/>
                <w:lang w:eastAsia="es-MX"/>
              </w:rPr>
              <w:t xml:space="preserve"> de 2020 anualizada</w:t>
            </w:r>
            <w:r>
              <w:rPr>
                <w:color w:val="000000" w:themeColor="text1"/>
                <w:sz w:val="22"/>
                <w:szCs w:val="22"/>
                <w:lang w:eastAsia="es-MX"/>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41B3BA" w14:textId="77777777" w:rsidR="00904A76" w:rsidRPr="009E75B4" w:rsidRDefault="00904A76" w:rsidP="00904A76">
            <w:pPr>
              <w:jc w:val="center"/>
              <w:rPr>
                <w:color w:val="000000" w:themeColor="text1"/>
                <w:sz w:val="22"/>
                <w:szCs w:val="22"/>
                <w:lang w:eastAsia="es-MX"/>
              </w:rPr>
            </w:pPr>
            <w:r w:rsidRPr="009E75B4">
              <w:rPr>
                <w:color w:val="000000" w:themeColor="text1"/>
                <w:sz w:val="22"/>
                <w:szCs w:val="22"/>
                <w:lang w:eastAsia="es-MX"/>
              </w:rPr>
              <w:t xml:space="preserve">Ingresos de Fuentes Locales </w:t>
            </w:r>
          </w:p>
          <w:p w14:paraId="0C98E7DD" w14:textId="77777777" w:rsidR="00904A76" w:rsidRDefault="00904A76" w:rsidP="00904A76">
            <w:pPr>
              <w:ind w:left="73" w:right="-110"/>
              <w:jc w:val="center"/>
              <w:rPr>
                <w:color w:val="000000" w:themeColor="text1"/>
                <w:sz w:val="22"/>
                <w:szCs w:val="22"/>
                <w:lang w:eastAsia="es-MX"/>
              </w:rPr>
            </w:pPr>
            <w:r w:rsidRPr="009E75B4">
              <w:rPr>
                <w:color w:val="000000" w:themeColor="text1"/>
                <w:sz w:val="22"/>
                <w:szCs w:val="22"/>
                <w:lang w:eastAsia="es-MX"/>
              </w:rPr>
              <w:t>(2</w:t>
            </w:r>
            <w:r>
              <w:rPr>
                <w:color w:val="000000" w:themeColor="text1"/>
                <w:sz w:val="22"/>
                <w:szCs w:val="22"/>
                <w:lang w:eastAsia="es-MX"/>
              </w:rPr>
              <w:t>)</w:t>
            </w:r>
          </w:p>
          <w:p w14:paraId="6103B9C3" w14:textId="77777777" w:rsidR="00904A76" w:rsidRDefault="00904A76" w:rsidP="00904A76">
            <w:pPr>
              <w:ind w:left="73" w:right="-110"/>
              <w:jc w:val="center"/>
              <w:rPr>
                <w:color w:val="000000" w:themeColor="text1"/>
                <w:sz w:val="22"/>
                <w:szCs w:val="22"/>
                <w:lang w:eastAsia="es-MX"/>
              </w:rPr>
            </w:pPr>
            <w:r>
              <w:rPr>
                <w:color w:val="000000" w:themeColor="text1"/>
                <w:sz w:val="22"/>
                <w:szCs w:val="22"/>
                <w:lang w:eastAsia="es-MX"/>
              </w:rPr>
              <w:t>Y</w:t>
            </w:r>
          </w:p>
          <w:p w14:paraId="6BEC586D" w14:textId="66FA5BAF" w:rsidR="00904A76" w:rsidRPr="007C7CEA" w:rsidRDefault="00904A76" w:rsidP="00904A76">
            <w:pPr>
              <w:ind w:left="73" w:right="-110"/>
              <w:jc w:val="center"/>
              <w:rPr>
                <w:color w:val="000000" w:themeColor="text1"/>
                <w:sz w:val="22"/>
                <w:szCs w:val="22"/>
                <w:lang w:eastAsia="es-MX"/>
              </w:rPr>
            </w:pPr>
            <w:r w:rsidRPr="007C7CEA">
              <w:rPr>
                <w:color w:val="000000" w:themeColor="text1"/>
                <w:sz w:val="22"/>
                <w:szCs w:val="22"/>
                <w:lang w:eastAsia="es-MX"/>
              </w:rPr>
              <w:t>Fondo General de Participaciones (09)</w:t>
            </w:r>
          </w:p>
        </w:tc>
        <w:tc>
          <w:tcPr>
            <w:tcW w:w="1843" w:type="dxa"/>
            <w:tcBorders>
              <w:top w:val="nil"/>
              <w:left w:val="nil"/>
              <w:bottom w:val="single" w:sz="4" w:space="0" w:color="auto"/>
              <w:right w:val="single" w:sz="4" w:space="0" w:color="auto"/>
            </w:tcBorders>
            <w:shd w:val="clear" w:color="auto" w:fill="auto"/>
            <w:vAlign w:val="center"/>
          </w:tcPr>
          <w:p w14:paraId="65093CB7" w14:textId="79225B86" w:rsidR="00904A76" w:rsidRPr="007C7CEA" w:rsidRDefault="00904A76" w:rsidP="00904A76">
            <w:pPr>
              <w:rPr>
                <w:color w:val="000000" w:themeColor="text1"/>
                <w:sz w:val="22"/>
                <w:szCs w:val="22"/>
                <w:lang w:eastAsia="es-MX"/>
              </w:rPr>
            </w:pPr>
            <w:r>
              <w:rPr>
                <w:color w:val="000000" w:themeColor="text1"/>
                <w:sz w:val="22"/>
                <w:szCs w:val="22"/>
                <w:lang w:eastAsia="es-MX"/>
              </w:rPr>
              <w:t>$                     0.00</w:t>
            </w:r>
          </w:p>
        </w:tc>
      </w:tr>
      <w:tr w:rsidR="00904A76" w:rsidRPr="00813FB5" w14:paraId="05F73557" w14:textId="77777777" w:rsidTr="00051CD7">
        <w:trPr>
          <w:trHeight w:val="70"/>
          <w:jc w:val="center"/>
        </w:trPr>
        <w:tc>
          <w:tcPr>
            <w:tcW w:w="2304" w:type="dxa"/>
            <w:tcBorders>
              <w:top w:val="single" w:sz="4" w:space="0" w:color="auto"/>
              <w:left w:val="single" w:sz="4" w:space="0" w:color="auto"/>
              <w:bottom w:val="single" w:sz="4" w:space="0" w:color="auto"/>
            </w:tcBorders>
            <w:shd w:val="clear" w:color="auto" w:fill="auto"/>
            <w:vAlign w:val="center"/>
          </w:tcPr>
          <w:p w14:paraId="1AF6F353" w14:textId="77777777" w:rsidR="00904A76" w:rsidRPr="00F87EB2" w:rsidRDefault="00904A76" w:rsidP="00904A76">
            <w:pPr>
              <w:jc w:val="center"/>
              <w:rPr>
                <w:color w:val="000000" w:themeColor="text1"/>
                <w:sz w:val="22"/>
                <w:szCs w:val="22"/>
                <w:highlight w:val="yellow"/>
                <w:lang w:eastAsia="es-MX"/>
              </w:rPr>
            </w:pPr>
          </w:p>
        </w:tc>
        <w:tc>
          <w:tcPr>
            <w:tcW w:w="3078" w:type="dxa"/>
            <w:tcBorders>
              <w:top w:val="single" w:sz="4" w:space="0" w:color="auto"/>
              <w:bottom w:val="single" w:sz="4" w:space="0" w:color="auto"/>
            </w:tcBorders>
            <w:shd w:val="clear" w:color="auto" w:fill="auto"/>
            <w:vAlign w:val="center"/>
          </w:tcPr>
          <w:p w14:paraId="0EE186E1" w14:textId="77777777" w:rsidR="00904A76" w:rsidRPr="00F87EB2" w:rsidRDefault="00904A76" w:rsidP="00904A76">
            <w:pPr>
              <w:jc w:val="center"/>
              <w:rPr>
                <w:color w:val="000000" w:themeColor="text1"/>
                <w:sz w:val="21"/>
                <w:szCs w:val="21"/>
                <w:highlight w:val="yellow"/>
                <w:lang w:eastAsia="es-MX"/>
              </w:rPr>
            </w:pPr>
            <w:r w:rsidRPr="00813FB5">
              <w:rPr>
                <w:color w:val="000000" w:themeColor="text1"/>
                <w:sz w:val="21"/>
                <w:szCs w:val="21"/>
                <w:lang w:eastAsia="es-MX"/>
              </w:rPr>
              <w:t>Total</w:t>
            </w:r>
          </w:p>
        </w:tc>
        <w:tc>
          <w:tcPr>
            <w:tcW w:w="1559" w:type="dxa"/>
            <w:tcBorders>
              <w:top w:val="single" w:sz="4" w:space="0" w:color="auto"/>
              <w:bottom w:val="single" w:sz="4" w:space="0" w:color="auto"/>
              <w:right w:val="single" w:sz="4" w:space="0" w:color="auto"/>
            </w:tcBorders>
            <w:shd w:val="clear" w:color="auto" w:fill="auto"/>
            <w:vAlign w:val="center"/>
          </w:tcPr>
          <w:p w14:paraId="7D002367" w14:textId="77777777" w:rsidR="00904A76" w:rsidRPr="00F87EB2" w:rsidRDefault="00904A76" w:rsidP="00904A76">
            <w:pPr>
              <w:jc w:val="center"/>
              <w:rPr>
                <w:color w:val="000000" w:themeColor="text1"/>
                <w:sz w:val="22"/>
                <w:szCs w:val="22"/>
                <w:highlight w:val="yellow"/>
                <w:lang w:eastAsia="es-MX"/>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5B1311" w14:textId="3F3C5F0E" w:rsidR="00904A76" w:rsidRPr="00813FB5" w:rsidRDefault="00904A76" w:rsidP="00904A76">
            <w:pPr>
              <w:jc w:val="right"/>
              <w:rPr>
                <w:color w:val="000000" w:themeColor="text1"/>
                <w:sz w:val="22"/>
                <w:szCs w:val="22"/>
                <w:lang w:eastAsia="es-MX"/>
              </w:rPr>
            </w:pPr>
            <w:r w:rsidRPr="00760F31">
              <w:rPr>
                <w:color w:val="000000" w:themeColor="text1"/>
                <w:sz w:val="22"/>
                <w:szCs w:val="22"/>
                <w:lang w:eastAsia="es-MX"/>
              </w:rPr>
              <w:t xml:space="preserve">$   </w:t>
            </w:r>
            <w:r w:rsidRPr="00821748">
              <w:rPr>
                <w:color w:val="000000" w:themeColor="text1"/>
                <w:sz w:val="22"/>
                <w:szCs w:val="22"/>
                <w:lang w:eastAsia="es-MX"/>
              </w:rPr>
              <w:t>215,571,216.33</w:t>
            </w:r>
          </w:p>
        </w:tc>
      </w:tr>
    </w:tbl>
    <w:p w14:paraId="77C60CFD" w14:textId="77777777" w:rsidR="00B43D76" w:rsidRDefault="00B43D76" w:rsidP="004738FA">
      <w:pPr>
        <w:jc w:val="both"/>
        <w:rPr>
          <w:color w:val="000000" w:themeColor="text1"/>
          <w:sz w:val="22"/>
          <w:szCs w:val="22"/>
          <w:highlight w:val="yellow"/>
        </w:rPr>
      </w:pPr>
    </w:p>
    <w:p w14:paraId="361E0AA2" w14:textId="77777777" w:rsidR="00930E28" w:rsidRDefault="00930E28" w:rsidP="004738FA">
      <w:pPr>
        <w:jc w:val="both"/>
        <w:rPr>
          <w:color w:val="000000" w:themeColor="text1"/>
          <w:sz w:val="22"/>
          <w:szCs w:val="22"/>
          <w:highlight w:val="yellow"/>
        </w:rPr>
      </w:pPr>
    </w:p>
    <w:p w14:paraId="5B85FBB3" w14:textId="10C0C413" w:rsidR="008D16C0" w:rsidRDefault="008D16C0" w:rsidP="008D16C0">
      <w:pPr>
        <w:jc w:val="both"/>
        <w:rPr>
          <w:color w:val="000000" w:themeColor="text1"/>
          <w:sz w:val="22"/>
          <w:szCs w:val="22"/>
        </w:rPr>
      </w:pPr>
      <w:r>
        <w:rPr>
          <w:color w:val="000000" w:themeColor="text1"/>
          <w:sz w:val="22"/>
          <w:szCs w:val="22"/>
        </w:rPr>
        <w:lastRenderedPageBreak/>
        <w:t xml:space="preserve">En el mes de agosto de 2020, de la cuenta bancaria Citibanamex 7012 4261625, se </w:t>
      </w:r>
      <w:proofErr w:type="spellStart"/>
      <w:r>
        <w:rPr>
          <w:color w:val="000000" w:themeColor="text1"/>
          <w:sz w:val="22"/>
          <w:szCs w:val="22"/>
        </w:rPr>
        <w:t>aperturó</w:t>
      </w:r>
      <w:proofErr w:type="spellEnd"/>
      <w:r>
        <w:rPr>
          <w:color w:val="000000" w:themeColor="text1"/>
          <w:sz w:val="22"/>
          <w:szCs w:val="22"/>
        </w:rPr>
        <w:t xml:space="preserve"> internamente la cuenta 7012 4261625-A, con la finalidad de identificar los recursos que fueron depositados en la cuenta bancaria, con motivo de la tra</w:t>
      </w:r>
      <w:r w:rsidR="00F077C5">
        <w:rPr>
          <w:color w:val="000000" w:themeColor="text1"/>
          <w:sz w:val="22"/>
          <w:szCs w:val="22"/>
        </w:rPr>
        <w:t>n</w:t>
      </w:r>
      <w:r>
        <w:rPr>
          <w:color w:val="000000" w:themeColor="text1"/>
          <w:sz w:val="22"/>
          <w:szCs w:val="22"/>
        </w:rPr>
        <w:t>sferencia realizada por el Fondo Auxiliar para la Administración de Justicia, por concepto de pago del estímulo económico a los servidores públicos del Poder Judicial, por un importe de $26,813,281.00 (Veintiséis millones ochocientos trece mil doscientos ochenta y un pesos 00/100 m.n.), autorizado por el Pleno del Consejo del Poder Judicial en sesión ordinaria del 14 de julio del año en curso, realizándose un gasto por el importe de $26,070,012.47 (Veintiséis millones setenta mil doce pesos 47/100 m.n.), en el mes de septiembre de 2020</w:t>
      </w:r>
      <w:r w:rsidR="003157BD">
        <w:rPr>
          <w:color w:val="000000" w:themeColor="text1"/>
          <w:sz w:val="22"/>
          <w:szCs w:val="22"/>
        </w:rPr>
        <w:t>,</w:t>
      </w:r>
      <w:r>
        <w:rPr>
          <w:color w:val="000000" w:themeColor="text1"/>
          <w:sz w:val="22"/>
          <w:szCs w:val="22"/>
        </w:rPr>
        <w:t xml:space="preserve"> se aplicó en el pago de Impuestos sobre la Renta (ISR) la cantidad de $720,184.12 (Setecientos veinte mil ciento ochenta y cuatro pesos 12/100 m.n.), quedando a la fecha un saldo de  </w:t>
      </w:r>
    </w:p>
    <w:p w14:paraId="3E15E6A8" w14:textId="21B90DE4" w:rsidR="008D16C0" w:rsidRDefault="008D16C0" w:rsidP="008D16C0">
      <w:pPr>
        <w:jc w:val="both"/>
        <w:rPr>
          <w:color w:val="000000" w:themeColor="text1"/>
          <w:sz w:val="22"/>
          <w:szCs w:val="22"/>
        </w:rPr>
      </w:pPr>
      <w:r>
        <w:rPr>
          <w:color w:val="000000" w:themeColor="text1"/>
          <w:sz w:val="22"/>
          <w:szCs w:val="22"/>
        </w:rPr>
        <w:t>$23,084.41 (Veintitrés mil ochenta y cuatro pesos 41/100 m.n.).</w:t>
      </w:r>
    </w:p>
    <w:p w14:paraId="532FD23B" w14:textId="77777777" w:rsidR="00636D56" w:rsidRDefault="00636D56" w:rsidP="00E3307A">
      <w:pPr>
        <w:jc w:val="both"/>
        <w:rPr>
          <w:color w:val="000000" w:themeColor="text1"/>
          <w:sz w:val="22"/>
          <w:szCs w:val="22"/>
        </w:rPr>
      </w:pPr>
    </w:p>
    <w:p w14:paraId="6914E1D7" w14:textId="77777777" w:rsidR="00AD1AEC" w:rsidRDefault="00AD1AEC" w:rsidP="00E3307A">
      <w:pPr>
        <w:jc w:val="both"/>
        <w:rPr>
          <w:color w:val="000000" w:themeColor="text1"/>
          <w:sz w:val="22"/>
          <w:szCs w:val="22"/>
        </w:rPr>
      </w:pPr>
    </w:p>
    <w:p w14:paraId="78195D34" w14:textId="1DF240C0" w:rsidR="00E079DB" w:rsidRDefault="007C62AB" w:rsidP="00E3307A">
      <w:pPr>
        <w:jc w:val="both"/>
        <w:rPr>
          <w:sz w:val="22"/>
          <w:szCs w:val="22"/>
        </w:rPr>
      </w:pPr>
      <w:r w:rsidRPr="00821748">
        <w:rPr>
          <w:sz w:val="22"/>
          <w:szCs w:val="22"/>
        </w:rPr>
        <w:t>2.-</w:t>
      </w:r>
      <w:r w:rsidR="00E079DB" w:rsidRPr="00821748">
        <w:rPr>
          <w:sz w:val="22"/>
          <w:szCs w:val="22"/>
        </w:rPr>
        <w:t>1.1.2. Cuentas por cobrar a corto plazo por la cantidad de $</w:t>
      </w:r>
      <w:r w:rsidR="00821748">
        <w:rPr>
          <w:sz w:val="22"/>
          <w:szCs w:val="22"/>
        </w:rPr>
        <w:t>125</w:t>
      </w:r>
      <w:proofErr w:type="gramStart"/>
      <w:r w:rsidR="00E079DB" w:rsidRPr="00821748">
        <w:rPr>
          <w:sz w:val="22"/>
          <w:szCs w:val="22"/>
        </w:rPr>
        <w:t>,</w:t>
      </w:r>
      <w:r w:rsidR="00821748">
        <w:rPr>
          <w:sz w:val="22"/>
          <w:szCs w:val="22"/>
        </w:rPr>
        <w:t>114</w:t>
      </w:r>
      <w:r w:rsidR="000D089E" w:rsidRPr="00821748">
        <w:rPr>
          <w:sz w:val="22"/>
          <w:szCs w:val="22"/>
        </w:rPr>
        <w:t>,</w:t>
      </w:r>
      <w:r w:rsidR="00821748">
        <w:rPr>
          <w:sz w:val="22"/>
          <w:szCs w:val="22"/>
        </w:rPr>
        <w:t>247.51</w:t>
      </w:r>
      <w:proofErr w:type="gramEnd"/>
      <w:r w:rsidR="000D089E" w:rsidRPr="00821748">
        <w:rPr>
          <w:sz w:val="22"/>
          <w:szCs w:val="22"/>
        </w:rPr>
        <w:t xml:space="preserve"> (</w:t>
      </w:r>
      <w:r w:rsidR="008E5A2B" w:rsidRPr="00821748">
        <w:rPr>
          <w:sz w:val="22"/>
          <w:szCs w:val="22"/>
        </w:rPr>
        <w:t xml:space="preserve">Ciento </w:t>
      </w:r>
      <w:r w:rsidR="00821748">
        <w:rPr>
          <w:sz w:val="22"/>
          <w:szCs w:val="22"/>
        </w:rPr>
        <w:t xml:space="preserve">veinticinco </w:t>
      </w:r>
      <w:r w:rsidR="000D089E" w:rsidRPr="00821748">
        <w:rPr>
          <w:sz w:val="22"/>
          <w:szCs w:val="22"/>
        </w:rPr>
        <w:t xml:space="preserve">millones </w:t>
      </w:r>
      <w:r w:rsidR="00821748">
        <w:rPr>
          <w:sz w:val="22"/>
          <w:szCs w:val="22"/>
        </w:rPr>
        <w:t xml:space="preserve">ciento catorce </w:t>
      </w:r>
      <w:r w:rsidR="00911AD2" w:rsidRPr="00821748">
        <w:rPr>
          <w:sz w:val="22"/>
          <w:szCs w:val="22"/>
        </w:rPr>
        <w:t xml:space="preserve">mil </w:t>
      </w:r>
      <w:r w:rsidR="00821748">
        <w:rPr>
          <w:sz w:val="22"/>
          <w:szCs w:val="22"/>
        </w:rPr>
        <w:t>doscientos cuarenta y siete p</w:t>
      </w:r>
      <w:r w:rsidR="00E079DB" w:rsidRPr="00821748">
        <w:rPr>
          <w:sz w:val="22"/>
          <w:szCs w:val="22"/>
        </w:rPr>
        <w:t xml:space="preserve">esos </w:t>
      </w:r>
      <w:r w:rsidR="00821748">
        <w:rPr>
          <w:sz w:val="22"/>
          <w:szCs w:val="22"/>
        </w:rPr>
        <w:t>51</w:t>
      </w:r>
      <w:r w:rsidR="00E079DB" w:rsidRPr="00821748">
        <w:rPr>
          <w:sz w:val="22"/>
          <w:szCs w:val="22"/>
        </w:rPr>
        <w:t xml:space="preserve">/100 m.n.) </w:t>
      </w:r>
      <w:r w:rsidR="003C7951" w:rsidRPr="00821748">
        <w:rPr>
          <w:sz w:val="22"/>
          <w:szCs w:val="22"/>
        </w:rPr>
        <w:t>integrado como se detalla a continuación:</w:t>
      </w:r>
    </w:p>
    <w:p w14:paraId="001986C3" w14:textId="77777777" w:rsidR="00E079DB" w:rsidRDefault="00E079DB" w:rsidP="00E3307A">
      <w:pPr>
        <w:jc w:val="both"/>
        <w:rPr>
          <w:sz w:val="22"/>
          <w:szCs w:val="22"/>
        </w:rPr>
      </w:pPr>
    </w:p>
    <w:p w14:paraId="6E53857C" w14:textId="70ED9332" w:rsidR="00E3307A" w:rsidRPr="00DB5EAF" w:rsidRDefault="00E079DB" w:rsidP="00E3307A">
      <w:pPr>
        <w:jc w:val="both"/>
        <w:rPr>
          <w:sz w:val="22"/>
          <w:szCs w:val="22"/>
        </w:rPr>
      </w:pPr>
      <w:r w:rsidRPr="00E57EB5">
        <w:rPr>
          <w:sz w:val="22"/>
          <w:szCs w:val="22"/>
        </w:rPr>
        <w:t>1.</w:t>
      </w:r>
      <w:r w:rsidR="00E3307A" w:rsidRPr="00E57EB5">
        <w:rPr>
          <w:sz w:val="22"/>
          <w:szCs w:val="22"/>
        </w:rPr>
        <w:t>1.2.2.</w:t>
      </w:r>
      <w:r w:rsidR="00E3307A" w:rsidRPr="00DB5EAF">
        <w:rPr>
          <w:sz w:val="22"/>
          <w:szCs w:val="22"/>
        </w:rPr>
        <w:t xml:space="preserve"> Cuentas por cobrar a corto plazo por la cantidad de $</w:t>
      </w:r>
      <w:r w:rsidR="008E5A2B">
        <w:rPr>
          <w:sz w:val="22"/>
          <w:szCs w:val="22"/>
        </w:rPr>
        <w:t>1</w:t>
      </w:r>
      <w:r w:rsidR="00930E28">
        <w:rPr>
          <w:sz w:val="22"/>
          <w:szCs w:val="22"/>
        </w:rPr>
        <w:t>25</w:t>
      </w:r>
      <w:proofErr w:type="gramStart"/>
      <w:r w:rsidR="008E5A2B">
        <w:rPr>
          <w:sz w:val="22"/>
          <w:szCs w:val="22"/>
        </w:rPr>
        <w:t>,</w:t>
      </w:r>
      <w:r w:rsidR="00930E28">
        <w:rPr>
          <w:sz w:val="22"/>
          <w:szCs w:val="22"/>
        </w:rPr>
        <w:t>106</w:t>
      </w:r>
      <w:r w:rsidR="008E5A2B">
        <w:rPr>
          <w:sz w:val="22"/>
          <w:szCs w:val="22"/>
        </w:rPr>
        <w:t>,</w:t>
      </w:r>
      <w:r w:rsidR="00930E28">
        <w:rPr>
          <w:sz w:val="22"/>
          <w:szCs w:val="22"/>
        </w:rPr>
        <w:t>637</w:t>
      </w:r>
      <w:r w:rsidR="00760F31">
        <w:rPr>
          <w:sz w:val="22"/>
          <w:szCs w:val="22"/>
        </w:rPr>
        <w:t>.</w:t>
      </w:r>
      <w:r>
        <w:rPr>
          <w:sz w:val="22"/>
          <w:szCs w:val="22"/>
        </w:rPr>
        <w:t>00</w:t>
      </w:r>
      <w:proofErr w:type="gramEnd"/>
      <w:r w:rsidR="00E3307A" w:rsidRPr="00DB5EAF">
        <w:rPr>
          <w:sz w:val="22"/>
          <w:szCs w:val="22"/>
        </w:rPr>
        <w:t xml:space="preserve"> (</w:t>
      </w:r>
      <w:r w:rsidR="008E5A2B">
        <w:rPr>
          <w:sz w:val="22"/>
          <w:szCs w:val="22"/>
        </w:rPr>
        <w:t xml:space="preserve">Ciento </w:t>
      </w:r>
      <w:r w:rsidR="00930E28">
        <w:rPr>
          <w:sz w:val="22"/>
          <w:szCs w:val="22"/>
        </w:rPr>
        <w:t xml:space="preserve">veinticinco </w:t>
      </w:r>
      <w:r w:rsidR="00C938D9">
        <w:rPr>
          <w:sz w:val="22"/>
          <w:szCs w:val="22"/>
        </w:rPr>
        <w:t>mill</w:t>
      </w:r>
      <w:r w:rsidR="00F87EB2">
        <w:rPr>
          <w:sz w:val="22"/>
          <w:szCs w:val="22"/>
        </w:rPr>
        <w:t>ones</w:t>
      </w:r>
      <w:r>
        <w:rPr>
          <w:sz w:val="22"/>
          <w:szCs w:val="22"/>
        </w:rPr>
        <w:t xml:space="preserve"> </w:t>
      </w:r>
      <w:r w:rsidR="00930E28">
        <w:rPr>
          <w:sz w:val="22"/>
          <w:szCs w:val="22"/>
        </w:rPr>
        <w:t xml:space="preserve">ciento seis </w:t>
      </w:r>
      <w:r w:rsidR="00F87EB2">
        <w:rPr>
          <w:sz w:val="22"/>
          <w:szCs w:val="22"/>
        </w:rPr>
        <w:t>mil se</w:t>
      </w:r>
      <w:r w:rsidR="00760F31">
        <w:rPr>
          <w:sz w:val="22"/>
          <w:szCs w:val="22"/>
        </w:rPr>
        <w:t xml:space="preserve">iscientos </w:t>
      </w:r>
      <w:r w:rsidR="00930E28">
        <w:rPr>
          <w:sz w:val="22"/>
          <w:szCs w:val="22"/>
        </w:rPr>
        <w:t xml:space="preserve">treinta y siete </w:t>
      </w:r>
      <w:r w:rsidR="00E3307A">
        <w:rPr>
          <w:sz w:val="22"/>
          <w:szCs w:val="22"/>
        </w:rPr>
        <w:t>pesos</w:t>
      </w:r>
      <w:r w:rsidR="00E3307A" w:rsidRPr="00DB5EAF">
        <w:rPr>
          <w:sz w:val="22"/>
          <w:szCs w:val="22"/>
        </w:rPr>
        <w:t xml:space="preserve"> </w:t>
      </w:r>
      <w:r w:rsidR="00891D41">
        <w:rPr>
          <w:sz w:val="22"/>
          <w:szCs w:val="22"/>
        </w:rPr>
        <w:t>00</w:t>
      </w:r>
      <w:r w:rsidR="00E3307A" w:rsidRPr="00DB5EAF">
        <w:rPr>
          <w:sz w:val="22"/>
          <w:szCs w:val="22"/>
        </w:rPr>
        <w:t>/100 m.n.) correspondientes a ministraciones pendientes de entregar por parte de la Secretaría de Finanzas y Administración del Estado al Poder Judicial.</w:t>
      </w:r>
    </w:p>
    <w:p w14:paraId="7B81A7B9" w14:textId="77777777" w:rsidR="00DD4249" w:rsidRDefault="00DD4249" w:rsidP="00E3307A">
      <w:pPr>
        <w:jc w:val="both"/>
        <w:rPr>
          <w:sz w:val="22"/>
          <w:szCs w:val="22"/>
        </w:rPr>
      </w:pPr>
    </w:p>
    <w:p w14:paraId="38817E20" w14:textId="6B28C0CE" w:rsidR="00930E28" w:rsidRDefault="00930E28" w:rsidP="00930E28">
      <w:pPr>
        <w:jc w:val="both"/>
        <w:rPr>
          <w:sz w:val="22"/>
          <w:szCs w:val="22"/>
        </w:rPr>
      </w:pPr>
      <w:r>
        <w:rPr>
          <w:sz w:val="22"/>
          <w:szCs w:val="22"/>
        </w:rPr>
        <w:t>En el mes de diciembre de 2020 se depositó al Poder Judicial lo correspondiente a ministraciones pasadas por un importe de $50</w:t>
      </w:r>
      <w:proofErr w:type="gramStart"/>
      <w:r>
        <w:rPr>
          <w:sz w:val="22"/>
          <w:szCs w:val="22"/>
        </w:rPr>
        <w:t>,690,007.00</w:t>
      </w:r>
      <w:proofErr w:type="gramEnd"/>
      <w:r>
        <w:rPr>
          <w:sz w:val="22"/>
          <w:szCs w:val="22"/>
        </w:rPr>
        <w:t xml:space="preserve"> (Cincuenta millones seiscientos noventa mil siete pesos 00/100 m.n.) las cuales se detallan a continuación. </w:t>
      </w:r>
    </w:p>
    <w:p w14:paraId="5AD0635F" w14:textId="77777777" w:rsidR="00930E28" w:rsidRDefault="00930E28" w:rsidP="00930E28">
      <w:pPr>
        <w:jc w:val="both"/>
        <w:rPr>
          <w:sz w:val="22"/>
          <w:szCs w:val="22"/>
        </w:rPr>
      </w:pPr>
    </w:p>
    <w:p w14:paraId="078113E0" w14:textId="77777777" w:rsidR="00930E28" w:rsidRDefault="00930E28" w:rsidP="00930E28">
      <w:pPr>
        <w:jc w:val="both"/>
        <w:rPr>
          <w:sz w:val="22"/>
          <w:szCs w:val="22"/>
        </w:rPr>
      </w:pPr>
    </w:p>
    <w:tbl>
      <w:tblPr>
        <w:tblStyle w:val="Tablaconcuadrcula"/>
        <w:tblW w:w="0" w:type="auto"/>
        <w:tblInd w:w="-5" w:type="dxa"/>
        <w:tblLook w:val="04A0" w:firstRow="1" w:lastRow="0" w:firstColumn="1" w:lastColumn="0" w:noHBand="0" w:noVBand="1"/>
      </w:tblPr>
      <w:tblGrid>
        <w:gridCol w:w="4389"/>
        <w:gridCol w:w="4390"/>
      </w:tblGrid>
      <w:tr w:rsidR="00930E28" w:rsidRPr="00DB5EAF" w14:paraId="263E1000" w14:textId="77777777" w:rsidTr="00D00789">
        <w:tc>
          <w:tcPr>
            <w:tcW w:w="4389" w:type="dxa"/>
          </w:tcPr>
          <w:p w14:paraId="7DE41C1D" w14:textId="77777777" w:rsidR="00930E28" w:rsidRPr="00DB5EAF" w:rsidRDefault="00930E28" w:rsidP="00D00789">
            <w:pPr>
              <w:jc w:val="center"/>
              <w:rPr>
                <w:sz w:val="22"/>
                <w:szCs w:val="22"/>
              </w:rPr>
            </w:pPr>
            <w:r w:rsidRPr="00DB5EAF">
              <w:rPr>
                <w:sz w:val="22"/>
                <w:szCs w:val="22"/>
              </w:rPr>
              <w:t>Cuenta</w:t>
            </w:r>
          </w:p>
        </w:tc>
        <w:tc>
          <w:tcPr>
            <w:tcW w:w="4390" w:type="dxa"/>
          </w:tcPr>
          <w:p w14:paraId="33177707" w14:textId="77777777" w:rsidR="00930E28" w:rsidRPr="00DB5EAF" w:rsidRDefault="00930E28" w:rsidP="00D00789">
            <w:pPr>
              <w:jc w:val="center"/>
              <w:rPr>
                <w:sz w:val="22"/>
                <w:szCs w:val="22"/>
              </w:rPr>
            </w:pPr>
            <w:r w:rsidRPr="00DB5EAF">
              <w:rPr>
                <w:sz w:val="22"/>
                <w:szCs w:val="22"/>
              </w:rPr>
              <w:t>Importe</w:t>
            </w:r>
          </w:p>
        </w:tc>
      </w:tr>
      <w:tr w:rsidR="00930E28" w:rsidRPr="00DB5EAF" w14:paraId="3E15C379" w14:textId="77777777" w:rsidTr="00D00789">
        <w:tc>
          <w:tcPr>
            <w:tcW w:w="4389" w:type="dxa"/>
          </w:tcPr>
          <w:p w14:paraId="35F89C47" w14:textId="4FA8C061" w:rsidR="00930E28" w:rsidRPr="00DB5EAF" w:rsidRDefault="00930E28" w:rsidP="00930E28">
            <w:pPr>
              <w:jc w:val="both"/>
              <w:rPr>
                <w:sz w:val="20"/>
                <w:szCs w:val="20"/>
              </w:rPr>
            </w:pPr>
            <w:r w:rsidRPr="00DB5EAF">
              <w:rPr>
                <w:sz w:val="20"/>
                <w:szCs w:val="20"/>
              </w:rPr>
              <w:t>Documento de Ejecución No. 0020000000</w:t>
            </w:r>
            <w:r>
              <w:rPr>
                <w:sz w:val="20"/>
                <w:szCs w:val="20"/>
              </w:rPr>
              <w:t>171</w:t>
            </w:r>
            <w:r w:rsidRPr="00DB5EAF">
              <w:rPr>
                <w:sz w:val="20"/>
                <w:szCs w:val="20"/>
              </w:rPr>
              <w:t>, (</w:t>
            </w:r>
            <w:r>
              <w:rPr>
                <w:sz w:val="20"/>
                <w:szCs w:val="20"/>
              </w:rPr>
              <w:t>segunda</w:t>
            </w:r>
            <w:r w:rsidRPr="00DB5EAF">
              <w:rPr>
                <w:sz w:val="20"/>
                <w:szCs w:val="20"/>
              </w:rPr>
              <w:t xml:space="preserve"> quincena de</w:t>
            </w:r>
            <w:r>
              <w:rPr>
                <w:sz w:val="20"/>
                <w:szCs w:val="20"/>
              </w:rPr>
              <w:t xml:space="preserve"> noviembre</w:t>
            </w:r>
            <w:r w:rsidRPr="00DB5EAF">
              <w:rPr>
                <w:sz w:val="20"/>
                <w:szCs w:val="20"/>
              </w:rPr>
              <w:t xml:space="preserve"> 20</w:t>
            </w:r>
            <w:r>
              <w:rPr>
                <w:sz w:val="20"/>
                <w:szCs w:val="20"/>
              </w:rPr>
              <w:t>20</w:t>
            </w:r>
            <w:r w:rsidRPr="00DB5EAF">
              <w:rPr>
                <w:sz w:val="20"/>
                <w:szCs w:val="20"/>
              </w:rPr>
              <w:t>).</w:t>
            </w:r>
          </w:p>
        </w:tc>
        <w:tc>
          <w:tcPr>
            <w:tcW w:w="4390" w:type="dxa"/>
          </w:tcPr>
          <w:p w14:paraId="1D902630" w14:textId="32332B84" w:rsidR="00930E28" w:rsidRPr="004F42FF" w:rsidRDefault="00930E28" w:rsidP="00930E28">
            <w:pPr>
              <w:jc w:val="right"/>
              <w:rPr>
                <w:sz w:val="20"/>
                <w:szCs w:val="20"/>
              </w:rPr>
            </w:pPr>
            <w:r w:rsidRPr="004F42FF">
              <w:rPr>
                <w:sz w:val="20"/>
                <w:szCs w:val="20"/>
              </w:rPr>
              <w:t xml:space="preserve">$     </w:t>
            </w:r>
            <w:r>
              <w:rPr>
                <w:sz w:val="20"/>
                <w:szCs w:val="20"/>
              </w:rPr>
              <w:t>10</w:t>
            </w:r>
            <w:r w:rsidRPr="004F42FF">
              <w:rPr>
                <w:sz w:val="20"/>
                <w:szCs w:val="20"/>
              </w:rPr>
              <w:t>,</w:t>
            </w:r>
            <w:r>
              <w:rPr>
                <w:sz w:val="20"/>
                <w:szCs w:val="20"/>
              </w:rPr>
              <w:t>898</w:t>
            </w:r>
            <w:r w:rsidRPr="004F42FF">
              <w:rPr>
                <w:sz w:val="20"/>
                <w:szCs w:val="20"/>
              </w:rPr>
              <w:t>,</w:t>
            </w:r>
            <w:r>
              <w:rPr>
                <w:sz w:val="20"/>
                <w:szCs w:val="20"/>
              </w:rPr>
              <w:t>340.50</w:t>
            </w:r>
          </w:p>
        </w:tc>
      </w:tr>
      <w:tr w:rsidR="00930E28" w:rsidRPr="00DB5EAF" w14:paraId="481FC6FB" w14:textId="77777777" w:rsidTr="00D00789">
        <w:tc>
          <w:tcPr>
            <w:tcW w:w="4389" w:type="dxa"/>
          </w:tcPr>
          <w:p w14:paraId="63F8D019" w14:textId="11FC6BA0" w:rsidR="00930E28" w:rsidRPr="00DB5EAF" w:rsidRDefault="00930E28" w:rsidP="00930E28">
            <w:pPr>
              <w:jc w:val="both"/>
              <w:rPr>
                <w:sz w:val="20"/>
                <w:szCs w:val="20"/>
              </w:rPr>
            </w:pPr>
            <w:r w:rsidRPr="00DB5EAF">
              <w:rPr>
                <w:sz w:val="20"/>
                <w:szCs w:val="20"/>
              </w:rPr>
              <w:t>Documento de Ejecución No. 0020000000</w:t>
            </w:r>
            <w:r>
              <w:rPr>
                <w:sz w:val="20"/>
                <w:szCs w:val="20"/>
              </w:rPr>
              <w:t>173</w:t>
            </w:r>
            <w:r w:rsidRPr="00DB5EAF">
              <w:rPr>
                <w:sz w:val="20"/>
                <w:szCs w:val="20"/>
              </w:rPr>
              <w:t xml:space="preserve"> (</w:t>
            </w:r>
            <w:r>
              <w:rPr>
                <w:sz w:val="20"/>
                <w:szCs w:val="20"/>
              </w:rPr>
              <w:t>segunda</w:t>
            </w:r>
            <w:r w:rsidRPr="00DB5EAF">
              <w:rPr>
                <w:sz w:val="20"/>
                <w:szCs w:val="20"/>
              </w:rPr>
              <w:t xml:space="preserve"> quincena de</w:t>
            </w:r>
            <w:r>
              <w:rPr>
                <w:sz w:val="20"/>
                <w:szCs w:val="20"/>
              </w:rPr>
              <w:t xml:space="preserve"> noviembre</w:t>
            </w:r>
            <w:r w:rsidRPr="00DB5EAF">
              <w:rPr>
                <w:sz w:val="20"/>
                <w:szCs w:val="20"/>
              </w:rPr>
              <w:t xml:space="preserve"> 20</w:t>
            </w:r>
            <w:r>
              <w:rPr>
                <w:sz w:val="20"/>
                <w:szCs w:val="20"/>
              </w:rPr>
              <w:t>20</w:t>
            </w:r>
            <w:r w:rsidRPr="00DB5EAF">
              <w:rPr>
                <w:sz w:val="20"/>
                <w:szCs w:val="20"/>
              </w:rPr>
              <w:t>).</w:t>
            </w:r>
          </w:p>
        </w:tc>
        <w:tc>
          <w:tcPr>
            <w:tcW w:w="4390" w:type="dxa"/>
          </w:tcPr>
          <w:p w14:paraId="5B543270" w14:textId="6F600B02" w:rsidR="00930E28" w:rsidRPr="004F42FF" w:rsidRDefault="00930E28" w:rsidP="000C38E2">
            <w:pPr>
              <w:jc w:val="right"/>
              <w:rPr>
                <w:sz w:val="20"/>
                <w:szCs w:val="20"/>
              </w:rPr>
            </w:pPr>
            <w:r w:rsidRPr="004F42FF">
              <w:rPr>
                <w:sz w:val="20"/>
                <w:szCs w:val="20"/>
              </w:rPr>
              <w:t xml:space="preserve">$       </w:t>
            </w:r>
            <w:r w:rsidR="000C38E2">
              <w:rPr>
                <w:sz w:val="20"/>
                <w:szCs w:val="20"/>
              </w:rPr>
              <w:t>7,291</w:t>
            </w:r>
            <w:r w:rsidRPr="004F42FF">
              <w:rPr>
                <w:sz w:val="20"/>
                <w:szCs w:val="20"/>
              </w:rPr>
              <w:t>,</w:t>
            </w:r>
            <w:r w:rsidR="000C38E2">
              <w:rPr>
                <w:sz w:val="20"/>
                <w:szCs w:val="20"/>
              </w:rPr>
              <w:t>666.50</w:t>
            </w:r>
          </w:p>
        </w:tc>
      </w:tr>
      <w:tr w:rsidR="00930E28" w:rsidRPr="00DB5EAF" w14:paraId="5F76589B" w14:textId="77777777" w:rsidTr="00D00789">
        <w:tc>
          <w:tcPr>
            <w:tcW w:w="4389" w:type="dxa"/>
          </w:tcPr>
          <w:p w14:paraId="0621724A" w14:textId="1955AD9B" w:rsidR="00930E28" w:rsidRPr="00DB5EAF" w:rsidRDefault="00930E28" w:rsidP="000C38E2">
            <w:pPr>
              <w:jc w:val="both"/>
              <w:rPr>
                <w:sz w:val="20"/>
                <w:szCs w:val="20"/>
              </w:rPr>
            </w:pPr>
            <w:r w:rsidRPr="00DB5EAF">
              <w:rPr>
                <w:sz w:val="20"/>
                <w:szCs w:val="20"/>
              </w:rPr>
              <w:t>Documento de Ejecución No. 0020000000</w:t>
            </w:r>
            <w:r w:rsidR="000C38E2">
              <w:rPr>
                <w:sz w:val="20"/>
                <w:szCs w:val="20"/>
              </w:rPr>
              <w:t>175</w:t>
            </w:r>
            <w:r w:rsidRPr="00DB5EAF">
              <w:rPr>
                <w:sz w:val="20"/>
                <w:szCs w:val="20"/>
              </w:rPr>
              <w:t>, (</w:t>
            </w:r>
            <w:r>
              <w:rPr>
                <w:sz w:val="20"/>
                <w:szCs w:val="20"/>
              </w:rPr>
              <w:t>segunda</w:t>
            </w:r>
            <w:r w:rsidRPr="00DB5EAF">
              <w:rPr>
                <w:sz w:val="20"/>
                <w:szCs w:val="20"/>
              </w:rPr>
              <w:t xml:space="preserve"> quincena de</w:t>
            </w:r>
            <w:r>
              <w:rPr>
                <w:sz w:val="20"/>
                <w:szCs w:val="20"/>
              </w:rPr>
              <w:t xml:space="preserve"> </w:t>
            </w:r>
            <w:r w:rsidR="000C38E2">
              <w:rPr>
                <w:sz w:val="20"/>
                <w:szCs w:val="20"/>
              </w:rPr>
              <w:t>noviembre</w:t>
            </w:r>
            <w:r w:rsidRPr="00DB5EAF">
              <w:rPr>
                <w:sz w:val="20"/>
                <w:szCs w:val="20"/>
              </w:rPr>
              <w:t xml:space="preserve"> 20</w:t>
            </w:r>
            <w:r>
              <w:rPr>
                <w:sz w:val="20"/>
                <w:szCs w:val="20"/>
              </w:rPr>
              <w:t>20</w:t>
            </w:r>
            <w:r w:rsidRPr="00DB5EAF">
              <w:rPr>
                <w:sz w:val="20"/>
                <w:szCs w:val="20"/>
              </w:rPr>
              <w:t xml:space="preserve">). </w:t>
            </w:r>
          </w:p>
        </w:tc>
        <w:tc>
          <w:tcPr>
            <w:tcW w:w="4390" w:type="dxa"/>
          </w:tcPr>
          <w:p w14:paraId="4C2A31F6" w14:textId="77159A13" w:rsidR="00930E28" w:rsidRPr="004F42FF" w:rsidRDefault="00930E28" w:rsidP="00D00789">
            <w:pPr>
              <w:jc w:val="right"/>
              <w:rPr>
                <w:sz w:val="20"/>
                <w:szCs w:val="20"/>
              </w:rPr>
            </w:pPr>
            <w:r w:rsidRPr="004F42FF">
              <w:rPr>
                <w:sz w:val="20"/>
                <w:szCs w:val="20"/>
              </w:rPr>
              <w:t xml:space="preserve">$     </w:t>
            </w:r>
            <w:r w:rsidR="000C38E2">
              <w:rPr>
                <w:sz w:val="20"/>
                <w:szCs w:val="20"/>
              </w:rPr>
              <w:t>27</w:t>
            </w:r>
            <w:r w:rsidRPr="004F42FF">
              <w:rPr>
                <w:sz w:val="20"/>
                <w:szCs w:val="20"/>
              </w:rPr>
              <w:t>,</w:t>
            </w:r>
            <w:r w:rsidR="000C38E2">
              <w:rPr>
                <w:sz w:val="20"/>
                <w:szCs w:val="20"/>
              </w:rPr>
              <w:t>500</w:t>
            </w:r>
            <w:r w:rsidRPr="004F42FF">
              <w:rPr>
                <w:sz w:val="20"/>
                <w:szCs w:val="20"/>
              </w:rPr>
              <w:t>,</w:t>
            </w:r>
            <w:r w:rsidR="000C38E2">
              <w:rPr>
                <w:sz w:val="20"/>
                <w:szCs w:val="20"/>
              </w:rPr>
              <w:t>000</w:t>
            </w:r>
            <w:r w:rsidRPr="004F42FF">
              <w:rPr>
                <w:sz w:val="20"/>
                <w:szCs w:val="20"/>
              </w:rPr>
              <w:t>.00</w:t>
            </w:r>
          </w:p>
          <w:p w14:paraId="09CB833C" w14:textId="77777777" w:rsidR="00930E28" w:rsidRPr="004F42FF" w:rsidRDefault="00930E28" w:rsidP="00D00789">
            <w:pPr>
              <w:jc w:val="right"/>
              <w:rPr>
                <w:sz w:val="20"/>
                <w:szCs w:val="20"/>
              </w:rPr>
            </w:pPr>
          </w:p>
        </w:tc>
      </w:tr>
      <w:tr w:rsidR="00930E28" w:rsidRPr="00DB5EAF" w14:paraId="44A1A12C" w14:textId="77777777" w:rsidTr="00D00789">
        <w:tc>
          <w:tcPr>
            <w:tcW w:w="4389" w:type="dxa"/>
          </w:tcPr>
          <w:p w14:paraId="5A321AE8" w14:textId="28A58F11" w:rsidR="00930E28" w:rsidRPr="00DB5EAF" w:rsidRDefault="00930E28" w:rsidP="000C38E2">
            <w:pPr>
              <w:jc w:val="both"/>
              <w:rPr>
                <w:sz w:val="20"/>
                <w:szCs w:val="20"/>
              </w:rPr>
            </w:pPr>
            <w:r w:rsidRPr="00DB5EAF">
              <w:rPr>
                <w:sz w:val="20"/>
                <w:szCs w:val="20"/>
              </w:rPr>
              <w:t>Documento de Ejecución No. 0020000000</w:t>
            </w:r>
            <w:r w:rsidR="000C38E2">
              <w:rPr>
                <w:sz w:val="20"/>
                <w:szCs w:val="20"/>
              </w:rPr>
              <w:t>177</w:t>
            </w:r>
            <w:r w:rsidRPr="00DB5EAF">
              <w:rPr>
                <w:sz w:val="20"/>
                <w:szCs w:val="20"/>
              </w:rPr>
              <w:t>, (</w:t>
            </w:r>
            <w:r>
              <w:rPr>
                <w:sz w:val="20"/>
                <w:szCs w:val="20"/>
              </w:rPr>
              <w:t>segunda</w:t>
            </w:r>
            <w:r w:rsidRPr="00DB5EAF">
              <w:rPr>
                <w:sz w:val="20"/>
                <w:szCs w:val="20"/>
              </w:rPr>
              <w:t xml:space="preserve"> quincena de </w:t>
            </w:r>
            <w:r w:rsidR="000C38E2">
              <w:rPr>
                <w:sz w:val="20"/>
                <w:szCs w:val="20"/>
              </w:rPr>
              <w:t>noviembre</w:t>
            </w:r>
            <w:r w:rsidRPr="00DB5EAF">
              <w:rPr>
                <w:sz w:val="20"/>
                <w:szCs w:val="20"/>
              </w:rPr>
              <w:t xml:space="preserve"> 20</w:t>
            </w:r>
            <w:r>
              <w:rPr>
                <w:sz w:val="20"/>
                <w:szCs w:val="20"/>
              </w:rPr>
              <w:t>20</w:t>
            </w:r>
            <w:r w:rsidRPr="00DB5EAF">
              <w:rPr>
                <w:sz w:val="20"/>
                <w:szCs w:val="20"/>
              </w:rPr>
              <w:t>).</w:t>
            </w:r>
          </w:p>
        </w:tc>
        <w:tc>
          <w:tcPr>
            <w:tcW w:w="4390" w:type="dxa"/>
          </w:tcPr>
          <w:p w14:paraId="4F3F2600" w14:textId="2296D542" w:rsidR="00930E28" w:rsidRPr="004F42FF" w:rsidRDefault="00930E28" w:rsidP="000C38E2">
            <w:pPr>
              <w:jc w:val="right"/>
              <w:rPr>
                <w:sz w:val="20"/>
                <w:szCs w:val="20"/>
              </w:rPr>
            </w:pPr>
            <w:r w:rsidRPr="004F42FF">
              <w:rPr>
                <w:sz w:val="20"/>
                <w:szCs w:val="20"/>
              </w:rPr>
              <w:t xml:space="preserve">$       </w:t>
            </w:r>
            <w:r w:rsidR="000C38E2">
              <w:rPr>
                <w:sz w:val="20"/>
                <w:szCs w:val="20"/>
              </w:rPr>
              <w:t>5,000</w:t>
            </w:r>
            <w:r w:rsidRPr="004F42FF">
              <w:rPr>
                <w:sz w:val="20"/>
                <w:szCs w:val="20"/>
              </w:rPr>
              <w:t>,</w:t>
            </w:r>
            <w:r w:rsidR="000C38E2">
              <w:rPr>
                <w:sz w:val="20"/>
                <w:szCs w:val="20"/>
              </w:rPr>
              <w:t>000</w:t>
            </w:r>
            <w:r w:rsidRPr="004F42FF">
              <w:rPr>
                <w:sz w:val="20"/>
                <w:szCs w:val="20"/>
              </w:rPr>
              <w:t>.00</w:t>
            </w:r>
          </w:p>
        </w:tc>
      </w:tr>
      <w:tr w:rsidR="00930E28" w:rsidRPr="00DB5EAF" w14:paraId="3D2298C1" w14:textId="77777777" w:rsidTr="00D00789">
        <w:tc>
          <w:tcPr>
            <w:tcW w:w="4389" w:type="dxa"/>
          </w:tcPr>
          <w:p w14:paraId="07B0E04B" w14:textId="77777777" w:rsidR="00930E28" w:rsidRPr="00DB5EAF" w:rsidRDefault="00930E28" w:rsidP="00D00789">
            <w:pPr>
              <w:jc w:val="center"/>
              <w:rPr>
                <w:sz w:val="20"/>
                <w:szCs w:val="20"/>
              </w:rPr>
            </w:pPr>
            <w:r>
              <w:rPr>
                <w:sz w:val="20"/>
                <w:szCs w:val="20"/>
              </w:rPr>
              <w:t>Total</w:t>
            </w:r>
          </w:p>
        </w:tc>
        <w:tc>
          <w:tcPr>
            <w:tcW w:w="4390" w:type="dxa"/>
          </w:tcPr>
          <w:p w14:paraId="27993F6A" w14:textId="78C9CCD5" w:rsidR="00930E28" w:rsidRPr="00DB5EAF" w:rsidRDefault="00930E28" w:rsidP="000C38E2">
            <w:pPr>
              <w:jc w:val="right"/>
              <w:rPr>
                <w:sz w:val="20"/>
                <w:szCs w:val="20"/>
              </w:rPr>
            </w:pPr>
            <w:r w:rsidRPr="00DB5EAF">
              <w:rPr>
                <w:sz w:val="20"/>
                <w:szCs w:val="20"/>
              </w:rPr>
              <w:t>$</w:t>
            </w:r>
            <w:r>
              <w:rPr>
                <w:sz w:val="20"/>
                <w:szCs w:val="20"/>
              </w:rPr>
              <w:t xml:space="preserve"> </w:t>
            </w:r>
            <w:r w:rsidR="000C38E2">
              <w:rPr>
                <w:sz w:val="20"/>
                <w:szCs w:val="20"/>
              </w:rPr>
              <w:t xml:space="preserve">  </w:t>
            </w:r>
            <w:r>
              <w:rPr>
                <w:sz w:val="20"/>
                <w:szCs w:val="20"/>
              </w:rPr>
              <w:t xml:space="preserve">  </w:t>
            </w:r>
            <w:r w:rsidR="000C38E2">
              <w:rPr>
                <w:sz w:val="20"/>
                <w:szCs w:val="20"/>
              </w:rPr>
              <w:t>50</w:t>
            </w:r>
            <w:r w:rsidRPr="00DB5EAF">
              <w:rPr>
                <w:sz w:val="20"/>
                <w:szCs w:val="20"/>
              </w:rPr>
              <w:t>,</w:t>
            </w:r>
            <w:r w:rsidR="000C38E2">
              <w:rPr>
                <w:sz w:val="20"/>
                <w:szCs w:val="20"/>
              </w:rPr>
              <w:t>690</w:t>
            </w:r>
            <w:r w:rsidRPr="00DB5EAF">
              <w:rPr>
                <w:sz w:val="20"/>
                <w:szCs w:val="20"/>
              </w:rPr>
              <w:t>,</w:t>
            </w:r>
            <w:r w:rsidR="000C38E2">
              <w:rPr>
                <w:sz w:val="20"/>
                <w:szCs w:val="20"/>
              </w:rPr>
              <w:t>007</w:t>
            </w:r>
            <w:r>
              <w:rPr>
                <w:sz w:val="20"/>
                <w:szCs w:val="20"/>
              </w:rPr>
              <w:t>.00</w:t>
            </w:r>
          </w:p>
        </w:tc>
      </w:tr>
    </w:tbl>
    <w:p w14:paraId="734AF662" w14:textId="77777777" w:rsidR="00930E28" w:rsidRDefault="00930E28" w:rsidP="00930E28">
      <w:pPr>
        <w:jc w:val="both"/>
        <w:rPr>
          <w:sz w:val="22"/>
          <w:szCs w:val="22"/>
        </w:rPr>
      </w:pPr>
    </w:p>
    <w:p w14:paraId="1DDAF860" w14:textId="77777777" w:rsidR="00930E28" w:rsidRPr="00DB5EAF" w:rsidRDefault="00930E28" w:rsidP="00930E28">
      <w:pPr>
        <w:jc w:val="both"/>
        <w:rPr>
          <w:sz w:val="22"/>
          <w:szCs w:val="22"/>
        </w:rPr>
      </w:pPr>
    </w:p>
    <w:p w14:paraId="6146C66F" w14:textId="6C73F4D7" w:rsidR="00B83FFF" w:rsidRDefault="00B83FFF" w:rsidP="00B83FFF">
      <w:pPr>
        <w:jc w:val="both"/>
        <w:rPr>
          <w:sz w:val="22"/>
          <w:szCs w:val="22"/>
        </w:rPr>
      </w:pPr>
      <w:r>
        <w:rPr>
          <w:sz w:val="22"/>
          <w:szCs w:val="22"/>
        </w:rPr>
        <w:t>A</w:t>
      </w:r>
      <w:r w:rsidRPr="00DB5EAF">
        <w:rPr>
          <w:sz w:val="22"/>
          <w:szCs w:val="22"/>
        </w:rPr>
        <w:t xml:space="preserve">l mes de </w:t>
      </w:r>
      <w:r w:rsidR="00930E28">
        <w:rPr>
          <w:sz w:val="22"/>
          <w:szCs w:val="22"/>
        </w:rPr>
        <w:t>diciembre</w:t>
      </w:r>
      <w:r>
        <w:rPr>
          <w:sz w:val="22"/>
          <w:szCs w:val="22"/>
        </w:rPr>
        <w:t xml:space="preserve"> </w:t>
      </w:r>
      <w:r w:rsidRPr="00DB5EAF">
        <w:rPr>
          <w:sz w:val="22"/>
          <w:szCs w:val="22"/>
        </w:rPr>
        <w:t>20</w:t>
      </w:r>
      <w:r>
        <w:rPr>
          <w:sz w:val="22"/>
          <w:szCs w:val="22"/>
        </w:rPr>
        <w:t>20</w:t>
      </w:r>
      <w:r w:rsidRPr="00DB5EAF">
        <w:rPr>
          <w:sz w:val="22"/>
          <w:szCs w:val="22"/>
        </w:rPr>
        <w:t xml:space="preserve"> </w:t>
      </w:r>
      <w:r>
        <w:rPr>
          <w:sz w:val="22"/>
          <w:szCs w:val="22"/>
        </w:rPr>
        <w:t xml:space="preserve">siguen </w:t>
      </w:r>
      <w:r w:rsidRPr="00DB5EAF">
        <w:rPr>
          <w:sz w:val="22"/>
          <w:szCs w:val="22"/>
        </w:rPr>
        <w:t>pendiente</w:t>
      </w:r>
      <w:r>
        <w:rPr>
          <w:sz w:val="22"/>
          <w:szCs w:val="22"/>
        </w:rPr>
        <w:t>s</w:t>
      </w:r>
      <w:r w:rsidRPr="00DB5EAF">
        <w:rPr>
          <w:sz w:val="22"/>
          <w:szCs w:val="22"/>
        </w:rPr>
        <w:t xml:space="preserve"> la entrega de las ministraciones</w:t>
      </w:r>
      <w:r>
        <w:rPr>
          <w:sz w:val="22"/>
          <w:szCs w:val="22"/>
        </w:rPr>
        <w:t xml:space="preserve"> siguientes:</w:t>
      </w:r>
    </w:p>
    <w:p w14:paraId="3F14F881" w14:textId="77777777" w:rsidR="00F12E40" w:rsidRPr="00DB5EAF" w:rsidRDefault="00F12E40" w:rsidP="00F12E40">
      <w:pPr>
        <w:jc w:val="both"/>
        <w:rPr>
          <w:sz w:val="22"/>
          <w:szCs w:val="22"/>
        </w:rPr>
      </w:pPr>
    </w:p>
    <w:tbl>
      <w:tblPr>
        <w:tblStyle w:val="Tablaconcuadrcula"/>
        <w:tblW w:w="0" w:type="auto"/>
        <w:tblInd w:w="-5" w:type="dxa"/>
        <w:tblLook w:val="04A0" w:firstRow="1" w:lastRow="0" w:firstColumn="1" w:lastColumn="0" w:noHBand="0" w:noVBand="1"/>
      </w:tblPr>
      <w:tblGrid>
        <w:gridCol w:w="4389"/>
        <w:gridCol w:w="4390"/>
      </w:tblGrid>
      <w:tr w:rsidR="00F12E40" w:rsidRPr="00DB5EAF" w14:paraId="4CE848B0" w14:textId="77777777" w:rsidTr="00F12E40">
        <w:tc>
          <w:tcPr>
            <w:tcW w:w="4389" w:type="dxa"/>
          </w:tcPr>
          <w:p w14:paraId="5CB35A74" w14:textId="77777777" w:rsidR="00F12E40" w:rsidRPr="00DB5EAF" w:rsidRDefault="00F12E40" w:rsidP="00F12E40">
            <w:pPr>
              <w:jc w:val="center"/>
              <w:rPr>
                <w:sz w:val="22"/>
                <w:szCs w:val="22"/>
              </w:rPr>
            </w:pPr>
            <w:r w:rsidRPr="00DB5EAF">
              <w:rPr>
                <w:sz w:val="22"/>
                <w:szCs w:val="22"/>
              </w:rPr>
              <w:t>Cuenta</w:t>
            </w:r>
          </w:p>
        </w:tc>
        <w:tc>
          <w:tcPr>
            <w:tcW w:w="4390" w:type="dxa"/>
          </w:tcPr>
          <w:p w14:paraId="67A20009" w14:textId="77777777" w:rsidR="00F12E40" w:rsidRPr="00DB5EAF" w:rsidRDefault="00F12E40" w:rsidP="00F12E40">
            <w:pPr>
              <w:jc w:val="center"/>
              <w:rPr>
                <w:sz w:val="22"/>
                <w:szCs w:val="22"/>
              </w:rPr>
            </w:pPr>
            <w:r w:rsidRPr="00DB5EAF">
              <w:rPr>
                <w:sz w:val="22"/>
                <w:szCs w:val="22"/>
              </w:rPr>
              <w:t>Importe</w:t>
            </w:r>
          </w:p>
        </w:tc>
      </w:tr>
      <w:tr w:rsidR="00F12E40" w:rsidRPr="00DB5EAF" w14:paraId="44E5AA04" w14:textId="77777777" w:rsidTr="00F12E40">
        <w:tc>
          <w:tcPr>
            <w:tcW w:w="4389" w:type="dxa"/>
          </w:tcPr>
          <w:p w14:paraId="1D338A1D" w14:textId="77777777" w:rsidR="00F12E40" w:rsidRPr="00DB5EAF" w:rsidRDefault="00F12E40" w:rsidP="00F12E40">
            <w:pPr>
              <w:jc w:val="both"/>
              <w:rPr>
                <w:sz w:val="20"/>
                <w:szCs w:val="20"/>
              </w:rPr>
            </w:pPr>
            <w:r w:rsidRPr="00DB5EAF">
              <w:rPr>
                <w:sz w:val="20"/>
                <w:szCs w:val="20"/>
              </w:rPr>
              <w:t>Documento de Ejecución No. 0020000000</w:t>
            </w:r>
            <w:r>
              <w:rPr>
                <w:sz w:val="20"/>
                <w:szCs w:val="20"/>
              </w:rPr>
              <w:t>076</w:t>
            </w:r>
            <w:r w:rsidRPr="00DB5EAF">
              <w:rPr>
                <w:sz w:val="20"/>
                <w:szCs w:val="20"/>
              </w:rPr>
              <w:t>, (segunda quincena de</w:t>
            </w:r>
            <w:r>
              <w:rPr>
                <w:sz w:val="20"/>
                <w:szCs w:val="20"/>
              </w:rPr>
              <w:t xml:space="preserve"> mayo</w:t>
            </w:r>
            <w:r w:rsidRPr="00DB5EAF">
              <w:rPr>
                <w:sz w:val="20"/>
                <w:szCs w:val="20"/>
              </w:rPr>
              <w:t xml:space="preserve"> 20</w:t>
            </w:r>
            <w:r>
              <w:rPr>
                <w:sz w:val="20"/>
                <w:szCs w:val="20"/>
              </w:rPr>
              <w:t>20</w:t>
            </w:r>
            <w:r w:rsidRPr="00DB5EAF">
              <w:rPr>
                <w:sz w:val="20"/>
                <w:szCs w:val="20"/>
              </w:rPr>
              <w:t>).</w:t>
            </w:r>
          </w:p>
        </w:tc>
        <w:tc>
          <w:tcPr>
            <w:tcW w:w="4390" w:type="dxa"/>
          </w:tcPr>
          <w:p w14:paraId="5D4637C0" w14:textId="77777777" w:rsidR="00F12E40" w:rsidRDefault="00F12E40" w:rsidP="00F12E40">
            <w:pPr>
              <w:jc w:val="right"/>
              <w:rPr>
                <w:sz w:val="20"/>
                <w:szCs w:val="20"/>
              </w:rPr>
            </w:pPr>
            <w:r w:rsidRPr="00DB5EAF">
              <w:rPr>
                <w:sz w:val="20"/>
                <w:szCs w:val="20"/>
              </w:rPr>
              <w:t xml:space="preserve">$     </w:t>
            </w:r>
            <w:r>
              <w:rPr>
                <w:sz w:val="20"/>
                <w:szCs w:val="20"/>
              </w:rPr>
              <w:t>9,631,811.00</w:t>
            </w:r>
          </w:p>
          <w:p w14:paraId="69D5A9F2" w14:textId="77777777" w:rsidR="00F12E40" w:rsidRPr="00DB5EAF" w:rsidRDefault="00F12E40" w:rsidP="00F12E40">
            <w:pPr>
              <w:jc w:val="right"/>
              <w:rPr>
                <w:sz w:val="20"/>
                <w:szCs w:val="20"/>
              </w:rPr>
            </w:pPr>
          </w:p>
        </w:tc>
      </w:tr>
      <w:tr w:rsidR="00F12E40" w:rsidRPr="00DB5EAF" w14:paraId="0E16BB9F" w14:textId="77777777" w:rsidTr="00F12E40">
        <w:tc>
          <w:tcPr>
            <w:tcW w:w="4389" w:type="dxa"/>
          </w:tcPr>
          <w:p w14:paraId="39B83405" w14:textId="77777777" w:rsidR="00F12E40" w:rsidRPr="00DB5EAF" w:rsidRDefault="00F12E40" w:rsidP="00F12E40">
            <w:pPr>
              <w:jc w:val="both"/>
              <w:rPr>
                <w:sz w:val="20"/>
                <w:szCs w:val="20"/>
              </w:rPr>
            </w:pPr>
            <w:r w:rsidRPr="00DB5EAF">
              <w:rPr>
                <w:sz w:val="20"/>
                <w:szCs w:val="20"/>
              </w:rPr>
              <w:t>Documento de Ejecución No. 0020000000</w:t>
            </w:r>
            <w:r>
              <w:rPr>
                <w:sz w:val="20"/>
                <w:szCs w:val="20"/>
              </w:rPr>
              <w:t>078</w:t>
            </w:r>
            <w:r w:rsidRPr="00DB5EAF">
              <w:rPr>
                <w:sz w:val="20"/>
                <w:szCs w:val="20"/>
              </w:rPr>
              <w:t>, (segunda quincena de</w:t>
            </w:r>
            <w:r>
              <w:rPr>
                <w:sz w:val="20"/>
                <w:szCs w:val="20"/>
              </w:rPr>
              <w:t xml:space="preserve"> mayo</w:t>
            </w:r>
            <w:r w:rsidRPr="00DB5EAF">
              <w:rPr>
                <w:sz w:val="20"/>
                <w:szCs w:val="20"/>
              </w:rPr>
              <w:t xml:space="preserve"> 20</w:t>
            </w:r>
            <w:r>
              <w:rPr>
                <w:sz w:val="20"/>
                <w:szCs w:val="20"/>
              </w:rPr>
              <w:t>20</w:t>
            </w:r>
            <w:r w:rsidRPr="00DB5EAF">
              <w:rPr>
                <w:sz w:val="20"/>
                <w:szCs w:val="20"/>
              </w:rPr>
              <w:t>).</w:t>
            </w:r>
          </w:p>
        </w:tc>
        <w:tc>
          <w:tcPr>
            <w:tcW w:w="4390" w:type="dxa"/>
          </w:tcPr>
          <w:p w14:paraId="6AB0721D" w14:textId="77777777" w:rsidR="00F12E40" w:rsidRPr="00DB5EAF" w:rsidRDefault="00F12E40" w:rsidP="00F12E40">
            <w:pPr>
              <w:jc w:val="right"/>
              <w:rPr>
                <w:sz w:val="20"/>
                <w:szCs w:val="20"/>
              </w:rPr>
            </w:pPr>
            <w:r>
              <w:rPr>
                <w:sz w:val="20"/>
                <w:szCs w:val="20"/>
              </w:rPr>
              <w:t>$        137,708.00</w:t>
            </w:r>
          </w:p>
        </w:tc>
      </w:tr>
      <w:tr w:rsidR="00F12E40" w:rsidRPr="00DB5EAF" w14:paraId="0937EE08" w14:textId="77777777" w:rsidTr="00F12E40">
        <w:tc>
          <w:tcPr>
            <w:tcW w:w="4389" w:type="dxa"/>
          </w:tcPr>
          <w:p w14:paraId="19288A9F" w14:textId="77777777" w:rsidR="00F12E40" w:rsidRPr="00DB5EAF" w:rsidRDefault="00F12E40" w:rsidP="00F12E40">
            <w:pPr>
              <w:jc w:val="both"/>
              <w:rPr>
                <w:sz w:val="20"/>
                <w:szCs w:val="20"/>
              </w:rPr>
            </w:pPr>
            <w:r w:rsidRPr="00DB5EAF">
              <w:rPr>
                <w:sz w:val="20"/>
                <w:szCs w:val="20"/>
              </w:rPr>
              <w:t>Documento de Ejecución No. 0020000000</w:t>
            </w:r>
            <w:r>
              <w:rPr>
                <w:sz w:val="20"/>
                <w:szCs w:val="20"/>
              </w:rPr>
              <w:t>080</w:t>
            </w:r>
            <w:r w:rsidRPr="00DB5EAF">
              <w:rPr>
                <w:sz w:val="20"/>
                <w:szCs w:val="20"/>
              </w:rPr>
              <w:t>, (segunda quincena de</w:t>
            </w:r>
            <w:r>
              <w:rPr>
                <w:sz w:val="20"/>
                <w:szCs w:val="20"/>
              </w:rPr>
              <w:t xml:space="preserve"> mayo</w:t>
            </w:r>
            <w:r w:rsidRPr="00DB5EAF">
              <w:rPr>
                <w:sz w:val="20"/>
                <w:szCs w:val="20"/>
              </w:rPr>
              <w:t xml:space="preserve"> 20</w:t>
            </w:r>
            <w:r>
              <w:rPr>
                <w:sz w:val="20"/>
                <w:szCs w:val="20"/>
              </w:rPr>
              <w:t>20</w:t>
            </w:r>
            <w:r w:rsidRPr="00DB5EAF">
              <w:rPr>
                <w:sz w:val="20"/>
                <w:szCs w:val="20"/>
              </w:rPr>
              <w:t>).</w:t>
            </w:r>
          </w:p>
        </w:tc>
        <w:tc>
          <w:tcPr>
            <w:tcW w:w="4390" w:type="dxa"/>
          </w:tcPr>
          <w:p w14:paraId="435AB0A8" w14:textId="77777777" w:rsidR="00F12E40" w:rsidRPr="00DB5EAF" w:rsidRDefault="00F12E40" w:rsidP="00F12E40">
            <w:pPr>
              <w:jc w:val="right"/>
              <w:rPr>
                <w:sz w:val="20"/>
                <w:szCs w:val="20"/>
              </w:rPr>
            </w:pPr>
            <w:r>
              <w:rPr>
                <w:sz w:val="20"/>
                <w:szCs w:val="20"/>
              </w:rPr>
              <w:t>$     1,155,416.00</w:t>
            </w:r>
          </w:p>
        </w:tc>
      </w:tr>
      <w:tr w:rsidR="00F12E40" w:rsidRPr="00DB5EAF" w14:paraId="25C34E08" w14:textId="77777777" w:rsidTr="00F12E40">
        <w:tc>
          <w:tcPr>
            <w:tcW w:w="4389" w:type="dxa"/>
          </w:tcPr>
          <w:p w14:paraId="41B369F2" w14:textId="77777777" w:rsidR="00F12E40" w:rsidRPr="00DB5EAF" w:rsidRDefault="00F12E40" w:rsidP="00F12E40">
            <w:pPr>
              <w:jc w:val="both"/>
              <w:rPr>
                <w:sz w:val="20"/>
                <w:szCs w:val="20"/>
              </w:rPr>
            </w:pPr>
            <w:r w:rsidRPr="00DB5EAF">
              <w:rPr>
                <w:sz w:val="20"/>
                <w:szCs w:val="20"/>
              </w:rPr>
              <w:t>Documento de Ejecución No. 0020000000</w:t>
            </w:r>
            <w:r>
              <w:rPr>
                <w:sz w:val="20"/>
                <w:szCs w:val="20"/>
              </w:rPr>
              <w:t>082</w:t>
            </w:r>
            <w:r w:rsidRPr="00DB5EAF">
              <w:rPr>
                <w:sz w:val="20"/>
                <w:szCs w:val="20"/>
              </w:rPr>
              <w:t>, (segunda quincena de</w:t>
            </w:r>
            <w:r>
              <w:rPr>
                <w:sz w:val="20"/>
                <w:szCs w:val="20"/>
              </w:rPr>
              <w:t xml:space="preserve"> mayo</w:t>
            </w:r>
            <w:r w:rsidRPr="00DB5EAF">
              <w:rPr>
                <w:sz w:val="20"/>
                <w:szCs w:val="20"/>
              </w:rPr>
              <w:t xml:space="preserve"> 20</w:t>
            </w:r>
            <w:r>
              <w:rPr>
                <w:sz w:val="20"/>
                <w:szCs w:val="20"/>
              </w:rPr>
              <w:t>20</w:t>
            </w:r>
            <w:r w:rsidRPr="00DB5EAF">
              <w:rPr>
                <w:sz w:val="20"/>
                <w:szCs w:val="20"/>
              </w:rPr>
              <w:t>).</w:t>
            </w:r>
          </w:p>
        </w:tc>
        <w:tc>
          <w:tcPr>
            <w:tcW w:w="4390" w:type="dxa"/>
          </w:tcPr>
          <w:p w14:paraId="1AF435DE" w14:textId="77777777" w:rsidR="00F12E40" w:rsidRPr="00DB5EAF" w:rsidRDefault="00F12E40" w:rsidP="00F12E40">
            <w:pPr>
              <w:jc w:val="right"/>
              <w:rPr>
                <w:sz w:val="20"/>
                <w:szCs w:val="20"/>
              </w:rPr>
            </w:pPr>
            <w:r>
              <w:rPr>
                <w:sz w:val="20"/>
                <w:szCs w:val="20"/>
              </w:rPr>
              <w:t>$        224,041.00</w:t>
            </w:r>
          </w:p>
        </w:tc>
      </w:tr>
      <w:tr w:rsidR="00F12E40" w:rsidRPr="00DB5EAF" w14:paraId="4529C1CC" w14:textId="77777777" w:rsidTr="00F12E40">
        <w:tc>
          <w:tcPr>
            <w:tcW w:w="4389" w:type="dxa"/>
          </w:tcPr>
          <w:p w14:paraId="50954E37" w14:textId="77777777" w:rsidR="00F12E40" w:rsidRPr="00DB5EAF" w:rsidRDefault="00F12E40" w:rsidP="00F12E40">
            <w:pPr>
              <w:jc w:val="center"/>
              <w:rPr>
                <w:sz w:val="20"/>
                <w:szCs w:val="20"/>
              </w:rPr>
            </w:pPr>
            <w:r>
              <w:rPr>
                <w:sz w:val="20"/>
                <w:szCs w:val="20"/>
              </w:rPr>
              <w:t>Total</w:t>
            </w:r>
          </w:p>
        </w:tc>
        <w:tc>
          <w:tcPr>
            <w:tcW w:w="4390" w:type="dxa"/>
          </w:tcPr>
          <w:p w14:paraId="0AE66E7F" w14:textId="2EA4CB6E" w:rsidR="00F12E40" w:rsidRPr="00DB5EAF" w:rsidRDefault="00F12E40" w:rsidP="00B83FFF">
            <w:pPr>
              <w:jc w:val="right"/>
              <w:rPr>
                <w:sz w:val="20"/>
                <w:szCs w:val="20"/>
              </w:rPr>
            </w:pPr>
            <w:r w:rsidRPr="00DB5EAF">
              <w:rPr>
                <w:sz w:val="20"/>
                <w:szCs w:val="20"/>
              </w:rPr>
              <w:t>$</w:t>
            </w:r>
            <w:r>
              <w:rPr>
                <w:sz w:val="20"/>
                <w:szCs w:val="20"/>
              </w:rPr>
              <w:t xml:space="preserve">  </w:t>
            </w:r>
            <w:r w:rsidR="00B83FFF">
              <w:rPr>
                <w:sz w:val="20"/>
                <w:szCs w:val="20"/>
              </w:rPr>
              <w:t>11</w:t>
            </w:r>
            <w:r w:rsidRPr="00DB5EAF">
              <w:rPr>
                <w:sz w:val="20"/>
                <w:szCs w:val="20"/>
              </w:rPr>
              <w:t>,</w:t>
            </w:r>
            <w:r w:rsidR="00B83FFF">
              <w:rPr>
                <w:sz w:val="20"/>
                <w:szCs w:val="20"/>
              </w:rPr>
              <w:t>148</w:t>
            </w:r>
            <w:r w:rsidRPr="00DB5EAF">
              <w:rPr>
                <w:sz w:val="20"/>
                <w:szCs w:val="20"/>
              </w:rPr>
              <w:t>,</w:t>
            </w:r>
            <w:r w:rsidR="00B83FFF">
              <w:rPr>
                <w:sz w:val="20"/>
                <w:szCs w:val="20"/>
              </w:rPr>
              <w:t>976</w:t>
            </w:r>
            <w:r>
              <w:rPr>
                <w:sz w:val="20"/>
                <w:szCs w:val="20"/>
              </w:rPr>
              <w:t>.00</w:t>
            </w:r>
          </w:p>
        </w:tc>
      </w:tr>
    </w:tbl>
    <w:p w14:paraId="6160CB45" w14:textId="77777777" w:rsidR="00EA7691" w:rsidRDefault="00EA7691" w:rsidP="00EA7691">
      <w:pPr>
        <w:jc w:val="both"/>
        <w:rPr>
          <w:sz w:val="22"/>
          <w:szCs w:val="22"/>
        </w:rPr>
      </w:pPr>
    </w:p>
    <w:p w14:paraId="1C6273EF" w14:textId="77777777" w:rsidR="00AD1AEC" w:rsidRDefault="00AD1AEC" w:rsidP="00EA7691">
      <w:pPr>
        <w:jc w:val="both"/>
        <w:rPr>
          <w:sz w:val="22"/>
          <w:szCs w:val="22"/>
        </w:rPr>
      </w:pPr>
    </w:p>
    <w:tbl>
      <w:tblPr>
        <w:tblStyle w:val="Tablaconcuadrcula"/>
        <w:tblW w:w="0" w:type="auto"/>
        <w:tblInd w:w="-5" w:type="dxa"/>
        <w:tblLook w:val="04A0" w:firstRow="1" w:lastRow="0" w:firstColumn="1" w:lastColumn="0" w:noHBand="0" w:noVBand="1"/>
      </w:tblPr>
      <w:tblGrid>
        <w:gridCol w:w="4389"/>
        <w:gridCol w:w="4390"/>
      </w:tblGrid>
      <w:tr w:rsidR="00EA7691" w:rsidRPr="00DB5EAF" w14:paraId="7F38EAEF" w14:textId="77777777" w:rsidTr="00696792">
        <w:tc>
          <w:tcPr>
            <w:tcW w:w="4389" w:type="dxa"/>
          </w:tcPr>
          <w:p w14:paraId="5963118C" w14:textId="77777777" w:rsidR="00EA7691" w:rsidRPr="00DB5EAF" w:rsidRDefault="00EA7691" w:rsidP="00696792">
            <w:pPr>
              <w:jc w:val="center"/>
              <w:rPr>
                <w:sz w:val="22"/>
                <w:szCs w:val="22"/>
              </w:rPr>
            </w:pPr>
            <w:r w:rsidRPr="00DB5EAF">
              <w:rPr>
                <w:sz w:val="22"/>
                <w:szCs w:val="22"/>
              </w:rPr>
              <w:t>Cuenta</w:t>
            </w:r>
          </w:p>
        </w:tc>
        <w:tc>
          <w:tcPr>
            <w:tcW w:w="4390" w:type="dxa"/>
          </w:tcPr>
          <w:p w14:paraId="48A50EE3" w14:textId="77777777" w:rsidR="00EA7691" w:rsidRPr="00DB5EAF" w:rsidRDefault="00EA7691" w:rsidP="00696792">
            <w:pPr>
              <w:jc w:val="center"/>
              <w:rPr>
                <w:sz w:val="22"/>
                <w:szCs w:val="22"/>
              </w:rPr>
            </w:pPr>
            <w:r w:rsidRPr="00DB5EAF">
              <w:rPr>
                <w:sz w:val="22"/>
                <w:szCs w:val="22"/>
              </w:rPr>
              <w:t>Importe</w:t>
            </w:r>
          </w:p>
        </w:tc>
      </w:tr>
      <w:tr w:rsidR="00EA7691" w:rsidRPr="00DB5EAF" w14:paraId="3930A7A6" w14:textId="77777777" w:rsidTr="00696792">
        <w:tc>
          <w:tcPr>
            <w:tcW w:w="4389" w:type="dxa"/>
          </w:tcPr>
          <w:p w14:paraId="4599D62C" w14:textId="49FACC25" w:rsidR="00EA7691" w:rsidRPr="00DB5EAF" w:rsidRDefault="00EA7691" w:rsidP="00EA7691">
            <w:pPr>
              <w:jc w:val="both"/>
              <w:rPr>
                <w:sz w:val="20"/>
                <w:szCs w:val="20"/>
              </w:rPr>
            </w:pPr>
            <w:r w:rsidRPr="00DB5EAF">
              <w:rPr>
                <w:sz w:val="20"/>
                <w:szCs w:val="20"/>
              </w:rPr>
              <w:t>Documento de Ejecución No. 0020000000</w:t>
            </w:r>
            <w:r>
              <w:rPr>
                <w:sz w:val="20"/>
                <w:szCs w:val="20"/>
              </w:rPr>
              <w:t>084</w:t>
            </w:r>
            <w:r w:rsidRPr="00DB5EAF">
              <w:rPr>
                <w:sz w:val="20"/>
                <w:szCs w:val="20"/>
              </w:rPr>
              <w:t>, (</w:t>
            </w:r>
            <w:r>
              <w:rPr>
                <w:sz w:val="20"/>
                <w:szCs w:val="20"/>
              </w:rPr>
              <w:t>primera</w:t>
            </w:r>
            <w:r w:rsidRPr="00DB5EAF">
              <w:rPr>
                <w:sz w:val="20"/>
                <w:szCs w:val="20"/>
              </w:rPr>
              <w:t xml:space="preserve"> quincena de</w:t>
            </w:r>
            <w:r>
              <w:rPr>
                <w:sz w:val="20"/>
                <w:szCs w:val="20"/>
              </w:rPr>
              <w:t xml:space="preserve"> junio</w:t>
            </w:r>
            <w:r w:rsidRPr="00DB5EAF">
              <w:rPr>
                <w:sz w:val="20"/>
                <w:szCs w:val="20"/>
              </w:rPr>
              <w:t xml:space="preserve"> 20</w:t>
            </w:r>
            <w:r>
              <w:rPr>
                <w:sz w:val="20"/>
                <w:szCs w:val="20"/>
              </w:rPr>
              <w:t>20</w:t>
            </w:r>
            <w:r w:rsidRPr="00DB5EAF">
              <w:rPr>
                <w:sz w:val="20"/>
                <w:szCs w:val="20"/>
              </w:rPr>
              <w:t>).</w:t>
            </w:r>
          </w:p>
        </w:tc>
        <w:tc>
          <w:tcPr>
            <w:tcW w:w="4390" w:type="dxa"/>
          </w:tcPr>
          <w:p w14:paraId="39BA3FDC" w14:textId="0936A214" w:rsidR="00EA7691" w:rsidRPr="00DB5EAF" w:rsidRDefault="00EA7691" w:rsidP="00EA7691">
            <w:pPr>
              <w:jc w:val="right"/>
              <w:rPr>
                <w:sz w:val="20"/>
                <w:szCs w:val="20"/>
              </w:rPr>
            </w:pPr>
            <w:r>
              <w:rPr>
                <w:sz w:val="20"/>
                <w:szCs w:val="20"/>
              </w:rPr>
              <w:t>$     7,881,811.00</w:t>
            </w:r>
          </w:p>
        </w:tc>
      </w:tr>
      <w:tr w:rsidR="00EA7691" w:rsidRPr="00DB5EAF" w14:paraId="60E747EC" w14:textId="77777777" w:rsidTr="00696792">
        <w:tc>
          <w:tcPr>
            <w:tcW w:w="4389" w:type="dxa"/>
          </w:tcPr>
          <w:p w14:paraId="1A9C6525" w14:textId="7088B625" w:rsidR="00EA7691" w:rsidRPr="00DB5EAF" w:rsidRDefault="00EA7691" w:rsidP="00EA7691">
            <w:pPr>
              <w:jc w:val="both"/>
              <w:rPr>
                <w:sz w:val="20"/>
                <w:szCs w:val="20"/>
              </w:rPr>
            </w:pPr>
            <w:r w:rsidRPr="00DB5EAF">
              <w:rPr>
                <w:sz w:val="20"/>
                <w:szCs w:val="20"/>
              </w:rPr>
              <w:t>Documento de Ejecución No. 0020000000</w:t>
            </w:r>
            <w:r>
              <w:rPr>
                <w:sz w:val="20"/>
                <w:szCs w:val="20"/>
              </w:rPr>
              <w:t>086</w:t>
            </w:r>
            <w:r w:rsidRPr="00DB5EAF">
              <w:rPr>
                <w:sz w:val="20"/>
                <w:szCs w:val="20"/>
              </w:rPr>
              <w:t>, (</w:t>
            </w:r>
            <w:r>
              <w:rPr>
                <w:sz w:val="20"/>
                <w:szCs w:val="20"/>
              </w:rPr>
              <w:t>primera</w:t>
            </w:r>
            <w:r w:rsidRPr="00DB5EAF">
              <w:rPr>
                <w:sz w:val="20"/>
                <w:szCs w:val="20"/>
              </w:rPr>
              <w:t xml:space="preserve"> quincena de</w:t>
            </w:r>
            <w:r>
              <w:rPr>
                <w:sz w:val="20"/>
                <w:szCs w:val="20"/>
              </w:rPr>
              <w:t xml:space="preserve"> junio</w:t>
            </w:r>
            <w:r w:rsidRPr="00DB5EAF">
              <w:rPr>
                <w:sz w:val="20"/>
                <w:szCs w:val="20"/>
              </w:rPr>
              <w:t xml:space="preserve"> 20</w:t>
            </w:r>
            <w:r>
              <w:rPr>
                <w:sz w:val="20"/>
                <w:szCs w:val="20"/>
              </w:rPr>
              <w:t>20</w:t>
            </w:r>
            <w:r w:rsidRPr="00DB5EAF">
              <w:rPr>
                <w:sz w:val="20"/>
                <w:szCs w:val="20"/>
              </w:rPr>
              <w:t>).</w:t>
            </w:r>
          </w:p>
        </w:tc>
        <w:tc>
          <w:tcPr>
            <w:tcW w:w="4390" w:type="dxa"/>
          </w:tcPr>
          <w:p w14:paraId="7CE10E1C" w14:textId="77777777" w:rsidR="00EA7691" w:rsidRPr="00DB5EAF" w:rsidRDefault="00EA7691" w:rsidP="00696792">
            <w:pPr>
              <w:jc w:val="right"/>
              <w:rPr>
                <w:sz w:val="20"/>
                <w:szCs w:val="20"/>
              </w:rPr>
            </w:pPr>
            <w:r w:rsidRPr="00DB5EAF">
              <w:rPr>
                <w:sz w:val="20"/>
                <w:szCs w:val="20"/>
              </w:rPr>
              <w:t>$</w:t>
            </w:r>
            <w:r>
              <w:rPr>
                <w:sz w:val="20"/>
                <w:szCs w:val="20"/>
              </w:rPr>
              <w:t xml:space="preserve">      </w:t>
            </w:r>
            <w:r w:rsidRPr="00DB5EAF">
              <w:rPr>
                <w:sz w:val="20"/>
                <w:szCs w:val="20"/>
              </w:rPr>
              <w:t xml:space="preserve">  </w:t>
            </w:r>
            <w:r>
              <w:rPr>
                <w:sz w:val="20"/>
                <w:szCs w:val="20"/>
              </w:rPr>
              <w:t>137</w:t>
            </w:r>
            <w:r w:rsidRPr="00DB5EAF">
              <w:rPr>
                <w:sz w:val="20"/>
                <w:szCs w:val="20"/>
              </w:rPr>
              <w:t>,</w:t>
            </w:r>
            <w:r>
              <w:rPr>
                <w:sz w:val="20"/>
                <w:szCs w:val="20"/>
              </w:rPr>
              <w:t>708</w:t>
            </w:r>
            <w:r w:rsidRPr="00DB5EAF">
              <w:rPr>
                <w:sz w:val="20"/>
                <w:szCs w:val="20"/>
              </w:rPr>
              <w:t>.00</w:t>
            </w:r>
          </w:p>
        </w:tc>
      </w:tr>
      <w:tr w:rsidR="00EA7691" w:rsidRPr="00DB5EAF" w14:paraId="62CC4922" w14:textId="77777777" w:rsidTr="00696792">
        <w:tc>
          <w:tcPr>
            <w:tcW w:w="4389" w:type="dxa"/>
          </w:tcPr>
          <w:p w14:paraId="23BF1D66" w14:textId="3572F9B5" w:rsidR="00EA7691" w:rsidRPr="00DB5EAF" w:rsidRDefault="00EA7691" w:rsidP="00EA7691">
            <w:pPr>
              <w:jc w:val="both"/>
              <w:rPr>
                <w:sz w:val="20"/>
                <w:szCs w:val="20"/>
              </w:rPr>
            </w:pPr>
            <w:r w:rsidRPr="00DB5EAF">
              <w:rPr>
                <w:sz w:val="20"/>
                <w:szCs w:val="20"/>
              </w:rPr>
              <w:t>Documento de Ejecución No. 0020000000</w:t>
            </w:r>
            <w:r>
              <w:rPr>
                <w:sz w:val="20"/>
                <w:szCs w:val="20"/>
              </w:rPr>
              <w:t>088</w:t>
            </w:r>
            <w:r w:rsidRPr="00DB5EAF">
              <w:rPr>
                <w:sz w:val="20"/>
                <w:szCs w:val="20"/>
              </w:rPr>
              <w:t>, (</w:t>
            </w:r>
            <w:r>
              <w:rPr>
                <w:sz w:val="20"/>
                <w:szCs w:val="20"/>
              </w:rPr>
              <w:t>primera</w:t>
            </w:r>
            <w:r w:rsidRPr="00DB5EAF">
              <w:rPr>
                <w:sz w:val="20"/>
                <w:szCs w:val="20"/>
              </w:rPr>
              <w:t xml:space="preserve"> quincena de</w:t>
            </w:r>
            <w:r>
              <w:rPr>
                <w:sz w:val="20"/>
                <w:szCs w:val="20"/>
              </w:rPr>
              <w:t xml:space="preserve"> junio</w:t>
            </w:r>
            <w:r w:rsidRPr="00DB5EAF">
              <w:rPr>
                <w:sz w:val="20"/>
                <w:szCs w:val="20"/>
              </w:rPr>
              <w:t xml:space="preserve"> 20</w:t>
            </w:r>
            <w:r>
              <w:rPr>
                <w:sz w:val="20"/>
                <w:szCs w:val="20"/>
              </w:rPr>
              <w:t>20</w:t>
            </w:r>
            <w:r w:rsidRPr="00DB5EAF">
              <w:rPr>
                <w:sz w:val="20"/>
                <w:szCs w:val="20"/>
              </w:rPr>
              <w:t xml:space="preserve">). </w:t>
            </w:r>
          </w:p>
        </w:tc>
        <w:tc>
          <w:tcPr>
            <w:tcW w:w="4390" w:type="dxa"/>
          </w:tcPr>
          <w:p w14:paraId="75D7A4C6" w14:textId="77777777" w:rsidR="00EA7691" w:rsidRPr="00DB5EAF" w:rsidRDefault="00EA7691" w:rsidP="00696792">
            <w:pPr>
              <w:jc w:val="right"/>
              <w:rPr>
                <w:sz w:val="20"/>
                <w:szCs w:val="20"/>
              </w:rPr>
            </w:pPr>
            <w:r w:rsidRPr="00DB5EAF">
              <w:rPr>
                <w:sz w:val="20"/>
                <w:szCs w:val="20"/>
              </w:rPr>
              <w:t xml:space="preserve">$     </w:t>
            </w:r>
            <w:r>
              <w:rPr>
                <w:sz w:val="20"/>
                <w:szCs w:val="20"/>
              </w:rPr>
              <w:t>1,155,416</w:t>
            </w:r>
            <w:r w:rsidRPr="00DB5EAF">
              <w:rPr>
                <w:sz w:val="20"/>
                <w:szCs w:val="20"/>
              </w:rPr>
              <w:t>.00</w:t>
            </w:r>
          </w:p>
          <w:p w14:paraId="6CD92E26" w14:textId="77777777" w:rsidR="00EA7691" w:rsidRPr="00DB5EAF" w:rsidRDefault="00EA7691" w:rsidP="00696792">
            <w:pPr>
              <w:jc w:val="right"/>
              <w:rPr>
                <w:sz w:val="20"/>
                <w:szCs w:val="20"/>
              </w:rPr>
            </w:pPr>
          </w:p>
        </w:tc>
      </w:tr>
      <w:tr w:rsidR="00EA7691" w:rsidRPr="00DB5EAF" w14:paraId="668829FD" w14:textId="77777777" w:rsidTr="00696792">
        <w:tc>
          <w:tcPr>
            <w:tcW w:w="4389" w:type="dxa"/>
          </w:tcPr>
          <w:p w14:paraId="521E9BC1" w14:textId="757CC287" w:rsidR="00EA7691" w:rsidRPr="00DB5EAF" w:rsidRDefault="00EA7691" w:rsidP="00EA7691">
            <w:pPr>
              <w:jc w:val="both"/>
              <w:rPr>
                <w:sz w:val="20"/>
                <w:szCs w:val="20"/>
              </w:rPr>
            </w:pPr>
            <w:r w:rsidRPr="00DB5EAF">
              <w:rPr>
                <w:sz w:val="20"/>
                <w:szCs w:val="20"/>
              </w:rPr>
              <w:t>Documento de Ejecución No. 0020000000</w:t>
            </w:r>
            <w:r>
              <w:rPr>
                <w:sz w:val="20"/>
                <w:szCs w:val="20"/>
              </w:rPr>
              <w:t>090</w:t>
            </w:r>
            <w:r w:rsidRPr="00DB5EAF">
              <w:rPr>
                <w:sz w:val="20"/>
                <w:szCs w:val="20"/>
              </w:rPr>
              <w:t>, (</w:t>
            </w:r>
            <w:r>
              <w:rPr>
                <w:sz w:val="20"/>
                <w:szCs w:val="20"/>
              </w:rPr>
              <w:t>primera</w:t>
            </w:r>
            <w:r w:rsidRPr="00DB5EAF">
              <w:rPr>
                <w:sz w:val="20"/>
                <w:szCs w:val="20"/>
              </w:rPr>
              <w:t xml:space="preserve"> quincena de </w:t>
            </w:r>
            <w:r>
              <w:rPr>
                <w:sz w:val="20"/>
                <w:szCs w:val="20"/>
              </w:rPr>
              <w:t>junio</w:t>
            </w:r>
            <w:r w:rsidRPr="00DB5EAF">
              <w:rPr>
                <w:sz w:val="20"/>
                <w:szCs w:val="20"/>
              </w:rPr>
              <w:t xml:space="preserve"> 20</w:t>
            </w:r>
            <w:r>
              <w:rPr>
                <w:sz w:val="20"/>
                <w:szCs w:val="20"/>
              </w:rPr>
              <w:t>20</w:t>
            </w:r>
            <w:r w:rsidRPr="00DB5EAF">
              <w:rPr>
                <w:sz w:val="20"/>
                <w:szCs w:val="20"/>
              </w:rPr>
              <w:t>).</w:t>
            </w:r>
          </w:p>
        </w:tc>
        <w:tc>
          <w:tcPr>
            <w:tcW w:w="4390" w:type="dxa"/>
          </w:tcPr>
          <w:p w14:paraId="7B4A255C" w14:textId="77777777" w:rsidR="00EA7691" w:rsidRPr="00DB5EAF" w:rsidRDefault="00EA7691" w:rsidP="00696792">
            <w:pPr>
              <w:jc w:val="right"/>
              <w:rPr>
                <w:sz w:val="20"/>
                <w:szCs w:val="20"/>
              </w:rPr>
            </w:pPr>
            <w:r w:rsidRPr="00DB5EAF">
              <w:rPr>
                <w:sz w:val="20"/>
                <w:szCs w:val="20"/>
              </w:rPr>
              <w:t>$</w:t>
            </w:r>
            <w:r>
              <w:rPr>
                <w:sz w:val="20"/>
                <w:szCs w:val="20"/>
              </w:rPr>
              <w:t xml:space="preserve">        224,041</w:t>
            </w:r>
            <w:r w:rsidRPr="00DB5EAF">
              <w:rPr>
                <w:sz w:val="20"/>
                <w:szCs w:val="20"/>
              </w:rPr>
              <w:t>.00</w:t>
            </w:r>
          </w:p>
        </w:tc>
      </w:tr>
      <w:tr w:rsidR="00EA7691" w:rsidRPr="00DB5EAF" w14:paraId="0CF4179D" w14:textId="77777777" w:rsidTr="00696792">
        <w:tc>
          <w:tcPr>
            <w:tcW w:w="4389" w:type="dxa"/>
          </w:tcPr>
          <w:p w14:paraId="10BFBA96" w14:textId="09B707CD" w:rsidR="00EA7691" w:rsidRPr="00DB5EAF" w:rsidRDefault="00EA7691" w:rsidP="00EA7691">
            <w:pPr>
              <w:jc w:val="both"/>
              <w:rPr>
                <w:sz w:val="20"/>
                <w:szCs w:val="20"/>
              </w:rPr>
            </w:pPr>
            <w:r w:rsidRPr="00DB5EAF">
              <w:rPr>
                <w:sz w:val="20"/>
                <w:szCs w:val="20"/>
              </w:rPr>
              <w:t>Documento de Ejecución No. 0020000000</w:t>
            </w:r>
            <w:r>
              <w:rPr>
                <w:sz w:val="20"/>
                <w:szCs w:val="20"/>
              </w:rPr>
              <w:t>092</w:t>
            </w:r>
            <w:r w:rsidRPr="00DB5EAF">
              <w:rPr>
                <w:sz w:val="20"/>
                <w:szCs w:val="20"/>
              </w:rPr>
              <w:t>, (segunda quincena de</w:t>
            </w:r>
            <w:r>
              <w:rPr>
                <w:sz w:val="20"/>
                <w:szCs w:val="20"/>
              </w:rPr>
              <w:t xml:space="preserve"> junio</w:t>
            </w:r>
            <w:r w:rsidRPr="00DB5EAF">
              <w:rPr>
                <w:sz w:val="20"/>
                <w:szCs w:val="20"/>
              </w:rPr>
              <w:t xml:space="preserve"> 20</w:t>
            </w:r>
            <w:r>
              <w:rPr>
                <w:sz w:val="20"/>
                <w:szCs w:val="20"/>
              </w:rPr>
              <w:t>20</w:t>
            </w:r>
            <w:r w:rsidRPr="00DB5EAF">
              <w:rPr>
                <w:sz w:val="20"/>
                <w:szCs w:val="20"/>
              </w:rPr>
              <w:t>).</w:t>
            </w:r>
          </w:p>
        </w:tc>
        <w:tc>
          <w:tcPr>
            <w:tcW w:w="4390" w:type="dxa"/>
          </w:tcPr>
          <w:p w14:paraId="2665C0A5" w14:textId="759493B5" w:rsidR="00EA7691" w:rsidRDefault="00EA7691" w:rsidP="00696792">
            <w:pPr>
              <w:jc w:val="right"/>
              <w:rPr>
                <w:sz w:val="20"/>
                <w:szCs w:val="20"/>
              </w:rPr>
            </w:pPr>
            <w:r w:rsidRPr="00DB5EAF">
              <w:rPr>
                <w:sz w:val="20"/>
                <w:szCs w:val="20"/>
              </w:rPr>
              <w:t xml:space="preserve">$     </w:t>
            </w:r>
            <w:r>
              <w:rPr>
                <w:sz w:val="20"/>
                <w:szCs w:val="20"/>
              </w:rPr>
              <w:t>7,881,811.00</w:t>
            </w:r>
          </w:p>
          <w:p w14:paraId="289C3D9A" w14:textId="77777777" w:rsidR="00EA7691" w:rsidRPr="00DB5EAF" w:rsidRDefault="00EA7691" w:rsidP="00696792">
            <w:pPr>
              <w:jc w:val="right"/>
              <w:rPr>
                <w:sz w:val="20"/>
                <w:szCs w:val="20"/>
              </w:rPr>
            </w:pPr>
          </w:p>
        </w:tc>
      </w:tr>
      <w:tr w:rsidR="00EA7691" w:rsidRPr="00DB5EAF" w14:paraId="20B127C2" w14:textId="77777777" w:rsidTr="00696792">
        <w:tc>
          <w:tcPr>
            <w:tcW w:w="4389" w:type="dxa"/>
          </w:tcPr>
          <w:p w14:paraId="0B3A8D46" w14:textId="2B5E4F96" w:rsidR="00EA7691" w:rsidRPr="00DB5EAF" w:rsidRDefault="00EA7691" w:rsidP="00EA7691">
            <w:pPr>
              <w:jc w:val="both"/>
              <w:rPr>
                <w:sz w:val="20"/>
                <w:szCs w:val="20"/>
              </w:rPr>
            </w:pPr>
            <w:r w:rsidRPr="00DB5EAF">
              <w:rPr>
                <w:sz w:val="20"/>
                <w:szCs w:val="20"/>
              </w:rPr>
              <w:t>Documento de Ejecución No. 0020000000</w:t>
            </w:r>
            <w:r>
              <w:rPr>
                <w:sz w:val="20"/>
                <w:szCs w:val="20"/>
              </w:rPr>
              <w:t>094</w:t>
            </w:r>
            <w:r w:rsidRPr="00DB5EAF">
              <w:rPr>
                <w:sz w:val="20"/>
                <w:szCs w:val="20"/>
              </w:rPr>
              <w:t>, (segunda quincena de</w:t>
            </w:r>
            <w:r>
              <w:rPr>
                <w:sz w:val="20"/>
                <w:szCs w:val="20"/>
              </w:rPr>
              <w:t xml:space="preserve"> junio</w:t>
            </w:r>
            <w:r w:rsidRPr="00DB5EAF">
              <w:rPr>
                <w:sz w:val="20"/>
                <w:szCs w:val="20"/>
              </w:rPr>
              <w:t xml:space="preserve"> 20</w:t>
            </w:r>
            <w:r>
              <w:rPr>
                <w:sz w:val="20"/>
                <w:szCs w:val="20"/>
              </w:rPr>
              <w:t>20</w:t>
            </w:r>
            <w:r w:rsidRPr="00DB5EAF">
              <w:rPr>
                <w:sz w:val="20"/>
                <w:szCs w:val="20"/>
              </w:rPr>
              <w:t>).</w:t>
            </w:r>
          </w:p>
        </w:tc>
        <w:tc>
          <w:tcPr>
            <w:tcW w:w="4390" w:type="dxa"/>
          </w:tcPr>
          <w:p w14:paraId="604A627C" w14:textId="77777777" w:rsidR="00EA7691" w:rsidRPr="00DB5EAF" w:rsidRDefault="00EA7691" w:rsidP="00696792">
            <w:pPr>
              <w:jc w:val="right"/>
              <w:rPr>
                <w:sz w:val="20"/>
                <w:szCs w:val="20"/>
              </w:rPr>
            </w:pPr>
            <w:r>
              <w:rPr>
                <w:sz w:val="20"/>
                <w:szCs w:val="20"/>
              </w:rPr>
              <w:t>$        137,708.00</w:t>
            </w:r>
          </w:p>
        </w:tc>
      </w:tr>
      <w:tr w:rsidR="00EA7691" w:rsidRPr="00DB5EAF" w14:paraId="0E7DD394" w14:textId="77777777" w:rsidTr="00696792">
        <w:tc>
          <w:tcPr>
            <w:tcW w:w="4389" w:type="dxa"/>
          </w:tcPr>
          <w:p w14:paraId="474F08DB" w14:textId="14D0EB9B" w:rsidR="00EA7691" w:rsidRPr="00DB5EAF" w:rsidRDefault="00EA7691" w:rsidP="00EA7691">
            <w:pPr>
              <w:jc w:val="both"/>
              <w:rPr>
                <w:sz w:val="20"/>
                <w:szCs w:val="20"/>
              </w:rPr>
            </w:pPr>
            <w:r w:rsidRPr="00DB5EAF">
              <w:rPr>
                <w:sz w:val="20"/>
                <w:szCs w:val="20"/>
              </w:rPr>
              <w:t>Documento de Ejecución No. 0020000000</w:t>
            </w:r>
            <w:r>
              <w:rPr>
                <w:sz w:val="20"/>
                <w:szCs w:val="20"/>
              </w:rPr>
              <w:t>096</w:t>
            </w:r>
            <w:r w:rsidRPr="00DB5EAF">
              <w:rPr>
                <w:sz w:val="20"/>
                <w:szCs w:val="20"/>
              </w:rPr>
              <w:t>, (segunda quincena de</w:t>
            </w:r>
            <w:r>
              <w:rPr>
                <w:sz w:val="20"/>
                <w:szCs w:val="20"/>
              </w:rPr>
              <w:t xml:space="preserve"> junio</w:t>
            </w:r>
            <w:r w:rsidRPr="00DB5EAF">
              <w:rPr>
                <w:sz w:val="20"/>
                <w:szCs w:val="20"/>
              </w:rPr>
              <w:t xml:space="preserve"> 20</w:t>
            </w:r>
            <w:r>
              <w:rPr>
                <w:sz w:val="20"/>
                <w:szCs w:val="20"/>
              </w:rPr>
              <w:t>20</w:t>
            </w:r>
            <w:r w:rsidRPr="00DB5EAF">
              <w:rPr>
                <w:sz w:val="20"/>
                <w:szCs w:val="20"/>
              </w:rPr>
              <w:t>).</w:t>
            </w:r>
          </w:p>
        </w:tc>
        <w:tc>
          <w:tcPr>
            <w:tcW w:w="4390" w:type="dxa"/>
          </w:tcPr>
          <w:p w14:paraId="3E13890F" w14:textId="3DD93AA7" w:rsidR="00EA7691" w:rsidRPr="00DB5EAF" w:rsidRDefault="00EA7691" w:rsidP="00696792">
            <w:pPr>
              <w:jc w:val="right"/>
              <w:rPr>
                <w:sz w:val="20"/>
                <w:szCs w:val="20"/>
              </w:rPr>
            </w:pPr>
            <w:r>
              <w:rPr>
                <w:sz w:val="20"/>
                <w:szCs w:val="20"/>
              </w:rPr>
              <w:t>$      1,155,416.00</w:t>
            </w:r>
          </w:p>
        </w:tc>
      </w:tr>
      <w:tr w:rsidR="00EA7691" w:rsidRPr="00DB5EAF" w14:paraId="4BA9960D" w14:textId="77777777" w:rsidTr="00696792">
        <w:tc>
          <w:tcPr>
            <w:tcW w:w="4389" w:type="dxa"/>
          </w:tcPr>
          <w:p w14:paraId="0C2A810D" w14:textId="28D7D7ED" w:rsidR="00EA7691" w:rsidRPr="00DB5EAF" w:rsidRDefault="00EA7691" w:rsidP="00EA7691">
            <w:pPr>
              <w:jc w:val="both"/>
              <w:rPr>
                <w:sz w:val="20"/>
                <w:szCs w:val="20"/>
              </w:rPr>
            </w:pPr>
            <w:r w:rsidRPr="00DB5EAF">
              <w:rPr>
                <w:sz w:val="20"/>
                <w:szCs w:val="20"/>
              </w:rPr>
              <w:t>Documento de Ejecución No. 0020000000</w:t>
            </w:r>
            <w:r>
              <w:rPr>
                <w:sz w:val="20"/>
                <w:szCs w:val="20"/>
              </w:rPr>
              <w:t>098</w:t>
            </w:r>
            <w:r w:rsidRPr="00DB5EAF">
              <w:rPr>
                <w:sz w:val="20"/>
                <w:szCs w:val="20"/>
              </w:rPr>
              <w:t>, (segunda quincena de</w:t>
            </w:r>
            <w:r>
              <w:rPr>
                <w:sz w:val="20"/>
                <w:szCs w:val="20"/>
              </w:rPr>
              <w:t xml:space="preserve"> junio </w:t>
            </w:r>
            <w:r w:rsidRPr="00DB5EAF">
              <w:rPr>
                <w:sz w:val="20"/>
                <w:szCs w:val="20"/>
              </w:rPr>
              <w:t>20</w:t>
            </w:r>
            <w:r>
              <w:rPr>
                <w:sz w:val="20"/>
                <w:szCs w:val="20"/>
              </w:rPr>
              <w:t>20</w:t>
            </w:r>
            <w:r w:rsidRPr="00DB5EAF">
              <w:rPr>
                <w:sz w:val="20"/>
                <w:szCs w:val="20"/>
              </w:rPr>
              <w:t>).</w:t>
            </w:r>
          </w:p>
        </w:tc>
        <w:tc>
          <w:tcPr>
            <w:tcW w:w="4390" w:type="dxa"/>
          </w:tcPr>
          <w:p w14:paraId="55A5909C" w14:textId="7C64B0A2" w:rsidR="00EA7691" w:rsidRPr="00DB5EAF" w:rsidRDefault="00EA7691" w:rsidP="00696792">
            <w:pPr>
              <w:jc w:val="right"/>
              <w:rPr>
                <w:sz w:val="20"/>
                <w:szCs w:val="20"/>
              </w:rPr>
            </w:pPr>
            <w:r>
              <w:rPr>
                <w:sz w:val="20"/>
                <w:szCs w:val="20"/>
              </w:rPr>
              <w:t xml:space="preserve"> $         224,041.00</w:t>
            </w:r>
          </w:p>
        </w:tc>
      </w:tr>
      <w:tr w:rsidR="00EA7691" w:rsidRPr="00DB5EAF" w14:paraId="0E948763" w14:textId="77777777" w:rsidTr="00696792">
        <w:tc>
          <w:tcPr>
            <w:tcW w:w="4389" w:type="dxa"/>
          </w:tcPr>
          <w:p w14:paraId="43EE4158" w14:textId="77777777" w:rsidR="00EA7691" w:rsidRPr="00DB5EAF" w:rsidRDefault="00EA7691" w:rsidP="00696792">
            <w:pPr>
              <w:jc w:val="center"/>
              <w:rPr>
                <w:sz w:val="20"/>
                <w:szCs w:val="20"/>
              </w:rPr>
            </w:pPr>
            <w:r>
              <w:rPr>
                <w:sz w:val="20"/>
                <w:szCs w:val="20"/>
              </w:rPr>
              <w:t>Total</w:t>
            </w:r>
          </w:p>
        </w:tc>
        <w:tc>
          <w:tcPr>
            <w:tcW w:w="4390" w:type="dxa"/>
          </w:tcPr>
          <w:p w14:paraId="264DB7E5" w14:textId="47C70FE3" w:rsidR="00EA7691" w:rsidRPr="00DB5EAF" w:rsidRDefault="00EA7691" w:rsidP="00EA7691">
            <w:pPr>
              <w:jc w:val="right"/>
              <w:rPr>
                <w:sz w:val="20"/>
                <w:szCs w:val="20"/>
              </w:rPr>
            </w:pPr>
            <w:r w:rsidRPr="00DB5EAF">
              <w:rPr>
                <w:sz w:val="20"/>
                <w:szCs w:val="20"/>
              </w:rPr>
              <w:t>$</w:t>
            </w:r>
            <w:r>
              <w:rPr>
                <w:sz w:val="20"/>
                <w:szCs w:val="20"/>
              </w:rPr>
              <w:t xml:space="preserve">  18</w:t>
            </w:r>
            <w:r w:rsidRPr="00DB5EAF">
              <w:rPr>
                <w:sz w:val="20"/>
                <w:szCs w:val="20"/>
              </w:rPr>
              <w:t>,</w:t>
            </w:r>
            <w:r>
              <w:rPr>
                <w:sz w:val="20"/>
                <w:szCs w:val="20"/>
              </w:rPr>
              <w:t>797</w:t>
            </w:r>
            <w:r w:rsidRPr="00DB5EAF">
              <w:rPr>
                <w:sz w:val="20"/>
                <w:szCs w:val="20"/>
              </w:rPr>
              <w:t>,</w:t>
            </w:r>
            <w:r>
              <w:rPr>
                <w:sz w:val="20"/>
                <w:szCs w:val="20"/>
              </w:rPr>
              <w:t>952.00</w:t>
            </w:r>
          </w:p>
        </w:tc>
      </w:tr>
    </w:tbl>
    <w:p w14:paraId="744C61F6" w14:textId="77777777" w:rsidR="00EA7691" w:rsidRDefault="00EA7691" w:rsidP="0079360A">
      <w:pPr>
        <w:jc w:val="both"/>
        <w:rPr>
          <w:sz w:val="22"/>
          <w:szCs w:val="22"/>
        </w:rPr>
      </w:pPr>
    </w:p>
    <w:p w14:paraId="7DA86B3F" w14:textId="77777777" w:rsidR="00AD1AEC" w:rsidRDefault="00AD1AEC" w:rsidP="0079360A">
      <w:pPr>
        <w:jc w:val="both"/>
        <w:rPr>
          <w:sz w:val="22"/>
          <w:szCs w:val="22"/>
        </w:rPr>
      </w:pPr>
    </w:p>
    <w:tbl>
      <w:tblPr>
        <w:tblStyle w:val="Tablaconcuadrcula"/>
        <w:tblW w:w="0" w:type="auto"/>
        <w:tblInd w:w="-5" w:type="dxa"/>
        <w:tblLook w:val="04A0" w:firstRow="1" w:lastRow="0" w:firstColumn="1" w:lastColumn="0" w:noHBand="0" w:noVBand="1"/>
      </w:tblPr>
      <w:tblGrid>
        <w:gridCol w:w="4389"/>
        <w:gridCol w:w="4390"/>
      </w:tblGrid>
      <w:tr w:rsidR="000A663E" w:rsidRPr="00DB5EAF" w14:paraId="1BAB9884" w14:textId="77777777" w:rsidTr="003C0F6B">
        <w:tc>
          <w:tcPr>
            <w:tcW w:w="4389" w:type="dxa"/>
          </w:tcPr>
          <w:p w14:paraId="08FA0A61" w14:textId="77777777" w:rsidR="000A663E" w:rsidRPr="00DB5EAF" w:rsidRDefault="000A663E" w:rsidP="003C0F6B">
            <w:pPr>
              <w:jc w:val="center"/>
              <w:rPr>
                <w:sz w:val="22"/>
                <w:szCs w:val="22"/>
              </w:rPr>
            </w:pPr>
            <w:r w:rsidRPr="00DB5EAF">
              <w:rPr>
                <w:sz w:val="22"/>
                <w:szCs w:val="22"/>
              </w:rPr>
              <w:t>Cuenta</w:t>
            </w:r>
          </w:p>
        </w:tc>
        <w:tc>
          <w:tcPr>
            <w:tcW w:w="4390" w:type="dxa"/>
          </w:tcPr>
          <w:p w14:paraId="7B6CE574" w14:textId="77777777" w:rsidR="000A663E" w:rsidRPr="00DB5EAF" w:rsidRDefault="000A663E" w:rsidP="003C0F6B">
            <w:pPr>
              <w:jc w:val="center"/>
              <w:rPr>
                <w:sz w:val="22"/>
                <w:szCs w:val="22"/>
              </w:rPr>
            </w:pPr>
            <w:r w:rsidRPr="00DB5EAF">
              <w:rPr>
                <w:sz w:val="22"/>
                <w:szCs w:val="22"/>
              </w:rPr>
              <w:t>Importe</w:t>
            </w:r>
          </w:p>
        </w:tc>
      </w:tr>
      <w:tr w:rsidR="000A663E" w:rsidRPr="00DB5EAF" w14:paraId="60BD7A4F" w14:textId="77777777" w:rsidTr="003C0F6B">
        <w:tc>
          <w:tcPr>
            <w:tcW w:w="4389" w:type="dxa"/>
          </w:tcPr>
          <w:p w14:paraId="2106BFB8" w14:textId="4C371310" w:rsidR="000A663E" w:rsidRPr="00DB5EAF" w:rsidRDefault="000A663E" w:rsidP="000A663E">
            <w:pPr>
              <w:jc w:val="both"/>
              <w:rPr>
                <w:sz w:val="20"/>
                <w:szCs w:val="20"/>
              </w:rPr>
            </w:pPr>
            <w:r w:rsidRPr="00DB5EAF">
              <w:rPr>
                <w:sz w:val="20"/>
                <w:szCs w:val="20"/>
              </w:rPr>
              <w:t>Documento de Ejecución No. 0020000000</w:t>
            </w:r>
            <w:r>
              <w:rPr>
                <w:sz w:val="20"/>
                <w:szCs w:val="20"/>
              </w:rPr>
              <w:t>100</w:t>
            </w:r>
            <w:r w:rsidRPr="00DB5EAF">
              <w:rPr>
                <w:sz w:val="20"/>
                <w:szCs w:val="20"/>
              </w:rPr>
              <w:t>, (</w:t>
            </w:r>
            <w:r>
              <w:rPr>
                <w:sz w:val="20"/>
                <w:szCs w:val="20"/>
              </w:rPr>
              <w:t>primera</w:t>
            </w:r>
            <w:r w:rsidRPr="00DB5EAF">
              <w:rPr>
                <w:sz w:val="20"/>
                <w:szCs w:val="20"/>
              </w:rPr>
              <w:t xml:space="preserve"> quincena de</w:t>
            </w:r>
            <w:r>
              <w:rPr>
                <w:sz w:val="20"/>
                <w:szCs w:val="20"/>
              </w:rPr>
              <w:t xml:space="preserve"> julio</w:t>
            </w:r>
            <w:r w:rsidRPr="00DB5EAF">
              <w:rPr>
                <w:sz w:val="20"/>
                <w:szCs w:val="20"/>
              </w:rPr>
              <w:t xml:space="preserve"> 20</w:t>
            </w:r>
            <w:r>
              <w:rPr>
                <w:sz w:val="20"/>
                <w:szCs w:val="20"/>
              </w:rPr>
              <w:t>20</w:t>
            </w:r>
            <w:r w:rsidRPr="00DB5EAF">
              <w:rPr>
                <w:sz w:val="20"/>
                <w:szCs w:val="20"/>
              </w:rPr>
              <w:t>).</w:t>
            </w:r>
          </w:p>
        </w:tc>
        <w:tc>
          <w:tcPr>
            <w:tcW w:w="4390" w:type="dxa"/>
          </w:tcPr>
          <w:p w14:paraId="1AF5BF6D" w14:textId="77777777" w:rsidR="000A663E" w:rsidRPr="00DB5EAF" w:rsidRDefault="000A663E" w:rsidP="003C0F6B">
            <w:pPr>
              <w:jc w:val="right"/>
              <w:rPr>
                <w:sz w:val="20"/>
                <w:szCs w:val="20"/>
              </w:rPr>
            </w:pPr>
            <w:r>
              <w:rPr>
                <w:sz w:val="20"/>
                <w:szCs w:val="20"/>
              </w:rPr>
              <w:t>$     7,881,811.00</w:t>
            </w:r>
          </w:p>
        </w:tc>
      </w:tr>
      <w:tr w:rsidR="000A663E" w:rsidRPr="00DB5EAF" w14:paraId="209BB680" w14:textId="77777777" w:rsidTr="003C0F6B">
        <w:tc>
          <w:tcPr>
            <w:tcW w:w="4389" w:type="dxa"/>
          </w:tcPr>
          <w:p w14:paraId="600A0E00" w14:textId="13385B83" w:rsidR="000A663E" w:rsidRPr="00DB5EAF" w:rsidRDefault="000A663E" w:rsidP="003C0F6B">
            <w:pPr>
              <w:jc w:val="both"/>
              <w:rPr>
                <w:sz w:val="20"/>
                <w:szCs w:val="20"/>
              </w:rPr>
            </w:pPr>
            <w:r w:rsidRPr="00DB5EAF">
              <w:rPr>
                <w:sz w:val="20"/>
                <w:szCs w:val="20"/>
              </w:rPr>
              <w:t>Documento de Ejecución No. 0020000000</w:t>
            </w:r>
            <w:r w:rsidR="003C0F6B">
              <w:rPr>
                <w:sz w:val="20"/>
                <w:szCs w:val="20"/>
              </w:rPr>
              <w:t>102</w:t>
            </w:r>
            <w:r w:rsidRPr="00DB5EAF">
              <w:rPr>
                <w:sz w:val="20"/>
                <w:szCs w:val="20"/>
              </w:rPr>
              <w:t>, (</w:t>
            </w:r>
            <w:r>
              <w:rPr>
                <w:sz w:val="20"/>
                <w:szCs w:val="20"/>
              </w:rPr>
              <w:t>primera</w:t>
            </w:r>
            <w:r w:rsidRPr="00DB5EAF">
              <w:rPr>
                <w:sz w:val="20"/>
                <w:szCs w:val="20"/>
              </w:rPr>
              <w:t xml:space="preserve"> quincena de</w:t>
            </w:r>
            <w:r>
              <w:rPr>
                <w:sz w:val="20"/>
                <w:szCs w:val="20"/>
              </w:rPr>
              <w:t xml:space="preserve"> ju</w:t>
            </w:r>
            <w:r w:rsidR="003C0F6B">
              <w:rPr>
                <w:sz w:val="20"/>
                <w:szCs w:val="20"/>
              </w:rPr>
              <w:t>l</w:t>
            </w:r>
            <w:r>
              <w:rPr>
                <w:sz w:val="20"/>
                <w:szCs w:val="20"/>
              </w:rPr>
              <w:t>io</w:t>
            </w:r>
            <w:r w:rsidRPr="00DB5EAF">
              <w:rPr>
                <w:sz w:val="20"/>
                <w:szCs w:val="20"/>
              </w:rPr>
              <w:t xml:space="preserve"> 20</w:t>
            </w:r>
            <w:r>
              <w:rPr>
                <w:sz w:val="20"/>
                <w:szCs w:val="20"/>
              </w:rPr>
              <w:t>20</w:t>
            </w:r>
            <w:r w:rsidRPr="00DB5EAF">
              <w:rPr>
                <w:sz w:val="20"/>
                <w:szCs w:val="20"/>
              </w:rPr>
              <w:t>).</w:t>
            </w:r>
          </w:p>
        </w:tc>
        <w:tc>
          <w:tcPr>
            <w:tcW w:w="4390" w:type="dxa"/>
          </w:tcPr>
          <w:p w14:paraId="7CC80604" w14:textId="77777777" w:rsidR="000A663E" w:rsidRPr="00DB5EAF" w:rsidRDefault="000A663E" w:rsidP="003C0F6B">
            <w:pPr>
              <w:jc w:val="right"/>
              <w:rPr>
                <w:sz w:val="20"/>
                <w:szCs w:val="20"/>
              </w:rPr>
            </w:pPr>
            <w:r w:rsidRPr="00DB5EAF">
              <w:rPr>
                <w:sz w:val="20"/>
                <w:szCs w:val="20"/>
              </w:rPr>
              <w:t>$</w:t>
            </w:r>
            <w:r>
              <w:rPr>
                <w:sz w:val="20"/>
                <w:szCs w:val="20"/>
              </w:rPr>
              <w:t xml:space="preserve">      </w:t>
            </w:r>
            <w:r w:rsidRPr="00DB5EAF">
              <w:rPr>
                <w:sz w:val="20"/>
                <w:szCs w:val="20"/>
              </w:rPr>
              <w:t xml:space="preserve">  </w:t>
            </w:r>
            <w:r>
              <w:rPr>
                <w:sz w:val="20"/>
                <w:szCs w:val="20"/>
              </w:rPr>
              <w:t>137</w:t>
            </w:r>
            <w:r w:rsidRPr="00DB5EAF">
              <w:rPr>
                <w:sz w:val="20"/>
                <w:szCs w:val="20"/>
              </w:rPr>
              <w:t>,</w:t>
            </w:r>
            <w:r>
              <w:rPr>
                <w:sz w:val="20"/>
                <w:szCs w:val="20"/>
              </w:rPr>
              <w:t>708</w:t>
            </w:r>
            <w:r w:rsidRPr="00DB5EAF">
              <w:rPr>
                <w:sz w:val="20"/>
                <w:szCs w:val="20"/>
              </w:rPr>
              <w:t>.00</w:t>
            </w:r>
          </w:p>
        </w:tc>
      </w:tr>
      <w:tr w:rsidR="000A663E" w:rsidRPr="00DB5EAF" w14:paraId="0E8EDFC3" w14:textId="77777777" w:rsidTr="003C0F6B">
        <w:tc>
          <w:tcPr>
            <w:tcW w:w="4389" w:type="dxa"/>
          </w:tcPr>
          <w:p w14:paraId="10B50779" w14:textId="30D15509" w:rsidR="000A663E" w:rsidRPr="00DB5EAF" w:rsidRDefault="000A663E" w:rsidP="003C0F6B">
            <w:pPr>
              <w:jc w:val="both"/>
              <w:rPr>
                <w:sz w:val="20"/>
                <w:szCs w:val="20"/>
              </w:rPr>
            </w:pPr>
            <w:r w:rsidRPr="00DB5EAF">
              <w:rPr>
                <w:sz w:val="20"/>
                <w:szCs w:val="20"/>
              </w:rPr>
              <w:t>Documento de Ejecución No. 0020000000</w:t>
            </w:r>
            <w:r w:rsidR="003C0F6B">
              <w:rPr>
                <w:sz w:val="20"/>
                <w:szCs w:val="20"/>
              </w:rPr>
              <w:t>104</w:t>
            </w:r>
            <w:r w:rsidRPr="00DB5EAF">
              <w:rPr>
                <w:sz w:val="20"/>
                <w:szCs w:val="20"/>
              </w:rPr>
              <w:t>, (</w:t>
            </w:r>
            <w:r>
              <w:rPr>
                <w:sz w:val="20"/>
                <w:szCs w:val="20"/>
              </w:rPr>
              <w:t>primera</w:t>
            </w:r>
            <w:r w:rsidRPr="00DB5EAF">
              <w:rPr>
                <w:sz w:val="20"/>
                <w:szCs w:val="20"/>
              </w:rPr>
              <w:t xml:space="preserve"> quincena de</w:t>
            </w:r>
            <w:r>
              <w:rPr>
                <w:sz w:val="20"/>
                <w:szCs w:val="20"/>
              </w:rPr>
              <w:t xml:space="preserve"> ju</w:t>
            </w:r>
            <w:r w:rsidR="003C0F6B">
              <w:rPr>
                <w:sz w:val="20"/>
                <w:szCs w:val="20"/>
              </w:rPr>
              <w:t>l</w:t>
            </w:r>
            <w:r>
              <w:rPr>
                <w:sz w:val="20"/>
                <w:szCs w:val="20"/>
              </w:rPr>
              <w:t>io</w:t>
            </w:r>
            <w:r w:rsidRPr="00DB5EAF">
              <w:rPr>
                <w:sz w:val="20"/>
                <w:szCs w:val="20"/>
              </w:rPr>
              <w:t xml:space="preserve"> 20</w:t>
            </w:r>
            <w:r>
              <w:rPr>
                <w:sz w:val="20"/>
                <w:szCs w:val="20"/>
              </w:rPr>
              <w:t>20</w:t>
            </w:r>
            <w:r w:rsidRPr="00DB5EAF">
              <w:rPr>
                <w:sz w:val="20"/>
                <w:szCs w:val="20"/>
              </w:rPr>
              <w:t xml:space="preserve">). </w:t>
            </w:r>
          </w:p>
        </w:tc>
        <w:tc>
          <w:tcPr>
            <w:tcW w:w="4390" w:type="dxa"/>
          </w:tcPr>
          <w:p w14:paraId="0BEC5E90" w14:textId="77777777" w:rsidR="000A663E" w:rsidRPr="00DB5EAF" w:rsidRDefault="000A663E" w:rsidP="003C0F6B">
            <w:pPr>
              <w:jc w:val="right"/>
              <w:rPr>
                <w:sz w:val="20"/>
                <w:szCs w:val="20"/>
              </w:rPr>
            </w:pPr>
            <w:r w:rsidRPr="00DB5EAF">
              <w:rPr>
                <w:sz w:val="20"/>
                <w:szCs w:val="20"/>
              </w:rPr>
              <w:t xml:space="preserve">$     </w:t>
            </w:r>
            <w:r>
              <w:rPr>
                <w:sz w:val="20"/>
                <w:szCs w:val="20"/>
              </w:rPr>
              <w:t>1,155,416</w:t>
            </w:r>
            <w:r w:rsidRPr="00DB5EAF">
              <w:rPr>
                <w:sz w:val="20"/>
                <w:szCs w:val="20"/>
              </w:rPr>
              <w:t>.00</w:t>
            </w:r>
          </w:p>
          <w:p w14:paraId="05F4773C" w14:textId="77777777" w:rsidR="000A663E" w:rsidRPr="00DB5EAF" w:rsidRDefault="000A663E" w:rsidP="003C0F6B">
            <w:pPr>
              <w:jc w:val="right"/>
              <w:rPr>
                <w:sz w:val="20"/>
                <w:szCs w:val="20"/>
              </w:rPr>
            </w:pPr>
          </w:p>
        </w:tc>
      </w:tr>
      <w:tr w:rsidR="000A663E" w:rsidRPr="00DB5EAF" w14:paraId="2678371B" w14:textId="77777777" w:rsidTr="003C0F6B">
        <w:tc>
          <w:tcPr>
            <w:tcW w:w="4389" w:type="dxa"/>
          </w:tcPr>
          <w:p w14:paraId="1A2B00B4" w14:textId="0C3A0BE9" w:rsidR="000A663E" w:rsidRPr="00DB5EAF" w:rsidRDefault="000A663E" w:rsidP="003C0F6B">
            <w:pPr>
              <w:jc w:val="both"/>
              <w:rPr>
                <w:sz w:val="20"/>
                <w:szCs w:val="20"/>
              </w:rPr>
            </w:pPr>
            <w:r w:rsidRPr="00DB5EAF">
              <w:rPr>
                <w:sz w:val="20"/>
                <w:szCs w:val="20"/>
              </w:rPr>
              <w:t>Documento de Ejecución No. 0020000000</w:t>
            </w:r>
            <w:r w:rsidR="003C0F6B">
              <w:rPr>
                <w:sz w:val="20"/>
                <w:szCs w:val="20"/>
              </w:rPr>
              <w:t>106</w:t>
            </w:r>
            <w:r w:rsidRPr="00DB5EAF">
              <w:rPr>
                <w:sz w:val="20"/>
                <w:szCs w:val="20"/>
              </w:rPr>
              <w:t>, (</w:t>
            </w:r>
            <w:r>
              <w:rPr>
                <w:sz w:val="20"/>
                <w:szCs w:val="20"/>
              </w:rPr>
              <w:t>primera</w:t>
            </w:r>
            <w:r w:rsidRPr="00DB5EAF">
              <w:rPr>
                <w:sz w:val="20"/>
                <w:szCs w:val="20"/>
              </w:rPr>
              <w:t xml:space="preserve"> quincena de </w:t>
            </w:r>
            <w:r>
              <w:rPr>
                <w:sz w:val="20"/>
                <w:szCs w:val="20"/>
              </w:rPr>
              <w:t>ju</w:t>
            </w:r>
            <w:r w:rsidR="003C0F6B">
              <w:rPr>
                <w:sz w:val="20"/>
                <w:szCs w:val="20"/>
              </w:rPr>
              <w:t>l</w:t>
            </w:r>
            <w:r>
              <w:rPr>
                <w:sz w:val="20"/>
                <w:szCs w:val="20"/>
              </w:rPr>
              <w:t>io</w:t>
            </w:r>
            <w:r w:rsidRPr="00DB5EAF">
              <w:rPr>
                <w:sz w:val="20"/>
                <w:szCs w:val="20"/>
              </w:rPr>
              <w:t xml:space="preserve"> 20</w:t>
            </w:r>
            <w:r>
              <w:rPr>
                <w:sz w:val="20"/>
                <w:szCs w:val="20"/>
              </w:rPr>
              <w:t>20</w:t>
            </w:r>
            <w:r w:rsidRPr="00DB5EAF">
              <w:rPr>
                <w:sz w:val="20"/>
                <w:szCs w:val="20"/>
              </w:rPr>
              <w:t>).</w:t>
            </w:r>
          </w:p>
        </w:tc>
        <w:tc>
          <w:tcPr>
            <w:tcW w:w="4390" w:type="dxa"/>
          </w:tcPr>
          <w:p w14:paraId="7EC6AA17" w14:textId="77777777" w:rsidR="000A663E" w:rsidRPr="00DB5EAF" w:rsidRDefault="000A663E" w:rsidP="003C0F6B">
            <w:pPr>
              <w:jc w:val="right"/>
              <w:rPr>
                <w:sz w:val="20"/>
                <w:szCs w:val="20"/>
              </w:rPr>
            </w:pPr>
            <w:r w:rsidRPr="00DB5EAF">
              <w:rPr>
                <w:sz w:val="20"/>
                <w:szCs w:val="20"/>
              </w:rPr>
              <w:t>$</w:t>
            </w:r>
            <w:r>
              <w:rPr>
                <w:sz w:val="20"/>
                <w:szCs w:val="20"/>
              </w:rPr>
              <w:t xml:space="preserve">        224,041</w:t>
            </w:r>
            <w:r w:rsidRPr="00DB5EAF">
              <w:rPr>
                <w:sz w:val="20"/>
                <w:szCs w:val="20"/>
              </w:rPr>
              <w:t>.00</w:t>
            </w:r>
          </w:p>
        </w:tc>
      </w:tr>
      <w:tr w:rsidR="000A663E" w:rsidRPr="00DB5EAF" w14:paraId="0BA5AB45" w14:textId="77777777" w:rsidTr="003C0F6B">
        <w:tc>
          <w:tcPr>
            <w:tcW w:w="4389" w:type="dxa"/>
          </w:tcPr>
          <w:p w14:paraId="6CE6DF4C" w14:textId="3FB950AE" w:rsidR="000A663E" w:rsidRPr="00DB5EAF" w:rsidRDefault="000A663E" w:rsidP="003C0F6B">
            <w:pPr>
              <w:jc w:val="both"/>
              <w:rPr>
                <w:sz w:val="20"/>
                <w:szCs w:val="20"/>
              </w:rPr>
            </w:pPr>
            <w:r w:rsidRPr="00DB5EAF">
              <w:rPr>
                <w:sz w:val="20"/>
                <w:szCs w:val="20"/>
              </w:rPr>
              <w:t>Documento de Ejecución No. 0020000000</w:t>
            </w:r>
            <w:r w:rsidR="003C0F6B">
              <w:rPr>
                <w:sz w:val="20"/>
                <w:szCs w:val="20"/>
              </w:rPr>
              <w:t>108</w:t>
            </w:r>
            <w:r w:rsidRPr="00DB5EAF">
              <w:rPr>
                <w:sz w:val="20"/>
                <w:szCs w:val="20"/>
              </w:rPr>
              <w:t>, (segunda quincena de</w:t>
            </w:r>
            <w:r>
              <w:rPr>
                <w:sz w:val="20"/>
                <w:szCs w:val="20"/>
              </w:rPr>
              <w:t xml:space="preserve"> ju</w:t>
            </w:r>
            <w:r w:rsidR="003C0F6B">
              <w:rPr>
                <w:sz w:val="20"/>
                <w:szCs w:val="20"/>
              </w:rPr>
              <w:t>l</w:t>
            </w:r>
            <w:r>
              <w:rPr>
                <w:sz w:val="20"/>
                <w:szCs w:val="20"/>
              </w:rPr>
              <w:t>io</w:t>
            </w:r>
            <w:r w:rsidRPr="00DB5EAF">
              <w:rPr>
                <w:sz w:val="20"/>
                <w:szCs w:val="20"/>
              </w:rPr>
              <w:t xml:space="preserve"> 20</w:t>
            </w:r>
            <w:r>
              <w:rPr>
                <w:sz w:val="20"/>
                <w:szCs w:val="20"/>
              </w:rPr>
              <w:t>20</w:t>
            </w:r>
            <w:r w:rsidRPr="00DB5EAF">
              <w:rPr>
                <w:sz w:val="20"/>
                <w:szCs w:val="20"/>
              </w:rPr>
              <w:t>).</w:t>
            </w:r>
          </w:p>
        </w:tc>
        <w:tc>
          <w:tcPr>
            <w:tcW w:w="4390" w:type="dxa"/>
          </w:tcPr>
          <w:p w14:paraId="7011544D" w14:textId="77777777" w:rsidR="000A663E" w:rsidRDefault="000A663E" w:rsidP="003C0F6B">
            <w:pPr>
              <w:jc w:val="right"/>
              <w:rPr>
                <w:sz w:val="20"/>
                <w:szCs w:val="20"/>
              </w:rPr>
            </w:pPr>
            <w:r w:rsidRPr="00DB5EAF">
              <w:rPr>
                <w:sz w:val="20"/>
                <w:szCs w:val="20"/>
              </w:rPr>
              <w:t xml:space="preserve">$     </w:t>
            </w:r>
            <w:r>
              <w:rPr>
                <w:sz w:val="20"/>
                <w:szCs w:val="20"/>
              </w:rPr>
              <w:t>7,881,811.00</w:t>
            </w:r>
          </w:p>
          <w:p w14:paraId="63DC0B2D" w14:textId="77777777" w:rsidR="000A663E" w:rsidRPr="00DB5EAF" w:rsidRDefault="000A663E" w:rsidP="003C0F6B">
            <w:pPr>
              <w:jc w:val="right"/>
              <w:rPr>
                <w:sz w:val="20"/>
                <w:szCs w:val="20"/>
              </w:rPr>
            </w:pPr>
          </w:p>
        </w:tc>
      </w:tr>
      <w:tr w:rsidR="000A663E" w:rsidRPr="00DB5EAF" w14:paraId="3EFAA5F4" w14:textId="77777777" w:rsidTr="003C0F6B">
        <w:tc>
          <w:tcPr>
            <w:tcW w:w="4389" w:type="dxa"/>
          </w:tcPr>
          <w:p w14:paraId="6DA83B73" w14:textId="184F6E44" w:rsidR="000A663E" w:rsidRPr="00DB5EAF" w:rsidRDefault="000A663E" w:rsidP="003C0F6B">
            <w:pPr>
              <w:jc w:val="both"/>
              <w:rPr>
                <w:sz w:val="20"/>
                <w:szCs w:val="20"/>
              </w:rPr>
            </w:pPr>
            <w:r w:rsidRPr="00DB5EAF">
              <w:rPr>
                <w:sz w:val="20"/>
                <w:szCs w:val="20"/>
              </w:rPr>
              <w:t>Documento de Ejecución No. 0020000000</w:t>
            </w:r>
            <w:r w:rsidR="003C0F6B">
              <w:rPr>
                <w:sz w:val="20"/>
                <w:szCs w:val="20"/>
              </w:rPr>
              <w:t>110</w:t>
            </w:r>
            <w:r w:rsidRPr="00DB5EAF">
              <w:rPr>
                <w:sz w:val="20"/>
                <w:szCs w:val="20"/>
              </w:rPr>
              <w:t>, (segunda quincena de</w:t>
            </w:r>
            <w:r>
              <w:rPr>
                <w:sz w:val="20"/>
                <w:szCs w:val="20"/>
              </w:rPr>
              <w:t xml:space="preserve"> ju</w:t>
            </w:r>
            <w:r w:rsidR="003C0F6B">
              <w:rPr>
                <w:sz w:val="20"/>
                <w:szCs w:val="20"/>
              </w:rPr>
              <w:t>l</w:t>
            </w:r>
            <w:r>
              <w:rPr>
                <w:sz w:val="20"/>
                <w:szCs w:val="20"/>
              </w:rPr>
              <w:t>io</w:t>
            </w:r>
            <w:r w:rsidRPr="00DB5EAF">
              <w:rPr>
                <w:sz w:val="20"/>
                <w:szCs w:val="20"/>
              </w:rPr>
              <w:t xml:space="preserve"> 20</w:t>
            </w:r>
            <w:r>
              <w:rPr>
                <w:sz w:val="20"/>
                <w:szCs w:val="20"/>
              </w:rPr>
              <w:t>20</w:t>
            </w:r>
            <w:r w:rsidRPr="00DB5EAF">
              <w:rPr>
                <w:sz w:val="20"/>
                <w:szCs w:val="20"/>
              </w:rPr>
              <w:t>).</w:t>
            </w:r>
          </w:p>
        </w:tc>
        <w:tc>
          <w:tcPr>
            <w:tcW w:w="4390" w:type="dxa"/>
          </w:tcPr>
          <w:p w14:paraId="69FD8C42" w14:textId="77777777" w:rsidR="000A663E" w:rsidRPr="00DB5EAF" w:rsidRDefault="000A663E" w:rsidP="003C0F6B">
            <w:pPr>
              <w:jc w:val="right"/>
              <w:rPr>
                <w:sz w:val="20"/>
                <w:szCs w:val="20"/>
              </w:rPr>
            </w:pPr>
            <w:r>
              <w:rPr>
                <w:sz w:val="20"/>
                <w:szCs w:val="20"/>
              </w:rPr>
              <w:t>$        137,708.00</w:t>
            </w:r>
          </w:p>
        </w:tc>
      </w:tr>
      <w:tr w:rsidR="000A663E" w:rsidRPr="00DB5EAF" w14:paraId="02CB4589" w14:textId="77777777" w:rsidTr="003C0F6B">
        <w:tc>
          <w:tcPr>
            <w:tcW w:w="4389" w:type="dxa"/>
          </w:tcPr>
          <w:p w14:paraId="30BD63A6" w14:textId="53CA6782" w:rsidR="000A663E" w:rsidRPr="00DB5EAF" w:rsidRDefault="000A663E" w:rsidP="003C0F6B">
            <w:pPr>
              <w:jc w:val="both"/>
              <w:rPr>
                <w:sz w:val="20"/>
                <w:szCs w:val="20"/>
              </w:rPr>
            </w:pPr>
            <w:r w:rsidRPr="00DB5EAF">
              <w:rPr>
                <w:sz w:val="20"/>
                <w:szCs w:val="20"/>
              </w:rPr>
              <w:t>Documento de Ejecución No. 0020000000</w:t>
            </w:r>
            <w:r w:rsidR="003C0F6B">
              <w:rPr>
                <w:sz w:val="20"/>
                <w:szCs w:val="20"/>
              </w:rPr>
              <w:t>112</w:t>
            </w:r>
            <w:r w:rsidRPr="00DB5EAF">
              <w:rPr>
                <w:sz w:val="20"/>
                <w:szCs w:val="20"/>
              </w:rPr>
              <w:t>, (segunda quincena de</w:t>
            </w:r>
            <w:r>
              <w:rPr>
                <w:sz w:val="20"/>
                <w:szCs w:val="20"/>
              </w:rPr>
              <w:t xml:space="preserve"> ju</w:t>
            </w:r>
            <w:r w:rsidR="003C0F6B">
              <w:rPr>
                <w:sz w:val="20"/>
                <w:szCs w:val="20"/>
              </w:rPr>
              <w:t>l</w:t>
            </w:r>
            <w:r>
              <w:rPr>
                <w:sz w:val="20"/>
                <w:szCs w:val="20"/>
              </w:rPr>
              <w:t>io</w:t>
            </w:r>
            <w:r w:rsidRPr="00DB5EAF">
              <w:rPr>
                <w:sz w:val="20"/>
                <w:szCs w:val="20"/>
              </w:rPr>
              <w:t xml:space="preserve"> 20</w:t>
            </w:r>
            <w:r>
              <w:rPr>
                <w:sz w:val="20"/>
                <w:szCs w:val="20"/>
              </w:rPr>
              <w:t>20</w:t>
            </w:r>
            <w:r w:rsidRPr="00DB5EAF">
              <w:rPr>
                <w:sz w:val="20"/>
                <w:szCs w:val="20"/>
              </w:rPr>
              <w:t>).</w:t>
            </w:r>
          </w:p>
        </w:tc>
        <w:tc>
          <w:tcPr>
            <w:tcW w:w="4390" w:type="dxa"/>
          </w:tcPr>
          <w:p w14:paraId="6CA4A142" w14:textId="77777777" w:rsidR="000A663E" w:rsidRPr="00DB5EAF" w:rsidRDefault="000A663E" w:rsidP="003C0F6B">
            <w:pPr>
              <w:jc w:val="right"/>
              <w:rPr>
                <w:sz w:val="20"/>
                <w:szCs w:val="20"/>
              </w:rPr>
            </w:pPr>
            <w:r>
              <w:rPr>
                <w:sz w:val="20"/>
                <w:szCs w:val="20"/>
              </w:rPr>
              <w:t>$      1,155,416.00</w:t>
            </w:r>
          </w:p>
        </w:tc>
      </w:tr>
      <w:tr w:rsidR="000A663E" w:rsidRPr="00DB5EAF" w14:paraId="24896177" w14:textId="77777777" w:rsidTr="003C0F6B">
        <w:tc>
          <w:tcPr>
            <w:tcW w:w="4389" w:type="dxa"/>
          </w:tcPr>
          <w:p w14:paraId="4B374341" w14:textId="615FDCF3" w:rsidR="000A663E" w:rsidRPr="00DB5EAF" w:rsidRDefault="000A663E" w:rsidP="003C0F6B">
            <w:pPr>
              <w:jc w:val="both"/>
              <w:rPr>
                <w:sz w:val="20"/>
                <w:szCs w:val="20"/>
              </w:rPr>
            </w:pPr>
            <w:r w:rsidRPr="00DB5EAF">
              <w:rPr>
                <w:sz w:val="20"/>
                <w:szCs w:val="20"/>
              </w:rPr>
              <w:t>Documento de Ejecución No. 0020000000</w:t>
            </w:r>
            <w:r w:rsidR="003C0F6B">
              <w:rPr>
                <w:sz w:val="20"/>
                <w:szCs w:val="20"/>
              </w:rPr>
              <w:t>114</w:t>
            </w:r>
            <w:r w:rsidRPr="00DB5EAF">
              <w:rPr>
                <w:sz w:val="20"/>
                <w:szCs w:val="20"/>
              </w:rPr>
              <w:t>, (segunda quincena de</w:t>
            </w:r>
            <w:r>
              <w:rPr>
                <w:sz w:val="20"/>
                <w:szCs w:val="20"/>
              </w:rPr>
              <w:t xml:space="preserve"> ju</w:t>
            </w:r>
            <w:r w:rsidR="003C0F6B">
              <w:rPr>
                <w:sz w:val="20"/>
                <w:szCs w:val="20"/>
              </w:rPr>
              <w:t>l</w:t>
            </w:r>
            <w:r>
              <w:rPr>
                <w:sz w:val="20"/>
                <w:szCs w:val="20"/>
              </w:rPr>
              <w:t xml:space="preserve">io </w:t>
            </w:r>
            <w:r w:rsidRPr="00DB5EAF">
              <w:rPr>
                <w:sz w:val="20"/>
                <w:szCs w:val="20"/>
              </w:rPr>
              <w:t>20</w:t>
            </w:r>
            <w:r>
              <w:rPr>
                <w:sz w:val="20"/>
                <w:szCs w:val="20"/>
              </w:rPr>
              <w:t>20</w:t>
            </w:r>
            <w:r w:rsidRPr="00DB5EAF">
              <w:rPr>
                <w:sz w:val="20"/>
                <w:szCs w:val="20"/>
              </w:rPr>
              <w:t>).</w:t>
            </w:r>
          </w:p>
        </w:tc>
        <w:tc>
          <w:tcPr>
            <w:tcW w:w="4390" w:type="dxa"/>
          </w:tcPr>
          <w:p w14:paraId="221BEE15" w14:textId="77777777" w:rsidR="000A663E" w:rsidRPr="00DB5EAF" w:rsidRDefault="000A663E" w:rsidP="003C0F6B">
            <w:pPr>
              <w:jc w:val="right"/>
              <w:rPr>
                <w:sz w:val="20"/>
                <w:szCs w:val="20"/>
              </w:rPr>
            </w:pPr>
            <w:r>
              <w:rPr>
                <w:sz w:val="20"/>
                <w:szCs w:val="20"/>
              </w:rPr>
              <w:t xml:space="preserve"> $         224,041.00</w:t>
            </w:r>
          </w:p>
        </w:tc>
      </w:tr>
      <w:tr w:rsidR="000A663E" w:rsidRPr="00DB5EAF" w14:paraId="71F2A0CD" w14:textId="77777777" w:rsidTr="003C0F6B">
        <w:tc>
          <w:tcPr>
            <w:tcW w:w="4389" w:type="dxa"/>
          </w:tcPr>
          <w:p w14:paraId="456CD0CC" w14:textId="77777777" w:rsidR="000A663E" w:rsidRPr="00DB5EAF" w:rsidRDefault="000A663E" w:rsidP="003C0F6B">
            <w:pPr>
              <w:jc w:val="center"/>
              <w:rPr>
                <w:sz w:val="20"/>
                <w:szCs w:val="20"/>
              </w:rPr>
            </w:pPr>
            <w:r>
              <w:rPr>
                <w:sz w:val="20"/>
                <w:szCs w:val="20"/>
              </w:rPr>
              <w:t>Total</w:t>
            </w:r>
          </w:p>
        </w:tc>
        <w:tc>
          <w:tcPr>
            <w:tcW w:w="4390" w:type="dxa"/>
          </w:tcPr>
          <w:p w14:paraId="7A92EF48" w14:textId="77777777" w:rsidR="000A663E" w:rsidRPr="00DB5EAF" w:rsidRDefault="000A663E" w:rsidP="003C0F6B">
            <w:pPr>
              <w:jc w:val="right"/>
              <w:rPr>
                <w:sz w:val="20"/>
                <w:szCs w:val="20"/>
              </w:rPr>
            </w:pPr>
            <w:r w:rsidRPr="00DB5EAF">
              <w:rPr>
                <w:sz w:val="20"/>
                <w:szCs w:val="20"/>
              </w:rPr>
              <w:t>$</w:t>
            </w:r>
            <w:r>
              <w:rPr>
                <w:sz w:val="20"/>
                <w:szCs w:val="20"/>
              </w:rPr>
              <w:t xml:space="preserve">  18</w:t>
            </w:r>
            <w:r w:rsidRPr="00DB5EAF">
              <w:rPr>
                <w:sz w:val="20"/>
                <w:szCs w:val="20"/>
              </w:rPr>
              <w:t>,</w:t>
            </w:r>
            <w:r>
              <w:rPr>
                <w:sz w:val="20"/>
                <w:szCs w:val="20"/>
              </w:rPr>
              <w:t>797</w:t>
            </w:r>
            <w:r w:rsidRPr="00DB5EAF">
              <w:rPr>
                <w:sz w:val="20"/>
                <w:szCs w:val="20"/>
              </w:rPr>
              <w:t>,</w:t>
            </w:r>
            <w:r>
              <w:rPr>
                <w:sz w:val="20"/>
                <w:szCs w:val="20"/>
              </w:rPr>
              <w:t>952.00</w:t>
            </w:r>
          </w:p>
        </w:tc>
      </w:tr>
    </w:tbl>
    <w:p w14:paraId="272921F8" w14:textId="77777777" w:rsidR="003C0F6B" w:rsidRDefault="003C0F6B" w:rsidP="0079360A">
      <w:pPr>
        <w:jc w:val="both"/>
        <w:rPr>
          <w:sz w:val="22"/>
          <w:szCs w:val="22"/>
        </w:rPr>
      </w:pPr>
    </w:p>
    <w:p w14:paraId="6F0147C5" w14:textId="77777777" w:rsidR="00A7676C" w:rsidRDefault="00A7676C" w:rsidP="0079360A">
      <w:pPr>
        <w:jc w:val="both"/>
        <w:rPr>
          <w:sz w:val="22"/>
          <w:szCs w:val="22"/>
        </w:rPr>
      </w:pPr>
    </w:p>
    <w:tbl>
      <w:tblPr>
        <w:tblStyle w:val="Tablaconcuadrcula"/>
        <w:tblW w:w="0" w:type="auto"/>
        <w:tblInd w:w="-5" w:type="dxa"/>
        <w:tblLook w:val="04A0" w:firstRow="1" w:lastRow="0" w:firstColumn="1" w:lastColumn="0" w:noHBand="0" w:noVBand="1"/>
      </w:tblPr>
      <w:tblGrid>
        <w:gridCol w:w="4389"/>
        <w:gridCol w:w="4390"/>
      </w:tblGrid>
      <w:tr w:rsidR="00F87EB2" w:rsidRPr="00DB5EAF" w14:paraId="70E97404" w14:textId="77777777" w:rsidTr="00F87EB2">
        <w:tc>
          <w:tcPr>
            <w:tcW w:w="4389" w:type="dxa"/>
          </w:tcPr>
          <w:p w14:paraId="661D49C1" w14:textId="77777777" w:rsidR="00F87EB2" w:rsidRPr="00DB5EAF" w:rsidRDefault="00F87EB2" w:rsidP="00F87EB2">
            <w:pPr>
              <w:jc w:val="center"/>
              <w:rPr>
                <w:sz w:val="22"/>
                <w:szCs w:val="22"/>
              </w:rPr>
            </w:pPr>
            <w:r w:rsidRPr="00DB5EAF">
              <w:rPr>
                <w:sz w:val="22"/>
                <w:szCs w:val="22"/>
              </w:rPr>
              <w:t>Cuenta</w:t>
            </w:r>
          </w:p>
        </w:tc>
        <w:tc>
          <w:tcPr>
            <w:tcW w:w="4390" w:type="dxa"/>
          </w:tcPr>
          <w:p w14:paraId="0CA35466" w14:textId="77777777" w:rsidR="00F87EB2" w:rsidRPr="00DB5EAF" w:rsidRDefault="00F87EB2" w:rsidP="00F87EB2">
            <w:pPr>
              <w:jc w:val="center"/>
              <w:rPr>
                <w:sz w:val="22"/>
                <w:szCs w:val="22"/>
              </w:rPr>
            </w:pPr>
            <w:r w:rsidRPr="00DB5EAF">
              <w:rPr>
                <w:sz w:val="22"/>
                <w:szCs w:val="22"/>
              </w:rPr>
              <w:t>Importe</w:t>
            </w:r>
          </w:p>
        </w:tc>
      </w:tr>
      <w:tr w:rsidR="00F87EB2" w:rsidRPr="00DB5EAF" w14:paraId="20798C44" w14:textId="77777777" w:rsidTr="00F87EB2">
        <w:tc>
          <w:tcPr>
            <w:tcW w:w="4389" w:type="dxa"/>
          </w:tcPr>
          <w:p w14:paraId="4714A8AD" w14:textId="73E83939" w:rsidR="00F87EB2" w:rsidRPr="00DB5EAF" w:rsidRDefault="00F87EB2" w:rsidP="00F87EB2">
            <w:pPr>
              <w:jc w:val="both"/>
              <w:rPr>
                <w:sz w:val="20"/>
                <w:szCs w:val="20"/>
              </w:rPr>
            </w:pPr>
            <w:r w:rsidRPr="00DB5EAF">
              <w:rPr>
                <w:sz w:val="20"/>
                <w:szCs w:val="20"/>
              </w:rPr>
              <w:t>Documento de Ejecución No. 0020000000</w:t>
            </w:r>
            <w:r>
              <w:rPr>
                <w:sz w:val="20"/>
                <w:szCs w:val="20"/>
              </w:rPr>
              <w:t>116</w:t>
            </w:r>
            <w:r w:rsidRPr="00DB5EAF">
              <w:rPr>
                <w:sz w:val="20"/>
                <w:szCs w:val="20"/>
              </w:rPr>
              <w:t>, (</w:t>
            </w:r>
            <w:r>
              <w:rPr>
                <w:sz w:val="20"/>
                <w:szCs w:val="20"/>
              </w:rPr>
              <w:t>primera</w:t>
            </w:r>
            <w:r w:rsidRPr="00DB5EAF">
              <w:rPr>
                <w:sz w:val="20"/>
                <w:szCs w:val="20"/>
              </w:rPr>
              <w:t xml:space="preserve"> quincena de</w:t>
            </w:r>
            <w:r>
              <w:rPr>
                <w:sz w:val="20"/>
                <w:szCs w:val="20"/>
              </w:rPr>
              <w:t xml:space="preserve"> agosto</w:t>
            </w:r>
            <w:r w:rsidRPr="00DB5EAF">
              <w:rPr>
                <w:sz w:val="20"/>
                <w:szCs w:val="20"/>
              </w:rPr>
              <w:t xml:space="preserve"> 20</w:t>
            </w:r>
            <w:r>
              <w:rPr>
                <w:sz w:val="20"/>
                <w:szCs w:val="20"/>
              </w:rPr>
              <w:t>20</w:t>
            </w:r>
            <w:r w:rsidRPr="00DB5EAF">
              <w:rPr>
                <w:sz w:val="20"/>
                <w:szCs w:val="20"/>
              </w:rPr>
              <w:t>).</w:t>
            </w:r>
          </w:p>
        </w:tc>
        <w:tc>
          <w:tcPr>
            <w:tcW w:w="4390" w:type="dxa"/>
          </w:tcPr>
          <w:p w14:paraId="7E97CBFC" w14:textId="77777777" w:rsidR="00F87EB2" w:rsidRPr="00DB5EAF" w:rsidRDefault="00F87EB2" w:rsidP="00F87EB2">
            <w:pPr>
              <w:jc w:val="right"/>
              <w:rPr>
                <w:sz w:val="20"/>
                <w:szCs w:val="20"/>
              </w:rPr>
            </w:pPr>
            <w:r>
              <w:rPr>
                <w:sz w:val="20"/>
                <w:szCs w:val="20"/>
              </w:rPr>
              <w:t>$     7,881,811.00</w:t>
            </w:r>
          </w:p>
        </w:tc>
      </w:tr>
      <w:tr w:rsidR="00F87EB2" w:rsidRPr="00DB5EAF" w14:paraId="2A5B6709" w14:textId="77777777" w:rsidTr="00F87EB2">
        <w:tc>
          <w:tcPr>
            <w:tcW w:w="4389" w:type="dxa"/>
          </w:tcPr>
          <w:p w14:paraId="7206E125" w14:textId="03F9C446" w:rsidR="00F87EB2" w:rsidRPr="00DB5EAF" w:rsidRDefault="00F87EB2" w:rsidP="00F87EB2">
            <w:pPr>
              <w:jc w:val="both"/>
              <w:rPr>
                <w:sz w:val="20"/>
                <w:szCs w:val="20"/>
              </w:rPr>
            </w:pPr>
            <w:r w:rsidRPr="00DB5EAF">
              <w:rPr>
                <w:sz w:val="20"/>
                <w:szCs w:val="20"/>
              </w:rPr>
              <w:t>Documento de Ejecución No. 0020000000</w:t>
            </w:r>
            <w:r>
              <w:rPr>
                <w:sz w:val="20"/>
                <w:szCs w:val="20"/>
              </w:rPr>
              <w:t>118</w:t>
            </w:r>
            <w:r w:rsidRPr="00DB5EAF">
              <w:rPr>
                <w:sz w:val="20"/>
                <w:szCs w:val="20"/>
              </w:rPr>
              <w:t>, (</w:t>
            </w:r>
            <w:r>
              <w:rPr>
                <w:sz w:val="20"/>
                <w:szCs w:val="20"/>
              </w:rPr>
              <w:t>primera</w:t>
            </w:r>
            <w:r w:rsidRPr="00DB5EAF">
              <w:rPr>
                <w:sz w:val="20"/>
                <w:szCs w:val="20"/>
              </w:rPr>
              <w:t xml:space="preserve"> quincena de</w:t>
            </w:r>
            <w:r>
              <w:rPr>
                <w:sz w:val="20"/>
                <w:szCs w:val="20"/>
              </w:rPr>
              <w:t xml:space="preserve"> agosto </w:t>
            </w:r>
            <w:r w:rsidRPr="00DB5EAF">
              <w:rPr>
                <w:sz w:val="20"/>
                <w:szCs w:val="20"/>
              </w:rPr>
              <w:t>20</w:t>
            </w:r>
            <w:r>
              <w:rPr>
                <w:sz w:val="20"/>
                <w:szCs w:val="20"/>
              </w:rPr>
              <w:t>20</w:t>
            </w:r>
            <w:r w:rsidRPr="00DB5EAF">
              <w:rPr>
                <w:sz w:val="20"/>
                <w:szCs w:val="20"/>
              </w:rPr>
              <w:t>).</w:t>
            </w:r>
          </w:p>
        </w:tc>
        <w:tc>
          <w:tcPr>
            <w:tcW w:w="4390" w:type="dxa"/>
          </w:tcPr>
          <w:p w14:paraId="0CF83D7C" w14:textId="77777777" w:rsidR="00F87EB2" w:rsidRPr="00DB5EAF" w:rsidRDefault="00F87EB2" w:rsidP="00F87EB2">
            <w:pPr>
              <w:jc w:val="right"/>
              <w:rPr>
                <w:sz w:val="20"/>
                <w:szCs w:val="20"/>
              </w:rPr>
            </w:pPr>
            <w:r w:rsidRPr="00DB5EAF">
              <w:rPr>
                <w:sz w:val="20"/>
                <w:szCs w:val="20"/>
              </w:rPr>
              <w:t>$</w:t>
            </w:r>
            <w:r>
              <w:rPr>
                <w:sz w:val="20"/>
                <w:szCs w:val="20"/>
              </w:rPr>
              <w:t xml:space="preserve">      </w:t>
            </w:r>
            <w:r w:rsidRPr="00DB5EAF">
              <w:rPr>
                <w:sz w:val="20"/>
                <w:szCs w:val="20"/>
              </w:rPr>
              <w:t xml:space="preserve">  </w:t>
            </w:r>
            <w:r>
              <w:rPr>
                <w:sz w:val="20"/>
                <w:szCs w:val="20"/>
              </w:rPr>
              <w:t>137</w:t>
            </w:r>
            <w:r w:rsidRPr="00DB5EAF">
              <w:rPr>
                <w:sz w:val="20"/>
                <w:szCs w:val="20"/>
              </w:rPr>
              <w:t>,</w:t>
            </w:r>
            <w:r>
              <w:rPr>
                <w:sz w:val="20"/>
                <w:szCs w:val="20"/>
              </w:rPr>
              <w:t>708</w:t>
            </w:r>
            <w:r w:rsidRPr="00DB5EAF">
              <w:rPr>
                <w:sz w:val="20"/>
                <w:szCs w:val="20"/>
              </w:rPr>
              <w:t>.00</w:t>
            </w:r>
          </w:p>
        </w:tc>
      </w:tr>
      <w:tr w:rsidR="00F87EB2" w:rsidRPr="00DB5EAF" w14:paraId="63731F6F" w14:textId="77777777" w:rsidTr="00F87EB2">
        <w:tc>
          <w:tcPr>
            <w:tcW w:w="4389" w:type="dxa"/>
          </w:tcPr>
          <w:p w14:paraId="0F8C8576" w14:textId="5CCAE2CF" w:rsidR="00F87EB2" w:rsidRPr="00DB5EAF" w:rsidRDefault="00F87EB2" w:rsidP="00F87EB2">
            <w:pPr>
              <w:jc w:val="both"/>
              <w:rPr>
                <w:sz w:val="20"/>
                <w:szCs w:val="20"/>
              </w:rPr>
            </w:pPr>
            <w:r w:rsidRPr="00DB5EAF">
              <w:rPr>
                <w:sz w:val="20"/>
                <w:szCs w:val="20"/>
              </w:rPr>
              <w:t>Documento de Ejecución No. 0020000000</w:t>
            </w:r>
            <w:r>
              <w:rPr>
                <w:sz w:val="20"/>
                <w:szCs w:val="20"/>
              </w:rPr>
              <w:t>120</w:t>
            </w:r>
            <w:r w:rsidRPr="00DB5EAF">
              <w:rPr>
                <w:sz w:val="20"/>
                <w:szCs w:val="20"/>
              </w:rPr>
              <w:t>, (</w:t>
            </w:r>
            <w:r>
              <w:rPr>
                <w:sz w:val="20"/>
                <w:szCs w:val="20"/>
              </w:rPr>
              <w:t>primera</w:t>
            </w:r>
            <w:r w:rsidRPr="00DB5EAF">
              <w:rPr>
                <w:sz w:val="20"/>
                <w:szCs w:val="20"/>
              </w:rPr>
              <w:t xml:space="preserve"> quincena de</w:t>
            </w:r>
            <w:r>
              <w:rPr>
                <w:sz w:val="20"/>
                <w:szCs w:val="20"/>
              </w:rPr>
              <w:t xml:space="preserve"> agosto</w:t>
            </w:r>
            <w:r w:rsidRPr="00DB5EAF">
              <w:rPr>
                <w:sz w:val="20"/>
                <w:szCs w:val="20"/>
              </w:rPr>
              <w:t xml:space="preserve"> 20</w:t>
            </w:r>
            <w:r>
              <w:rPr>
                <w:sz w:val="20"/>
                <w:szCs w:val="20"/>
              </w:rPr>
              <w:t>20</w:t>
            </w:r>
            <w:r w:rsidRPr="00DB5EAF">
              <w:rPr>
                <w:sz w:val="20"/>
                <w:szCs w:val="20"/>
              </w:rPr>
              <w:t xml:space="preserve">). </w:t>
            </w:r>
          </w:p>
        </w:tc>
        <w:tc>
          <w:tcPr>
            <w:tcW w:w="4390" w:type="dxa"/>
          </w:tcPr>
          <w:p w14:paraId="1CE8B465" w14:textId="77777777" w:rsidR="00F87EB2" w:rsidRPr="00DB5EAF" w:rsidRDefault="00F87EB2" w:rsidP="00F87EB2">
            <w:pPr>
              <w:jc w:val="right"/>
              <w:rPr>
                <w:sz w:val="20"/>
                <w:szCs w:val="20"/>
              </w:rPr>
            </w:pPr>
            <w:r w:rsidRPr="00DB5EAF">
              <w:rPr>
                <w:sz w:val="20"/>
                <w:szCs w:val="20"/>
              </w:rPr>
              <w:t xml:space="preserve">$     </w:t>
            </w:r>
            <w:r>
              <w:rPr>
                <w:sz w:val="20"/>
                <w:szCs w:val="20"/>
              </w:rPr>
              <w:t>1,155,416</w:t>
            </w:r>
            <w:r w:rsidRPr="00DB5EAF">
              <w:rPr>
                <w:sz w:val="20"/>
                <w:szCs w:val="20"/>
              </w:rPr>
              <w:t>.00</w:t>
            </w:r>
          </w:p>
          <w:p w14:paraId="265D46D5" w14:textId="77777777" w:rsidR="00F87EB2" w:rsidRPr="00DB5EAF" w:rsidRDefault="00F87EB2" w:rsidP="00F87EB2">
            <w:pPr>
              <w:jc w:val="right"/>
              <w:rPr>
                <w:sz w:val="20"/>
                <w:szCs w:val="20"/>
              </w:rPr>
            </w:pPr>
          </w:p>
        </w:tc>
      </w:tr>
      <w:tr w:rsidR="00F87EB2" w:rsidRPr="00DB5EAF" w14:paraId="37E6462A" w14:textId="77777777" w:rsidTr="00F87EB2">
        <w:tc>
          <w:tcPr>
            <w:tcW w:w="4389" w:type="dxa"/>
          </w:tcPr>
          <w:p w14:paraId="5289DF28" w14:textId="56DF45AC" w:rsidR="00F87EB2" w:rsidRPr="00DB5EAF" w:rsidRDefault="00F87EB2" w:rsidP="00F87EB2">
            <w:pPr>
              <w:jc w:val="both"/>
              <w:rPr>
                <w:sz w:val="20"/>
                <w:szCs w:val="20"/>
              </w:rPr>
            </w:pPr>
            <w:r w:rsidRPr="00DB5EAF">
              <w:rPr>
                <w:sz w:val="20"/>
                <w:szCs w:val="20"/>
              </w:rPr>
              <w:t>Documento de Ejecución No. 0020000000</w:t>
            </w:r>
            <w:r>
              <w:rPr>
                <w:sz w:val="20"/>
                <w:szCs w:val="20"/>
              </w:rPr>
              <w:t>122</w:t>
            </w:r>
            <w:r w:rsidRPr="00DB5EAF">
              <w:rPr>
                <w:sz w:val="20"/>
                <w:szCs w:val="20"/>
              </w:rPr>
              <w:t>, (</w:t>
            </w:r>
            <w:r>
              <w:rPr>
                <w:sz w:val="20"/>
                <w:szCs w:val="20"/>
              </w:rPr>
              <w:t>primera</w:t>
            </w:r>
            <w:r w:rsidRPr="00DB5EAF">
              <w:rPr>
                <w:sz w:val="20"/>
                <w:szCs w:val="20"/>
              </w:rPr>
              <w:t xml:space="preserve"> quincena de </w:t>
            </w:r>
            <w:r>
              <w:rPr>
                <w:sz w:val="20"/>
                <w:szCs w:val="20"/>
              </w:rPr>
              <w:t>agosto</w:t>
            </w:r>
            <w:r w:rsidRPr="00DB5EAF">
              <w:rPr>
                <w:sz w:val="20"/>
                <w:szCs w:val="20"/>
              </w:rPr>
              <w:t xml:space="preserve"> 20</w:t>
            </w:r>
            <w:r>
              <w:rPr>
                <w:sz w:val="20"/>
                <w:szCs w:val="20"/>
              </w:rPr>
              <w:t>20</w:t>
            </w:r>
            <w:r w:rsidRPr="00DB5EAF">
              <w:rPr>
                <w:sz w:val="20"/>
                <w:szCs w:val="20"/>
              </w:rPr>
              <w:t>).</w:t>
            </w:r>
          </w:p>
        </w:tc>
        <w:tc>
          <w:tcPr>
            <w:tcW w:w="4390" w:type="dxa"/>
          </w:tcPr>
          <w:p w14:paraId="0E42E8B6" w14:textId="77777777" w:rsidR="00F87EB2" w:rsidRPr="00DB5EAF" w:rsidRDefault="00F87EB2" w:rsidP="00F87EB2">
            <w:pPr>
              <w:jc w:val="right"/>
              <w:rPr>
                <w:sz w:val="20"/>
                <w:szCs w:val="20"/>
              </w:rPr>
            </w:pPr>
            <w:r w:rsidRPr="00DB5EAF">
              <w:rPr>
                <w:sz w:val="20"/>
                <w:szCs w:val="20"/>
              </w:rPr>
              <w:t>$</w:t>
            </w:r>
            <w:r>
              <w:rPr>
                <w:sz w:val="20"/>
                <w:szCs w:val="20"/>
              </w:rPr>
              <w:t xml:space="preserve">        224,041</w:t>
            </w:r>
            <w:r w:rsidRPr="00DB5EAF">
              <w:rPr>
                <w:sz w:val="20"/>
                <w:szCs w:val="20"/>
              </w:rPr>
              <w:t>.00</w:t>
            </w:r>
          </w:p>
        </w:tc>
      </w:tr>
      <w:tr w:rsidR="00F87EB2" w:rsidRPr="00DB5EAF" w14:paraId="3B07554D" w14:textId="77777777" w:rsidTr="00F87EB2">
        <w:tc>
          <w:tcPr>
            <w:tcW w:w="4389" w:type="dxa"/>
          </w:tcPr>
          <w:p w14:paraId="181E8E01" w14:textId="7EE71620" w:rsidR="00F87EB2" w:rsidRPr="00DB5EAF" w:rsidRDefault="00F87EB2" w:rsidP="00F87EB2">
            <w:pPr>
              <w:jc w:val="both"/>
              <w:rPr>
                <w:sz w:val="20"/>
                <w:szCs w:val="20"/>
              </w:rPr>
            </w:pPr>
            <w:r w:rsidRPr="00DB5EAF">
              <w:rPr>
                <w:sz w:val="20"/>
                <w:szCs w:val="20"/>
              </w:rPr>
              <w:t>Documento de Ejecución No. 0020000000</w:t>
            </w:r>
            <w:r>
              <w:rPr>
                <w:sz w:val="20"/>
                <w:szCs w:val="20"/>
              </w:rPr>
              <w:t>124</w:t>
            </w:r>
            <w:r w:rsidRPr="00DB5EAF">
              <w:rPr>
                <w:sz w:val="20"/>
                <w:szCs w:val="20"/>
              </w:rPr>
              <w:t>, (segunda quincena de</w:t>
            </w:r>
            <w:r>
              <w:rPr>
                <w:sz w:val="20"/>
                <w:szCs w:val="20"/>
              </w:rPr>
              <w:t xml:space="preserve"> agosto</w:t>
            </w:r>
            <w:r w:rsidRPr="00DB5EAF">
              <w:rPr>
                <w:sz w:val="20"/>
                <w:szCs w:val="20"/>
              </w:rPr>
              <w:t xml:space="preserve"> 20</w:t>
            </w:r>
            <w:r>
              <w:rPr>
                <w:sz w:val="20"/>
                <w:szCs w:val="20"/>
              </w:rPr>
              <w:t>20</w:t>
            </w:r>
            <w:r w:rsidRPr="00DB5EAF">
              <w:rPr>
                <w:sz w:val="20"/>
                <w:szCs w:val="20"/>
              </w:rPr>
              <w:t>).</w:t>
            </w:r>
          </w:p>
        </w:tc>
        <w:tc>
          <w:tcPr>
            <w:tcW w:w="4390" w:type="dxa"/>
          </w:tcPr>
          <w:p w14:paraId="673A808C" w14:textId="77777777" w:rsidR="00F87EB2" w:rsidRDefault="00F87EB2" w:rsidP="00F87EB2">
            <w:pPr>
              <w:jc w:val="right"/>
              <w:rPr>
                <w:sz w:val="20"/>
                <w:szCs w:val="20"/>
              </w:rPr>
            </w:pPr>
            <w:r w:rsidRPr="00DB5EAF">
              <w:rPr>
                <w:sz w:val="20"/>
                <w:szCs w:val="20"/>
              </w:rPr>
              <w:t xml:space="preserve">$     </w:t>
            </w:r>
            <w:r>
              <w:rPr>
                <w:sz w:val="20"/>
                <w:szCs w:val="20"/>
              </w:rPr>
              <w:t>7,881,811.00</w:t>
            </w:r>
          </w:p>
          <w:p w14:paraId="4A625FF0" w14:textId="77777777" w:rsidR="00F87EB2" w:rsidRPr="00DB5EAF" w:rsidRDefault="00F87EB2" w:rsidP="00F87EB2">
            <w:pPr>
              <w:jc w:val="right"/>
              <w:rPr>
                <w:sz w:val="20"/>
                <w:szCs w:val="20"/>
              </w:rPr>
            </w:pPr>
          </w:p>
        </w:tc>
      </w:tr>
      <w:tr w:rsidR="00F87EB2" w:rsidRPr="00DB5EAF" w14:paraId="04CDAB30" w14:textId="77777777" w:rsidTr="00F87EB2">
        <w:tc>
          <w:tcPr>
            <w:tcW w:w="4389" w:type="dxa"/>
          </w:tcPr>
          <w:p w14:paraId="23604005" w14:textId="2CD1E38C" w:rsidR="00F87EB2" w:rsidRPr="00DB5EAF" w:rsidRDefault="00F87EB2" w:rsidP="00F87EB2">
            <w:pPr>
              <w:jc w:val="both"/>
              <w:rPr>
                <w:sz w:val="20"/>
                <w:szCs w:val="20"/>
              </w:rPr>
            </w:pPr>
            <w:r w:rsidRPr="00DB5EAF">
              <w:rPr>
                <w:sz w:val="20"/>
                <w:szCs w:val="20"/>
              </w:rPr>
              <w:lastRenderedPageBreak/>
              <w:t>Documento de Ejecución No. 0020000000</w:t>
            </w:r>
            <w:r>
              <w:rPr>
                <w:sz w:val="20"/>
                <w:szCs w:val="20"/>
              </w:rPr>
              <w:t>126</w:t>
            </w:r>
            <w:r w:rsidRPr="00DB5EAF">
              <w:rPr>
                <w:sz w:val="20"/>
                <w:szCs w:val="20"/>
              </w:rPr>
              <w:t>, (segunda quincena de</w:t>
            </w:r>
            <w:r>
              <w:rPr>
                <w:sz w:val="20"/>
                <w:szCs w:val="20"/>
              </w:rPr>
              <w:t xml:space="preserve"> agosto</w:t>
            </w:r>
            <w:r w:rsidRPr="00DB5EAF">
              <w:rPr>
                <w:sz w:val="20"/>
                <w:szCs w:val="20"/>
              </w:rPr>
              <w:t xml:space="preserve"> 20</w:t>
            </w:r>
            <w:r>
              <w:rPr>
                <w:sz w:val="20"/>
                <w:szCs w:val="20"/>
              </w:rPr>
              <w:t>20</w:t>
            </w:r>
            <w:r w:rsidRPr="00DB5EAF">
              <w:rPr>
                <w:sz w:val="20"/>
                <w:szCs w:val="20"/>
              </w:rPr>
              <w:t>).</w:t>
            </w:r>
          </w:p>
        </w:tc>
        <w:tc>
          <w:tcPr>
            <w:tcW w:w="4390" w:type="dxa"/>
          </w:tcPr>
          <w:p w14:paraId="3E84B983" w14:textId="77777777" w:rsidR="00F87EB2" w:rsidRPr="00DB5EAF" w:rsidRDefault="00F87EB2" w:rsidP="00F87EB2">
            <w:pPr>
              <w:jc w:val="right"/>
              <w:rPr>
                <w:sz w:val="20"/>
                <w:szCs w:val="20"/>
              </w:rPr>
            </w:pPr>
            <w:r>
              <w:rPr>
                <w:sz w:val="20"/>
                <w:szCs w:val="20"/>
              </w:rPr>
              <w:t>$        137,708.00</w:t>
            </w:r>
          </w:p>
        </w:tc>
      </w:tr>
      <w:tr w:rsidR="00F87EB2" w:rsidRPr="00DB5EAF" w14:paraId="4BD3AF8E" w14:textId="77777777" w:rsidTr="00F87EB2">
        <w:tc>
          <w:tcPr>
            <w:tcW w:w="4389" w:type="dxa"/>
          </w:tcPr>
          <w:p w14:paraId="612D06AF" w14:textId="6885E382" w:rsidR="00F87EB2" w:rsidRPr="00DB5EAF" w:rsidRDefault="00F87EB2" w:rsidP="00F87EB2">
            <w:pPr>
              <w:jc w:val="both"/>
              <w:rPr>
                <w:sz w:val="20"/>
                <w:szCs w:val="20"/>
              </w:rPr>
            </w:pPr>
            <w:r w:rsidRPr="00DB5EAF">
              <w:rPr>
                <w:sz w:val="20"/>
                <w:szCs w:val="20"/>
              </w:rPr>
              <w:t>Documento de Ejecución No. 0020000000</w:t>
            </w:r>
            <w:r>
              <w:rPr>
                <w:sz w:val="20"/>
                <w:szCs w:val="20"/>
              </w:rPr>
              <w:t>128</w:t>
            </w:r>
            <w:r w:rsidRPr="00DB5EAF">
              <w:rPr>
                <w:sz w:val="20"/>
                <w:szCs w:val="20"/>
              </w:rPr>
              <w:t>, (segunda quincena de</w:t>
            </w:r>
            <w:r>
              <w:rPr>
                <w:sz w:val="20"/>
                <w:szCs w:val="20"/>
              </w:rPr>
              <w:t xml:space="preserve"> agosto</w:t>
            </w:r>
            <w:r w:rsidRPr="00DB5EAF">
              <w:rPr>
                <w:sz w:val="20"/>
                <w:szCs w:val="20"/>
              </w:rPr>
              <w:t xml:space="preserve"> 20</w:t>
            </w:r>
            <w:r>
              <w:rPr>
                <w:sz w:val="20"/>
                <w:szCs w:val="20"/>
              </w:rPr>
              <w:t>20</w:t>
            </w:r>
            <w:r w:rsidRPr="00DB5EAF">
              <w:rPr>
                <w:sz w:val="20"/>
                <w:szCs w:val="20"/>
              </w:rPr>
              <w:t>).</w:t>
            </w:r>
          </w:p>
        </w:tc>
        <w:tc>
          <w:tcPr>
            <w:tcW w:w="4390" w:type="dxa"/>
          </w:tcPr>
          <w:p w14:paraId="176654E6" w14:textId="77777777" w:rsidR="00F87EB2" w:rsidRPr="00DB5EAF" w:rsidRDefault="00F87EB2" w:rsidP="00F87EB2">
            <w:pPr>
              <w:jc w:val="right"/>
              <w:rPr>
                <w:sz w:val="20"/>
                <w:szCs w:val="20"/>
              </w:rPr>
            </w:pPr>
            <w:r>
              <w:rPr>
                <w:sz w:val="20"/>
                <w:szCs w:val="20"/>
              </w:rPr>
              <w:t>$      1,155,416.00</w:t>
            </w:r>
          </w:p>
        </w:tc>
      </w:tr>
      <w:tr w:rsidR="00F87EB2" w:rsidRPr="00DB5EAF" w14:paraId="6CBC182C" w14:textId="77777777" w:rsidTr="00F87EB2">
        <w:tc>
          <w:tcPr>
            <w:tcW w:w="4389" w:type="dxa"/>
          </w:tcPr>
          <w:p w14:paraId="1302B6AD" w14:textId="4EAFDEE4" w:rsidR="00F87EB2" w:rsidRPr="00DB5EAF" w:rsidRDefault="00F87EB2" w:rsidP="00F87EB2">
            <w:pPr>
              <w:jc w:val="both"/>
              <w:rPr>
                <w:sz w:val="20"/>
                <w:szCs w:val="20"/>
              </w:rPr>
            </w:pPr>
            <w:r w:rsidRPr="00DB5EAF">
              <w:rPr>
                <w:sz w:val="20"/>
                <w:szCs w:val="20"/>
              </w:rPr>
              <w:t>Documento de Ejecución No. 0020000000</w:t>
            </w:r>
            <w:r>
              <w:rPr>
                <w:sz w:val="20"/>
                <w:szCs w:val="20"/>
              </w:rPr>
              <w:t>130</w:t>
            </w:r>
            <w:r w:rsidRPr="00DB5EAF">
              <w:rPr>
                <w:sz w:val="20"/>
                <w:szCs w:val="20"/>
              </w:rPr>
              <w:t>, (segunda quincena de</w:t>
            </w:r>
            <w:r>
              <w:rPr>
                <w:sz w:val="20"/>
                <w:szCs w:val="20"/>
              </w:rPr>
              <w:t xml:space="preserve"> agosto </w:t>
            </w:r>
            <w:r w:rsidRPr="00DB5EAF">
              <w:rPr>
                <w:sz w:val="20"/>
                <w:szCs w:val="20"/>
              </w:rPr>
              <w:t>20</w:t>
            </w:r>
            <w:r>
              <w:rPr>
                <w:sz w:val="20"/>
                <w:szCs w:val="20"/>
              </w:rPr>
              <w:t>20</w:t>
            </w:r>
            <w:r w:rsidRPr="00DB5EAF">
              <w:rPr>
                <w:sz w:val="20"/>
                <w:szCs w:val="20"/>
              </w:rPr>
              <w:t>).</w:t>
            </w:r>
          </w:p>
        </w:tc>
        <w:tc>
          <w:tcPr>
            <w:tcW w:w="4390" w:type="dxa"/>
          </w:tcPr>
          <w:p w14:paraId="6A26C763" w14:textId="77777777" w:rsidR="00F87EB2" w:rsidRPr="00DB5EAF" w:rsidRDefault="00F87EB2" w:rsidP="00F87EB2">
            <w:pPr>
              <w:jc w:val="right"/>
              <w:rPr>
                <w:sz w:val="20"/>
                <w:szCs w:val="20"/>
              </w:rPr>
            </w:pPr>
            <w:r>
              <w:rPr>
                <w:sz w:val="20"/>
                <w:szCs w:val="20"/>
              </w:rPr>
              <w:t xml:space="preserve"> $         224,041.00</w:t>
            </w:r>
          </w:p>
        </w:tc>
      </w:tr>
      <w:tr w:rsidR="00F87EB2" w:rsidRPr="00DB5EAF" w14:paraId="3E74A0DA" w14:textId="77777777" w:rsidTr="00F87EB2">
        <w:tc>
          <w:tcPr>
            <w:tcW w:w="4389" w:type="dxa"/>
          </w:tcPr>
          <w:p w14:paraId="06F84FD1" w14:textId="77777777" w:rsidR="00F87EB2" w:rsidRPr="00DB5EAF" w:rsidRDefault="00F87EB2" w:rsidP="00F87EB2">
            <w:pPr>
              <w:jc w:val="center"/>
              <w:rPr>
                <w:sz w:val="20"/>
                <w:szCs w:val="20"/>
              </w:rPr>
            </w:pPr>
            <w:r>
              <w:rPr>
                <w:sz w:val="20"/>
                <w:szCs w:val="20"/>
              </w:rPr>
              <w:t>Total</w:t>
            </w:r>
          </w:p>
        </w:tc>
        <w:tc>
          <w:tcPr>
            <w:tcW w:w="4390" w:type="dxa"/>
          </w:tcPr>
          <w:p w14:paraId="7F1AB3E7" w14:textId="77777777" w:rsidR="00F87EB2" w:rsidRPr="00DB5EAF" w:rsidRDefault="00F87EB2" w:rsidP="00F87EB2">
            <w:pPr>
              <w:jc w:val="right"/>
              <w:rPr>
                <w:sz w:val="20"/>
                <w:szCs w:val="20"/>
              </w:rPr>
            </w:pPr>
            <w:r w:rsidRPr="00DB5EAF">
              <w:rPr>
                <w:sz w:val="20"/>
                <w:szCs w:val="20"/>
              </w:rPr>
              <w:t>$</w:t>
            </w:r>
            <w:r>
              <w:rPr>
                <w:sz w:val="20"/>
                <w:szCs w:val="20"/>
              </w:rPr>
              <w:t xml:space="preserve">  18</w:t>
            </w:r>
            <w:r w:rsidRPr="00DB5EAF">
              <w:rPr>
                <w:sz w:val="20"/>
                <w:szCs w:val="20"/>
              </w:rPr>
              <w:t>,</w:t>
            </w:r>
            <w:r>
              <w:rPr>
                <w:sz w:val="20"/>
                <w:szCs w:val="20"/>
              </w:rPr>
              <w:t>797</w:t>
            </w:r>
            <w:r w:rsidRPr="00DB5EAF">
              <w:rPr>
                <w:sz w:val="20"/>
                <w:szCs w:val="20"/>
              </w:rPr>
              <w:t>,</w:t>
            </w:r>
            <w:r>
              <w:rPr>
                <w:sz w:val="20"/>
                <w:szCs w:val="20"/>
              </w:rPr>
              <w:t>952.00</w:t>
            </w:r>
          </w:p>
        </w:tc>
      </w:tr>
    </w:tbl>
    <w:p w14:paraId="62A605B9" w14:textId="77777777" w:rsidR="00F87EB2" w:rsidRDefault="00F87EB2" w:rsidP="0079360A">
      <w:pPr>
        <w:jc w:val="both"/>
        <w:rPr>
          <w:sz w:val="22"/>
          <w:szCs w:val="22"/>
        </w:rPr>
      </w:pPr>
    </w:p>
    <w:p w14:paraId="1F2B4D06" w14:textId="77777777" w:rsidR="00A7676C" w:rsidRDefault="00A7676C" w:rsidP="0079360A">
      <w:pPr>
        <w:jc w:val="both"/>
        <w:rPr>
          <w:sz w:val="22"/>
          <w:szCs w:val="22"/>
        </w:rPr>
      </w:pPr>
    </w:p>
    <w:p w14:paraId="159133C3" w14:textId="77777777" w:rsidR="00432E15" w:rsidRDefault="00432E15" w:rsidP="0079360A">
      <w:pPr>
        <w:jc w:val="both"/>
        <w:rPr>
          <w:sz w:val="22"/>
          <w:szCs w:val="22"/>
        </w:rPr>
      </w:pPr>
    </w:p>
    <w:tbl>
      <w:tblPr>
        <w:tblStyle w:val="Tablaconcuadrcula"/>
        <w:tblW w:w="0" w:type="auto"/>
        <w:tblInd w:w="-5" w:type="dxa"/>
        <w:tblLook w:val="04A0" w:firstRow="1" w:lastRow="0" w:firstColumn="1" w:lastColumn="0" w:noHBand="0" w:noVBand="1"/>
      </w:tblPr>
      <w:tblGrid>
        <w:gridCol w:w="4389"/>
        <w:gridCol w:w="4390"/>
      </w:tblGrid>
      <w:tr w:rsidR="00BD0E65" w:rsidRPr="00DB5EAF" w14:paraId="2ADF44FC" w14:textId="77777777" w:rsidTr="007F46F2">
        <w:tc>
          <w:tcPr>
            <w:tcW w:w="4389" w:type="dxa"/>
          </w:tcPr>
          <w:p w14:paraId="3B3F5575" w14:textId="77777777" w:rsidR="00BD0E65" w:rsidRPr="00DB5EAF" w:rsidRDefault="00BD0E65" w:rsidP="007F46F2">
            <w:pPr>
              <w:jc w:val="center"/>
              <w:rPr>
                <w:sz w:val="22"/>
                <w:szCs w:val="22"/>
              </w:rPr>
            </w:pPr>
            <w:r w:rsidRPr="00DB5EAF">
              <w:rPr>
                <w:sz w:val="22"/>
                <w:szCs w:val="22"/>
              </w:rPr>
              <w:t>Cuenta</w:t>
            </w:r>
          </w:p>
        </w:tc>
        <w:tc>
          <w:tcPr>
            <w:tcW w:w="4390" w:type="dxa"/>
          </w:tcPr>
          <w:p w14:paraId="07BE4EBC" w14:textId="77777777" w:rsidR="00BD0E65" w:rsidRPr="00DB5EAF" w:rsidRDefault="00BD0E65" w:rsidP="007F46F2">
            <w:pPr>
              <w:jc w:val="center"/>
              <w:rPr>
                <w:sz w:val="22"/>
                <w:szCs w:val="22"/>
              </w:rPr>
            </w:pPr>
            <w:r w:rsidRPr="00DB5EAF">
              <w:rPr>
                <w:sz w:val="22"/>
                <w:szCs w:val="22"/>
              </w:rPr>
              <w:t>Importe</w:t>
            </w:r>
          </w:p>
        </w:tc>
      </w:tr>
      <w:tr w:rsidR="00BD0E65" w:rsidRPr="00DB5EAF" w14:paraId="464191A1" w14:textId="77777777" w:rsidTr="007F46F2">
        <w:tc>
          <w:tcPr>
            <w:tcW w:w="4389" w:type="dxa"/>
          </w:tcPr>
          <w:p w14:paraId="52664459" w14:textId="77777777" w:rsidR="00BD0E65" w:rsidRPr="00DB5EAF" w:rsidRDefault="00BD0E65" w:rsidP="007F46F2">
            <w:pPr>
              <w:jc w:val="both"/>
              <w:rPr>
                <w:sz w:val="20"/>
                <w:szCs w:val="20"/>
              </w:rPr>
            </w:pPr>
            <w:r w:rsidRPr="00DB5EAF">
              <w:rPr>
                <w:sz w:val="20"/>
                <w:szCs w:val="20"/>
              </w:rPr>
              <w:t>Documento de Ejecución No. 0020000000</w:t>
            </w:r>
            <w:r>
              <w:rPr>
                <w:sz w:val="20"/>
                <w:szCs w:val="20"/>
              </w:rPr>
              <w:t>132</w:t>
            </w:r>
            <w:r w:rsidRPr="00DB5EAF">
              <w:rPr>
                <w:sz w:val="20"/>
                <w:szCs w:val="20"/>
              </w:rPr>
              <w:t>, (</w:t>
            </w:r>
            <w:r>
              <w:rPr>
                <w:sz w:val="20"/>
                <w:szCs w:val="20"/>
              </w:rPr>
              <w:t>primera</w:t>
            </w:r>
            <w:r w:rsidRPr="00DB5EAF">
              <w:rPr>
                <w:sz w:val="20"/>
                <w:szCs w:val="20"/>
              </w:rPr>
              <w:t xml:space="preserve"> quincena de</w:t>
            </w:r>
            <w:r>
              <w:rPr>
                <w:sz w:val="20"/>
                <w:szCs w:val="20"/>
              </w:rPr>
              <w:t xml:space="preserve"> septiembre</w:t>
            </w:r>
            <w:r w:rsidRPr="00DB5EAF">
              <w:rPr>
                <w:sz w:val="20"/>
                <w:szCs w:val="20"/>
              </w:rPr>
              <w:t xml:space="preserve"> 20</w:t>
            </w:r>
            <w:r>
              <w:rPr>
                <w:sz w:val="20"/>
                <w:szCs w:val="20"/>
              </w:rPr>
              <w:t>20</w:t>
            </w:r>
            <w:r w:rsidRPr="00DB5EAF">
              <w:rPr>
                <w:sz w:val="20"/>
                <w:szCs w:val="20"/>
              </w:rPr>
              <w:t>).</w:t>
            </w:r>
          </w:p>
        </w:tc>
        <w:tc>
          <w:tcPr>
            <w:tcW w:w="4390" w:type="dxa"/>
          </w:tcPr>
          <w:p w14:paraId="3858EB24" w14:textId="77777777" w:rsidR="00BD0E65" w:rsidRPr="00DB5EAF" w:rsidRDefault="00BD0E65" w:rsidP="007F46F2">
            <w:pPr>
              <w:jc w:val="right"/>
              <w:rPr>
                <w:sz w:val="20"/>
                <w:szCs w:val="20"/>
              </w:rPr>
            </w:pPr>
            <w:r>
              <w:rPr>
                <w:sz w:val="20"/>
                <w:szCs w:val="20"/>
              </w:rPr>
              <w:t>$     7,881,811.00</w:t>
            </w:r>
          </w:p>
        </w:tc>
      </w:tr>
      <w:tr w:rsidR="00BD0E65" w:rsidRPr="00DB5EAF" w14:paraId="08A287F1" w14:textId="77777777" w:rsidTr="007F46F2">
        <w:tc>
          <w:tcPr>
            <w:tcW w:w="4389" w:type="dxa"/>
          </w:tcPr>
          <w:p w14:paraId="5C7CA740" w14:textId="77777777" w:rsidR="00BD0E65" w:rsidRPr="00DB5EAF" w:rsidRDefault="00BD0E65" w:rsidP="007F46F2">
            <w:pPr>
              <w:jc w:val="both"/>
              <w:rPr>
                <w:sz w:val="20"/>
                <w:szCs w:val="20"/>
              </w:rPr>
            </w:pPr>
            <w:r w:rsidRPr="00DB5EAF">
              <w:rPr>
                <w:sz w:val="20"/>
                <w:szCs w:val="20"/>
              </w:rPr>
              <w:t>Documento de Ejecución No. 0020000000</w:t>
            </w:r>
            <w:r>
              <w:rPr>
                <w:sz w:val="20"/>
                <w:szCs w:val="20"/>
              </w:rPr>
              <w:t>134</w:t>
            </w:r>
            <w:r w:rsidRPr="00DB5EAF">
              <w:rPr>
                <w:sz w:val="20"/>
                <w:szCs w:val="20"/>
              </w:rPr>
              <w:t>, (</w:t>
            </w:r>
            <w:r>
              <w:rPr>
                <w:sz w:val="20"/>
                <w:szCs w:val="20"/>
              </w:rPr>
              <w:t>primera</w:t>
            </w:r>
            <w:r w:rsidRPr="00DB5EAF">
              <w:rPr>
                <w:sz w:val="20"/>
                <w:szCs w:val="20"/>
              </w:rPr>
              <w:t xml:space="preserve"> quincena de</w:t>
            </w:r>
            <w:r>
              <w:rPr>
                <w:sz w:val="20"/>
                <w:szCs w:val="20"/>
              </w:rPr>
              <w:t xml:space="preserve"> septiembre </w:t>
            </w:r>
            <w:r w:rsidRPr="00DB5EAF">
              <w:rPr>
                <w:sz w:val="20"/>
                <w:szCs w:val="20"/>
              </w:rPr>
              <w:t>20</w:t>
            </w:r>
            <w:r>
              <w:rPr>
                <w:sz w:val="20"/>
                <w:szCs w:val="20"/>
              </w:rPr>
              <w:t>20</w:t>
            </w:r>
            <w:r w:rsidRPr="00DB5EAF">
              <w:rPr>
                <w:sz w:val="20"/>
                <w:szCs w:val="20"/>
              </w:rPr>
              <w:t>).</w:t>
            </w:r>
          </w:p>
        </w:tc>
        <w:tc>
          <w:tcPr>
            <w:tcW w:w="4390" w:type="dxa"/>
          </w:tcPr>
          <w:p w14:paraId="35293351" w14:textId="77777777" w:rsidR="00BD0E65" w:rsidRPr="00DB5EAF" w:rsidRDefault="00BD0E65" w:rsidP="007F46F2">
            <w:pPr>
              <w:jc w:val="right"/>
              <w:rPr>
                <w:sz w:val="20"/>
                <w:szCs w:val="20"/>
              </w:rPr>
            </w:pPr>
            <w:r w:rsidRPr="00DB5EAF">
              <w:rPr>
                <w:sz w:val="20"/>
                <w:szCs w:val="20"/>
              </w:rPr>
              <w:t>$</w:t>
            </w:r>
            <w:r>
              <w:rPr>
                <w:sz w:val="20"/>
                <w:szCs w:val="20"/>
              </w:rPr>
              <w:t xml:space="preserve">      </w:t>
            </w:r>
            <w:r w:rsidRPr="00DB5EAF">
              <w:rPr>
                <w:sz w:val="20"/>
                <w:szCs w:val="20"/>
              </w:rPr>
              <w:t xml:space="preserve">  </w:t>
            </w:r>
            <w:r>
              <w:rPr>
                <w:sz w:val="20"/>
                <w:szCs w:val="20"/>
              </w:rPr>
              <w:t>137</w:t>
            </w:r>
            <w:r w:rsidRPr="00DB5EAF">
              <w:rPr>
                <w:sz w:val="20"/>
                <w:szCs w:val="20"/>
              </w:rPr>
              <w:t>,</w:t>
            </w:r>
            <w:r>
              <w:rPr>
                <w:sz w:val="20"/>
                <w:szCs w:val="20"/>
              </w:rPr>
              <w:t>708</w:t>
            </w:r>
            <w:r w:rsidRPr="00DB5EAF">
              <w:rPr>
                <w:sz w:val="20"/>
                <w:szCs w:val="20"/>
              </w:rPr>
              <w:t>.00</w:t>
            </w:r>
          </w:p>
        </w:tc>
      </w:tr>
      <w:tr w:rsidR="00BD0E65" w:rsidRPr="00DB5EAF" w14:paraId="5F82DF4B" w14:textId="77777777" w:rsidTr="007F46F2">
        <w:tc>
          <w:tcPr>
            <w:tcW w:w="4389" w:type="dxa"/>
          </w:tcPr>
          <w:p w14:paraId="5E45D009" w14:textId="77777777" w:rsidR="00BD0E65" w:rsidRPr="00DB5EAF" w:rsidRDefault="00BD0E65" w:rsidP="007F46F2">
            <w:pPr>
              <w:jc w:val="both"/>
              <w:rPr>
                <w:sz w:val="20"/>
                <w:szCs w:val="20"/>
              </w:rPr>
            </w:pPr>
            <w:r w:rsidRPr="00DB5EAF">
              <w:rPr>
                <w:sz w:val="20"/>
                <w:szCs w:val="20"/>
              </w:rPr>
              <w:t>Documento de Ejecución No. 0020000000</w:t>
            </w:r>
            <w:r>
              <w:rPr>
                <w:sz w:val="20"/>
                <w:szCs w:val="20"/>
              </w:rPr>
              <w:t>136</w:t>
            </w:r>
            <w:r w:rsidRPr="00DB5EAF">
              <w:rPr>
                <w:sz w:val="20"/>
                <w:szCs w:val="20"/>
              </w:rPr>
              <w:t>, (</w:t>
            </w:r>
            <w:r>
              <w:rPr>
                <w:sz w:val="20"/>
                <w:szCs w:val="20"/>
              </w:rPr>
              <w:t>primera</w:t>
            </w:r>
            <w:r w:rsidRPr="00DB5EAF">
              <w:rPr>
                <w:sz w:val="20"/>
                <w:szCs w:val="20"/>
              </w:rPr>
              <w:t xml:space="preserve"> quincena de</w:t>
            </w:r>
            <w:r>
              <w:rPr>
                <w:sz w:val="20"/>
                <w:szCs w:val="20"/>
              </w:rPr>
              <w:t xml:space="preserve"> septiembre</w:t>
            </w:r>
            <w:r w:rsidRPr="00DB5EAF">
              <w:rPr>
                <w:sz w:val="20"/>
                <w:szCs w:val="20"/>
              </w:rPr>
              <w:t xml:space="preserve"> 20</w:t>
            </w:r>
            <w:r>
              <w:rPr>
                <w:sz w:val="20"/>
                <w:szCs w:val="20"/>
              </w:rPr>
              <w:t>20</w:t>
            </w:r>
            <w:r w:rsidRPr="00DB5EAF">
              <w:rPr>
                <w:sz w:val="20"/>
                <w:szCs w:val="20"/>
              </w:rPr>
              <w:t xml:space="preserve">). </w:t>
            </w:r>
          </w:p>
        </w:tc>
        <w:tc>
          <w:tcPr>
            <w:tcW w:w="4390" w:type="dxa"/>
          </w:tcPr>
          <w:p w14:paraId="374ADEE8" w14:textId="77777777" w:rsidR="00BD0E65" w:rsidRPr="00DB5EAF" w:rsidRDefault="00BD0E65" w:rsidP="007F46F2">
            <w:pPr>
              <w:jc w:val="right"/>
              <w:rPr>
                <w:sz w:val="20"/>
                <w:szCs w:val="20"/>
              </w:rPr>
            </w:pPr>
            <w:r w:rsidRPr="00DB5EAF">
              <w:rPr>
                <w:sz w:val="20"/>
                <w:szCs w:val="20"/>
              </w:rPr>
              <w:t xml:space="preserve">$     </w:t>
            </w:r>
            <w:r>
              <w:rPr>
                <w:sz w:val="20"/>
                <w:szCs w:val="20"/>
              </w:rPr>
              <w:t>1,155,416</w:t>
            </w:r>
            <w:r w:rsidRPr="00DB5EAF">
              <w:rPr>
                <w:sz w:val="20"/>
                <w:szCs w:val="20"/>
              </w:rPr>
              <w:t>.00</w:t>
            </w:r>
          </w:p>
          <w:p w14:paraId="4E564ADD" w14:textId="77777777" w:rsidR="00BD0E65" w:rsidRPr="00DB5EAF" w:rsidRDefault="00BD0E65" w:rsidP="007F46F2">
            <w:pPr>
              <w:jc w:val="right"/>
              <w:rPr>
                <w:sz w:val="20"/>
                <w:szCs w:val="20"/>
              </w:rPr>
            </w:pPr>
          </w:p>
        </w:tc>
      </w:tr>
      <w:tr w:rsidR="00BD0E65" w:rsidRPr="00DB5EAF" w14:paraId="1A161C38" w14:textId="77777777" w:rsidTr="007F46F2">
        <w:tc>
          <w:tcPr>
            <w:tcW w:w="4389" w:type="dxa"/>
          </w:tcPr>
          <w:p w14:paraId="3ABD2660" w14:textId="77777777" w:rsidR="00BD0E65" w:rsidRPr="00DB5EAF" w:rsidRDefault="00BD0E65" w:rsidP="007F46F2">
            <w:pPr>
              <w:jc w:val="both"/>
              <w:rPr>
                <w:sz w:val="20"/>
                <w:szCs w:val="20"/>
              </w:rPr>
            </w:pPr>
            <w:r w:rsidRPr="00DB5EAF">
              <w:rPr>
                <w:sz w:val="20"/>
                <w:szCs w:val="20"/>
              </w:rPr>
              <w:t>Documento de Ejecución No. 0020000000</w:t>
            </w:r>
            <w:r>
              <w:rPr>
                <w:sz w:val="20"/>
                <w:szCs w:val="20"/>
              </w:rPr>
              <w:t>138</w:t>
            </w:r>
            <w:r w:rsidRPr="00DB5EAF">
              <w:rPr>
                <w:sz w:val="20"/>
                <w:szCs w:val="20"/>
              </w:rPr>
              <w:t>, (</w:t>
            </w:r>
            <w:r>
              <w:rPr>
                <w:sz w:val="20"/>
                <w:szCs w:val="20"/>
              </w:rPr>
              <w:t>primera</w:t>
            </w:r>
            <w:r w:rsidRPr="00DB5EAF">
              <w:rPr>
                <w:sz w:val="20"/>
                <w:szCs w:val="20"/>
              </w:rPr>
              <w:t xml:space="preserve"> quincena de </w:t>
            </w:r>
            <w:r>
              <w:rPr>
                <w:sz w:val="20"/>
                <w:szCs w:val="20"/>
              </w:rPr>
              <w:t xml:space="preserve">septiembre </w:t>
            </w:r>
            <w:r w:rsidRPr="00DB5EAF">
              <w:rPr>
                <w:sz w:val="20"/>
                <w:szCs w:val="20"/>
              </w:rPr>
              <w:t>20</w:t>
            </w:r>
            <w:r>
              <w:rPr>
                <w:sz w:val="20"/>
                <w:szCs w:val="20"/>
              </w:rPr>
              <w:t>20</w:t>
            </w:r>
            <w:r w:rsidRPr="00DB5EAF">
              <w:rPr>
                <w:sz w:val="20"/>
                <w:szCs w:val="20"/>
              </w:rPr>
              <w:t>).</w:t>
            </w:r>
          </w:p>
        </w:tc>
        <w:tc>
          <w:tcPr>
            <w:tcW w:w="4390" w:type="dxa"/>
          </w:tcPr>
          <w:p w14:paraId="0575FA75" w14:textId="77777777" w:rsidR="00BD0E65" w:rsidRPr="00DB5EAF" w:rsidRDefault="00BD0E65" w:rsidP="007F46F2">
            <w:pPr>
              <w:jc w:val="right"/>
              <w:rPr>
                <w:sz w:val="20"/>
                <w:szCs w:val="20"/>
              </w:rPr>
            </w:pPr>
            <w:r w:rsidRPr="00DB5EAF">
              <w:rPr>
                <w:sz w:val="20"/>
                <w:szCs w:val="20"/>
              </w:rPr>
              <w:t>$</w:t>
            </w:r>
            <w:r>
              <w:rPr>
                <w:sz w:val="20"/>
                <w:szCs w:val="20"/>
              </w:rPr>
              <w:t xml:space="preserve">        224,041</w:t>
            </w:r>
            <w:r w:rsidRPr="00DB5EAF">
              <w:rPr>
                <w:sz w:val="20"/>
                <w:szCs w:val="20"/>
              </w:rPr>
              <w:t>.00</w:t>
            </w:r>
          </w:p>
        </w:tc>
      </w:tr>
      <w:tr w:rsidR="00BD0E65" w:rsidRPr="00DB5EAF" w14:paraId="7C358DB9" w14:textId="77777777" w:rsidTr="007F46F2">
        <w:tc>
          <w:tcPr>
            <w:tcW w:w="4389" w:type="dxa"/>
          </w:tcPr>
          <w:p w14:paraId="5D454F48" w14:textId="77777777" w:rsidR="00BD0E65" w:rsidRPr="00DB5EAF" w:rsidRDefault="00BD0E65" w:rsidP="007F46F2">
            <w:pPr>
              <w:jc w:val="both"/>
              <w:rPr>
                <w:sz w:val="20"/>
                <w:szCs w:val="20"/>
              </w:rPr>
            </w:pPr>
            <w:r w:rsidRPr="00DB5EAF">
              <w:rPr>
                <w:sz w:val="20"/>
                <w:szCs w:val="20"/>
              </w:rPr>
              <w:t>Documento de Ejecución No. 0020000000</w:t>
            </w:r>
            <w:r>
              <w:rPr>
                <w:sz w:val="20"/>
                <w:szCs w:val="20"/>
              </w:rPr>
              <w:t>140</w:t>
            </w:r>
            <w:r w:rsidRPr="00DB5EAF">
              <w:rPr>
                <w:sz w:val="20"/>
                <w:szCs w:val="20"/>
              </w:rPr>
              <w:t>, (segunda quincena de</w:t>
            </w:r>
            <w:r>
              <w:rPr>
                <w:sz w:val="20"/>
                <w:szCs w:val="20"/>
              </w:rPr>
              <w:t xml:space="preserve"> septiembre</w:t>
            </w:r>
            <w:r w:rsidRPr="00DB5EAF">
              <w:rPr>
                <w:sz w:val="20"/>
                <w:szCs w:val="20"/>
              </w:rPr>
              <w:t xml:space="preserve"> 20</w:t>
            </w:r>
            <w:r>
              <w:rPr>
                <w:sz w:val="20"/>
                <w:szCs w:val="20"/>
              </w:rPr>
              <w:t>20</w:t>
            </w:r>
            <w:r w:rsidRPr="00DB5EAF">
              <w:rPr>
                <w:sz w:val="20"/>
                <w:szCs w:val="20"/>
              </w:rPr>
              <w:t>).</w:t>
            </w:r>
          </w:p>
        </w:tc>
        <w:tc>
          <w:tcPr>
            <w:tcW w:w="4390" w:type="dxa"/>
          </w:tcPr>
          <w:p w14:paraId="46FF6D2D" w14:textId="77777777" w:rsidR="00BD0E65" w:rsidRDefault="00BD0E65" w:rsidP="007F46F2">
            <w:pPr>
              <w:jc w:val="right"/>
              <w:rPr>
                <w:sz w:val="20"/>
                <w:szCs w:val="20"/>
              </w:rPr>
            </w:pPr>
            <w:r w:rsidRPr="00DB5EAF">
              <w:rPr>
                <w:sz w:val="20"/>
                <w:szCs w:val="20"/>
              </w:rPr>
              <w:t xml:space="preserve">$     </w:t>
            </w:r>
            <w:r>
              <w:rPr>
                <w:sz w:val="20"/>
                <w:szCs w:val="20"/>
              </w:rPr>
              <w:t>7,881,811.00</w:t>
            </w:r>
          </w:p>
          <w:p w14:paraId="500C2007" w14:textId="77777777" w:rsidR="00BD0E65" w:rsidRPr="00DB5EAF" w:rsidRDefault="00BD0E65" w:rsidP="007F46F2">
            <w:pPr>
              <w:jc w:val="right"/>
              <w:rPr>
                <w:sz w:val="20"/>
                <w:szCs w:val="20"/>
              </w:rPr>
            </w:pPr>
          </w:p>
        </w:tc>
      </w:tr>
      <w:tr w:rsidR="00BD0E65" w:rsidRPr="00DB5EAF" w14:paraId="32321F63" w14:textId="77777777" w:rsidTr="007F46F2">
        <w:tc>
          <w:tcPr>
            <w:tcW w:w="4389" w:type="dxa"/>
          </w:tcPr>
          <w:p w14:paraId="2D8AE29A" w14:textId="77777777" w:rsidR="00BD0E65" w:rsidRPr="00DB5EAF" w:rsidRDefault="00BD0E65" w:rsidP="007F46F2">
            <w:pPr>
              <w:jc w:val="both"/>
              <w:rPr>
                <w:sz w:val="20"/>
                <w:szCs w:val="20"/>
              </w:rPr>
            </w:pPr>
            <w:r w:rsidRPr="00DB5EAF">
              <w:rPr>
                <w:sz w:val="20"/>
                <w:szCs w:val="20"/>
              </w:rPr>
              <w:t>Documento de Ejecución No. 0020000000</w:t>
            </w:r>
            <w:r>
              <w:rPr>
                <w:sz w:val="20"/>
                <w:szCs w:val="20"/>
              </w:rPr>
              <w:t>142</w:t>
            </w:r>
            <w:r w:rsidRPr="00DB5EAF">
              <w:rPr>
                <w:sz w:val="20"/>
                <w:szCs w:val="20"/>
              </w:rPr>
              <w:t>, (segunda quincena de</w:t>
            </w:r>
            <w:r>
              <w:rPr>
                <w:sz w:val="20"/>
                <w:szCs w:val="20"/>
              </w:rPr>
              <w:t xml:space="preserve"> septiembre</w:t>
            </w:r>
            <w:r w:rsidRPr="00DB5EAF">
              <w:rPr>
                <w:sz w:val="20"/>
                <w:szCs w:val="20"/>
              </w:rPr>
              <w:t xml:space="preserve"> 20</w:t>
            </w:r>
            <w:r>
              <w:rPr>
                <w:sz w:val="20"/>
                <w:szCs w:val="20"/>
              </w:rPr>
              <w:t>20</w:t>
            </w:r>
            <w:r w:rsidRPr="00DB5EAF">
              <w:rPr>
                <w:sz w:val="20"/>
                <w:szCs w:val="20"/>
              </w:rPr>
              <w:t>).</w:t>
            </w:r>
          </w:p>
        </w:tc>
        <w:tc>
          <w:tcPr>
            <w:tcW w:w="4390" w:type="dxa"/>
          </w:tcPr>
          <w:p w14:paraId="4423F31B" w14:textId="77777777" w:rsidR="00BD0E65" w:rsidRPr="00DB5EAF" w:rsidRDefault="00BD0E65" w:rsidP="007F46F2">
            <w:pPr>
              <w:jc w:val="right"/>
              <w:rPr>
                <w:sz w:val="20"/>
                <w:szCs w:val="20"/>
              </w:rPr>
            </w:pPr>
            <w:r>
              <w:rPr>
                <w:sz w:val="20"/>
                <w:szCs w:val="20"/>
              </w:rPr>
              <w:t>$        137,708.00</w:t>
            </w:r>
          </w:p>
        </w:tc>
      </w:tr>
      <w:tr w:rsidR="00BD0E65" w:rsidRPr="00DB5EAF" w14:paraId="511856F4" w14:textId="77777777" w:rsidTr="007F46F2">
        <w:tc>
          <w:tcPr>
            <w:tcW w:w="4389" w:type="dxa"/>
          </w:tcPr>
          <w:p w14:paraId="47EAE4DE" w14:textId="77777777" w:rsidR="00BD0E65" w:rsidRPr="00DB5EAF" w:rsidRDefault="00BD0E65" w:rsidP="007F46F2">
            <w:pPr>
              <w:jc w:val="both"/>
              <w:rPr>
                <w:sz w:val="20"/>
                <w:szCs w:val="20"/>
              </w:rPr>
            </w:pPr>
            <w:r w:rsidRPr="00DB5EAF">
              <w:rPr>
                <w:sz w:val="20"/>
                <w:szCs w:val="20"/>
              </w:rPr>
              <w:t>Documento de Ejecución No. 0020000000</w:t>
            </w:r>
            <w:r>
              <w:rPr>
                <w:sz w:val="20"/>
                <w:szCs w:val="20"/>
              </w:rPr>
              <w:t>144</w:t>
            </w:r>
            <w:r w:rsidRPr="00DB5EAF">
              <w:rPr>
                <w:sz w:val="20"/>
                <w:szCs w:val="20"/>
              </w:rPr>
              <w:t>, (segunda quincena de</w:t>
            </w:r>
            <w:r>
              <w:rPr>
                <w:sz w:val="20"/>
                <w:szCs w:val="20"/>
              </w:rPr>
              <w:t xml:space="preserve"> septiembre </w:t>
            </w:r>
            <w:r w:rsidRPr="00DB5EAF">
              <w:rPr>
                <w:sz w:val="20"/>
                <w:szCs w:val="20"/>
              </w:rPr>
              <w:t>20</w:t>
            </w:r>
            <w:r>
              <w:rPr>
                <w:sz w:val="20"/>
                <w:szCs w:val="20"/>
              </w:rPr>
              <w:t>20</w:t>
            </w:r>
            <w:r w:rsidRPr="00DB5EAF">
              <w:rPr>
                <w:sz w:val="20"/>
                <w:szCs w:val="20"/>
              </w:rPr>
              <w:t>).</w:t>
            </w:r>
          </w:p>
        </w:tc>
        <w:tc>
          <w:tcPr>
            <w:tcW w:w="4390" w:type="dxa"/>
          </w:tcPr>
          <w:p w14:paraId="195AF291" w14:textId="77777777" w:rsidR="00BD0E65" w:rsidRPr="00DB5EAF" w:rsidRDefault="00BD0E65" w:rsidP="007F46F2">
            <w:pPr>
              <w:jc w:val="right"/>
              <w:rPr>
                <w:sz w:val="20"/>
                <w:szCs w:val="20"/>
              </w:rPr>
            </w:pPr>
            <w:r>
              <w:rPr>
                <w:sz w:val="20"/>
                <w:szCs w:val="20"/>
              </w:rPr>
              <w:t>$      1,155,416.00</w:t>
            </w:r>
          </w:p>
        </w:tc>
      </w:tr>
      <w:tr w:rsidR="00BD0E65" w:rsidRPr="00DB5EAF" w14:paraId="37E5691E" w14:textId="77777777" w:rsidTr="007F46F2">
        <w:tc>
          <w:tcPr>
            <w:tcW w:w="4389" w:type="dxa"/>
          </w:tcPr>
          <w:p w14:paraId="2DCCA3E9" w14:textId="77777777" w:rsidR="00BD0E65" w:rsidRPr="00DB5EAF" w:rsidRDefault="00BD0E65" w:rsidP="007F46F2">
            <w:pPr>
              <w:jc w:val="both"/>
              <w:rPr>
                <w:sz w:val="20"/>
                <w:szCs w:val="20"/>
              </w:rPr>
            </w:pPr>
            <w:r w:rsidRPr="00DB5EAF">
              <w:rPr>
                <w:sz w:val="20"/>
                <w:szCs w:val="20"/>
              </w:rPr>
              <w:t>Documento de Ejecución No. 0020000000</w:t>
            </w:r>
            <w:r>
              <w:rPr>
                <w:sz w:val="20"/>
                <w:szCs w:val="20"/>
              </w:rPr>
              <w:t>146</w:t>
            </w:r>
            <w:r w:rsidRPr="00DB5EAF">
              <w:rPr>
                <w:sz w:val="20"/>
                <w:szCs w:val="20"/>
              </w:rPr>
              <w:t>, (segunda quincena de</w:t>
            </w:r>
            <w:r>
              <w:rPr>
                <w:sz w:val="20"/>
                <w:szCs w:val="20"/>
              </w:rPr>
              <w:t xml:space="preserve"> septiembre </w:t>
            </w:r>
            <w:r w:rsidRPr="00DB5EAF">
              <w:rPr>
                <w:sz w:val="20"/>
                <w:szCs w:val="20"/>
              </w:rPr>
              <w:t>20</w:t>
            </w:r>
            <w:r>
              <w:rPr>
                <w:sz w:val="20"/>
                <w:szCs w:val="20"/>
              </w:rPr>
              <w:t>20</w:t>
            </w:r>
            <w:r w:rsidRPr="00DB5EAF">
              <w:rPr>
                <w:sz w:val="20"/>
                <w:szCs w:val="20"/>
              </w:rPr>
              <w:t>).</w:t>
            </w:r>
          </w:p>
        </w:tc>
        <w:tc>
          <w:tcPr>
            <w:tcW w:w="4390" w:type="dxa"/>
          </w:tcPr>
          <w:p w14:paraId="1EB8F03F" w14:textId="77777777" w:rsidR="00BD0E65" w:rsidRPr="00DB5EAF" w:rsidRDefault="00BD0E65" w:rsidP="007F46F2">
            <w:pPr>
              <w:jc w:val="right"/>
              <w:rPr>
                <w:sz w:val="20"/>
                <w:szCs w:val="20"/>
              </w:rPr>
            </w:pPr>
            <w:r>
              <w:rPr>
                <w:sz w:val="20"/>
                <w:szCs w:val="20"/>
              </w:rPr>
              <w:t xml:space="preserve"> $         224,041.00</w:t>
            </w:r>
          </w:p>
        </w:tc>
      </w:tr>
      <w:tr w:rsidR="00BD0E65" w:rsidRPr="00DB5EAF" w14:paraId="0DCA51BC" w14:textId="77777777" w:rsidTr="007F46F2">
        <w:tc>
          <w:tcPr>
            <w:tcW w:w="4389" w:type="dxa"/>
          </w:tcPr>
          <w:p w14:paraId="76FE81A1" w14:textId="77777777" w:rsidR="00BD0E65" w:rsidRPr="00DB5EAF" w:rsidRDefault="00BD0E65" w:rsidP="007F46F2">
            <w:pPr>
              <w:jc w:val="center"/>
              <w:rPr>
                <w:sz w:val="20"/>
                <w:szCs w:val="20"/>
              </w:rPr>
            </w:pPr>
            <w:r>
              <w:rPr>
                <w:sz w:val="20"/>
                <w:szCs w:val="20"/>
              </w:rPr>
              <w:t>Total</w:t>
            </w:r>
          </w:p>
        </w:tc>
        <w:tc>
          <w:tcPr>
            <w:tcW w:w="4390" w:type="dxa"/>
          </w:tcPr>
          <w:p w14:paraId="1CC0069C" w14:textId="77777777" w:rsidR="00BD0E65" w:rsidRPr="00DB5EAF" w:rsidRDefault="00BD0E65" w:rsidP="007F46F2">
            <w:pPr>
              <w:jc w:val="right"/>
              <w:rPr>
                <w:sz w:val="20"/>
                <w:szCs w:val="20"/>
              </w:rPr>
            </w:pPr>
            <w:r w:rsidRPr="00DB5EAF">
              <w:rPr>
                <w:sz w:val="20"/>
                <w:szCs w:val="20"/>
              </w:rPr>
              <w:t>$</w:t>
            </w:r>
            <w:r>
              <w:rPr>
                <w:sz w:val="20"/>
                <w:szCs w:val="20"/>
              </w:rPr>
              <w:t xml:space="preserve">  18</w:t>
            </w:r>
            <w:r w:rsidRPr="00DB5EAF">
              <w:rPr>
                <w:sz w:val="20"/>
                <w:szCs w:val="20"/>
              </w:rPr>
              <w:t>,</w:t>
            </w:r>
            <w:r>
              <w:rPr>
                <w:sz w:val="20"/>
                <w:szCs w:val="20"/>
              </w:rPr>
              <w:t>797</w:t>
            </w:r>
            <w:r w:rsidRPr="00DB5EAF">
              <w:rPr>
                <w:sz w:val="20"/>
                <w:szCs w:val="20"/>
              </w:rPr>
              <w:t>,</w:t>
            </w:r>
            <w:r>
              <w:rPr>
                <w:sz w:val="20"/>
                <w:szCs w:val="20"/>
              </w:rPr>
              <w:t>952.00</w:t>
            </w:r>
          </w:p>
        </w:tc>
      </w:tr>
    </w:tbl>
    <w:p w14:paraId="25AE6294" w14:textId="77777777" w:rsidR="00BD0E65" w:rsidRDefault="00BD0E65" w:rsidP="00BD0E65">
      <w:pPr>
        <w:jc w:val="both"/>
        <w:rPr>
          <w:sz w:val="22"/>
          <w:szCs w:val="22"/>
        </w:rPr>
      </w:pPr>
    </w:p>
    <w:p w14:paraId="7FA1C69E" w14:textId="77777777" w:rsidR="004A19FA" w:rsidRDefault="004A19FA" w:rsidP="0079360A">
      <w:pPr>
        <w:jc w:val="both"/>
        <w:rPr>
          <w:sz w:val="22"/>
          <w:szCs w:val="22"/>
        </w:rPr>
      </w:pPr>
    </w:p>
    <w:p w14:paraId="7E7B71AA" w14:textId="77777777" w:rsidR="00432E15" w:rsidRDefault="00432E15" w:rsidP="0079360A">
      <w:pPr>
        <w:jc w:val="both"/>
        <w:rPr>
          <w:sz w:val="22"/>
          <w:szCs w:val="22"/>
        </w:rPr>
      </w:pPr>
    </w:p>
    <w:tbl>
      <w:tblPr>
        <w:tblStyle w:val="Tablaconcuadrcula"/>
        <w:tblW w:w="0" w:type="auto"/>
        <w:tblInd w:w="-5" w:type="dxa"/>
        <w:tblLook w:val="04A0" w:firstRow="1" w:lastRow="0" w:firstColumn="1" w:lastColumn="0" w:noHBand="0" w:noVBand="1"/>
      </w:tblPr>
      <w:tblGrid>
        <w:gridCol w:w="4389"/>
        <w:gridCol w:w="4390"/>
      </w:tblGrid>
      <w:tr w:rsidR="004A19FA" w:rsidRPr="00DB5EAF" w14:paraId="07B34ED8" w14:textId="77777777" w:rsidTr="008507BF">
        <w:tc>
          <w:tcPr>
            <w:tcW w:w="4389" w:type="dxa"/>
          </w:tcPr>
          <w:p w14:paraId="58AF2428" w14:textId="77777777" w:rsidR="004A19FA" w:rsidRPr="00DB5EAF" w:rsidRDefault="004A19FA" w:rsidP="008507BF">
            <w:pPr>
              <w:jc w:val="center"/>
              <w:rPr>
                <w:sz w:val="22"/>
                <w:szCs w:val="22"/>
              </w:rPr>
            </w:pPr>
            <w:r w:rsidRPr="00DB5EAF">
              <w:rPr>
                <w:sz w:val="22"/>
                <w:szCs w:val="22"/>
              </w:rPr>
              <w:t>Cuenta</w:t>
            </w:r>
          </w:p>
        </w:tc>
        <w:tc>
          <w:tcPr>
            <w:tcW w:w="4390" w:type="dxa"/>
          </w:tcPr>
          <w:p w14:paraId="520AE9AC" w14:textId="77777777" w:rsidR="004A19FA" w:rsidRPr="00DB5EAF" w:rsidRDefault="004A19FA" w:rsidP="008507BF">
            <w:pPr>
              <w:jc w:val="center"/>
              <w:rPr>
                <w:sz w:val="22"/>
                <w:szCs w:val="22"/>
              </w:rPr>
            </w:pPr>
            <w:r w:rsidRPr="00DB5EAF">
              <w:rPr>
                <w:sz w:val="22"/>
                <w:szCs w:val="22"/>
              </w:rPr>
              <w:t>Importe</w:t>
            </w:r>
          </w:p>
        </w:tc>
      </w:tr>
      <w:tr w:rsidR="004A19FA" w:rsidRPr="00DB5EAF" w14:paraId="351B37F9" w14:textId="77777777" w:rsidTr="008507BF">
        <w:tc>
          <w:tcPr>
            <w:tcW w:w="4389" w:type="dxa"/>
          </w:tcPr>
          <w:p w14:paraId="04E46267" w14:textId="7C7D4B08" w:rsidR="004A19FA" w:rsidRPr="00DB5EAF" w:rsidRDefault="004A19FA" w:rsidP="00BD0E65">
            <w:pPr>
              <w:jc w:val="both"/>
              <w:rPr>
                <w:sz w:val="20"/>
                <w:szCs w:val="20"/>
              </w:rPr>
            </w:pPr>
            <w:r w:rsidRPr="00DB5EAF">
              <w:rPr>
                <w:sz w:val="20"/>
                <w:szCs w:val="20"/>
              </w:rPr>
              <w:t>Documento de Ejecución No. 0020000000</w:t>
            </w:r>
            <w:r>
              <w:rPr>
                <w:sz w:val="20"/>
                <w:szCs w:val="20"/>
              </w:rPr>
              <w:t>1</w:t>
            </w:r>
            <w:r w:rsidR="00BD0E65">
              <w:rPr>
                <w:sz w:val="20"/>
                <w:szCs w:val="20"/>
              </w:rPr>
              <w:t>48</w:t>
            </w:r>
            <w:r w:rsidRPr="00DB5EAF">
              <w:rPr>
                <w:sz w:val="20"/>
                <w:szCs w:val="20"/>
              </w:rPr>
              <w:t>, (</w:t>
            </w:r>
            <w:r>
              <w:rPr>
                <w:sz w:val="20"/>
                <w:szCs w:val="20"/>
              </w:rPr>
              <w:t>primera</w:t>
            </w:r>
            <w:r w:rsidRPr="00DB5EAF">
              <w:rPr>
                <w:sz w:val="20"/>
                <w:szCs w:val="20"/>
              </w:rPr>
              <w:t xml:space="preserve"> quincena de</w:t>
            </w:r>
            <w:r w:rsidR="00BD0E65">
              <w:rPr>
                <w:sz w:val="20"/>
                <w:szCs w:val="20"/>
              </w:rPr>
              <w:t xml:space="preserve"> octubre</w:t>
            </w:r>
            <w:r w:rsidRPr="00DB5EAF">
              <w:rPr>
                <w:sz w:val="20"/>
                <w:szCs w:val="20"/>
              </w:rPr>
              <w:t xml:space="preserve"> 20</w:t>
            </w:r>
            <w:r>
              <w:rPr>
                <w:sz w:val="20"/>
                <w:szCs w:val="20"/>
              </w:rPr>
              <w:t>20</w:t>
            </w:r>
            <w:r w:rsidRPr="00DB5EAF">
              <w:rPr>
                <w:sz w:val="20"/>
                <w:szCs w:val="20"/>
              </w:rPr>
              <w:t>).</w:t>
            </w:r>
          </w:p>
        </w:tc>
        <w:tc>
          <w:tcPr>
            <w:tcW w:w="4390" w:type="dxa"/>
          </w:tcPr>
          <w:p w14:paraId="489FCA28" w14:textId="6CDD255D" w:rsidR="004A19FA" w:rsidRPr="00DB5EAF" w:rsidRDefault="004A19FA" w:rsidP="00BD0E65">
            <w:pPr>
              <w:jc w:val="right"/>
              <w:rPr>
                <w:sz w:val="20"/>
                <w:szCs w:val="20"/>
              </w:rPr>
            </w:pPr>
            <w:r>
              <w:rPr>
                <w:sz w:val="20"/>
                <w:szCs w:val="20"/>
              </w:rPr>
              <w:t>$     7,881,81</w:t>
            </w:r>
            <w:r w:rsidR="00BD0E65">
              <w:rPr>
                <w:sz w:val="20"/>
                <w:szCs w:val="20"/>
              </w:rPr>
              <w:t>2.5</w:t>
            </w:r>
            <w:r>
              <w:rPr>
                <w:sz w:val="20"/>
                <w:szCs w:val="20"/>
              </w:rPr>
              <w:t>0</w:t>
            </w:r>
          </w:p>
        </w:tc>
      </w:tr>
      <w:tr w:rsidR="004A19FA" w:rsidRPr="00DB5EAF" w14:paraId="4C12910B" w14:textId="77777777" w:rsidTr="008507BF">
        <w:tc>
          <w:tcPr>
            <w:tcW w:w="4389" w:type="dxa"/>
          </w:tcPr>
          <w:p w14:paraId="703F2452" w14:textId="6D57A96F" w:rsidR="004A19FA" w:rsidRPr="00DB5EAF" w:rsidRDefault="004A19FA" w:rsidP="00BD0E65">
            <w:pPr>
              <w:jc w:val="both"/>
              <w:rPr>
                <w:sz w:val="20"/>
                <w:szCs w:val="20"/>
              </w:rPr>
            </w:pPr>
            <w:r w:rsidRPr="00DB5EAF">
              <w:rPr>
                <w:sz w:val="20"/>
                <w:szCs w:val="20"/>
              </w:rPr>
              <w:t>Documento de Ejecución No. 0020000000</w:t>
            </w:r>
            <w:r>
              <w:rPr>
                <w:sz w:val="20"/>
                <w:szCs w:val="20"/>
              </w:rPr>
              <w:t>1</w:t>
            </w:r>
            <w:r w:rsidR="00BD0E65">
              <w:rPr>
                <w:sz w:val="20"/>
                <w:szCs w:val="20"/>
              </w:rPr>
              <w:t>50</w:t>
            </w:r>
            <w:r w:rsidRPr="00DB5EAF">
              <w:rPr>
                <w:sz w:val="20"/>
                <w:szCs w:val="20"/>
              </w:rPr>
              <w:t>, (</w:t>
            </w:r>
            <w:r>
              <w:rPr>
                <w:sz w:val="20"/>
                <w:szCs w:val="20"/>
              </w:rPr>
              <w:t>primera</w:t>
            </w:r>
            <w:r w:rsidRPr="00DB5EAF">
              <w:rPr>
                <w:sz w:val="20"/>
                <w:szCs w:val="20"/>
              </w:rPr>
              <w:t xml:space="preserve"> quincena de</w:t>
            </w:r>
            <w:r>
              <w:rPr>
                <w:sz w:val="20"/>
                <w:szCs w:val="20"/>
              </w:rPr>
              <w:t xml:space="preserve"> </w:t>
            </w:r>
            <w:r w:rsidR="00BD0E65">
              <w:rPr>
                <w:sz w:val="20"/>
                <w:szCs w:val="20"/>
              </w:rPr>
              <w:t>octubre</w:t>
            </w:r>
            <w:r>
              <w:rPr>
                <w:sz w:val="20"/>
                <w:szCs w:val="20"/>
              </w:rPr>
              <w:t xml:space="preserve"> </w:t>
            </w:r>
            <w:r w:rsidRPr="00DB5EAF">
              <w:rPr>
                <w:sz w:val="20"/>
                <w:szCs w:val="20"/>
              </w:rPr>
              <w:t>20</w:t>
            </w:r>
            <w:r>
              <w:rPr>
                <w:sz w:val="20"/>
                <w:szCs w:val="20"/>
              </w:rPr>
              <w:t>20</w:t>
            </w:r>
            <w:r w:rsidRPr="00DB5EAF">
              <w:rPr>
                <w:sz w:val="20"/>
                <w:szCs w:val="20"/>
              </w:rPr>
              <w:t>).</w:t>
            </w:r>
          </w:p>
        </w:tc>
        <w:tc>
          <w:tcPr>
            <w:tcW w:w="4390" w:type="dxa"/>
          </w:tcPr>
          <w:p w14:paraId="416147F6" w14:textId="77777777" w:rsidR="004A19FA" w:rsidRPr="00DB5EAF" w:rsidRDefault="004A19FA" w:rsidP="008507BF">
            <w:pPr>
              <w:jc w:val="right"/>
              <w:rPr>
                <w:sz w:val="20"/>
                <w:szCs w:val="20"/>
              </w:rPr>
            </w:pPr>
            <w:r w:rsidRPr="00DB5EAF">
              <w:rPr>
                <w:sz w:val="20"/>
                <w:szCs w:val="20"/>
              </w:rPr>
              <w:t>$</w:t>
            </w:r>
            <w:r>
              <w:rPr>
                <w:sz w:val="20"/>
                <w:szCs w:val="20"/>
              </w:rPr>
              <w:t xml:space="preserve">      </w:t>
            </w:r>
            <w:r w:rsidRPr="00DB5EAF">
              <w:rPr>
                <w:sz w:val="20"/>
                <w:szCs w:val="20"/>
              </w:rPr>
              <w:t xml:space="preserve">  </w:t>
            </w:r>
            <w:r>
              <w:rPr>
                <w:sz w:val="20"/>
                <w:szCs w:val="20"/>
              </w:rPr>
              <w:t>137</w:t>
            </w:r>
            <w:r w:rsidRPr="00DB5EAF">
              <w:rPr>
                <w:sz w:val="20"/>
                <w:szCs w:val="20"/>
              </w:rPr>
              <w:t>,</w:t>
            </w:r>
            <w:r>
              <w:rPr>
                <w:sz w:val="20"/>
                <w:szCs w:val="20"/>
              </w:rPr>
              <w:t>708</w:t>
            </w:r>
            <w:r w:rsidRPr="00DB5EAF">
              <w:rPr>
                <w:sz w:val="20"/>
                <w:szCs w:val="20"/>
              </w:rPr>
              <w:t>.00</w:t>
            </w:r>
          </w:p>
        </w:tc>
      </w:tr>
      <w:tr w:rsidR="004A19FA" w:rsidRPr="00DB5EAF" w14:paraId="275D61E7" w14:textId="77777777" w:rsidTr="008507BF">
        <w:tc>
          <w:tcPr>
            <w:tcW w:w="4389" w:type="dxa"/>
          </w:tcPr>
          <w:p w14:paraId="7F532351" w14:textId="05A1A278" w:rsidR="004A19FA" w:rsidRPr="00DB5EAF" w:rsidRDefault="004A19FA" w:rsidP="00BD0E65">
            <w:pPr>
              <w:jc w:val="both"/>
              <w:rPr>
                <w:sz w:val="20"/>
                <w:szCs w:val="20"/>
              </w:rPr>
            </w:pPr>
            <w:r w:rsidRPr="00DB5EAF">
              <w:rPr>
                <w:sz w:val="20"/>
                <w:szCs w:val="20"/>
              </w:rPr>
              <w:t>Documento de Ejecución No. 0020000000</w:t>
            </w:r>
            <w:r>
              <w:rPr>
                <w:sz w:val="20"/>
                <w:szCs w:val="20"/>
              </w:rPr>
              <w:t>1</w:t>
            </w:r>
            <w:r w:rsidR="00BD0E65">
              <w:rPr>
                <w:sz w:val="20"/>
                <w:szCs w:val="20"/>
              </w:rPr>
              <w:t>52</w:t>
            </w:r>
            <w:r w:rsidRPr="00DB5EAF">
              <w:rPr>
                <w:sz w:val="20"/>
                <w:szCs w:val="20"/>
              </w:rPr>
              <w:t>, (</w:t>
            </w:r>
            <w:r>
              <w:rPr>
                <w:sz w:val="20"/>
                <w:szCs w:val="20"/>
              </w:rPr>
              <w:t>primera</w:t>
            </w:r>
            <w:r w:rsidRPr="00DB5EAF">
              <w:rPr>
                <w:sz w:val="20"/>
                <w:szCs w:val="20"/>
              </w:rPr>
              <w:t xml:space="preserve"> quincena de</w:t>
            </w:r>
            <w:r>
              <w:rPr>
                <w:sz w:val="20"/>
                <w:szCs w:val="20"/>
              </w:rPr>
              <w:t xml:space="preserve"> </w:t>
            </w:r>
            <w:r w:rsidR="00BD0E65">
              <w:rPr>
                <w:sz w:val="20"/>
                <w:szCs w:val="20"/>
              </w:rPr>
              <w:t>octubre</w:t>
            </w:r>
            <w:r w:rsidRPr="00DB5EAF">
              <w:rPr>
                <w:sz w:val="20"/>
                <w:szCs w:val="20"/>
              </w:rPr>
              <w:t xml:space="preserve"> 20</w:t>
            </w:r>
            <w:r>
              <w:rPr>
                <w:sz w:val="20"/>
                <w:szCs w:val="20"/>
              </w:rPr>
              <w:t>20</w:t>
            </w:r>
            <w:r w:rsidRPr="00DB5EAF">
              <w:rPr>
                <w:sz w:val="20"/>
                <w:szCs w:val="20"/>
              </w:rPr>
              <w:t xml:space="preserve">). </w:t>
            </w:r>
          </w:p>
        </w:tc>
        <w:tc>
          <w:tcPr>
            <w:tcW w:w="4390" w:type="dxa"/>
          </w:tcPr>
          <w:p w14:paraId="337ECFD7" w14:textId="77777777" w:rsidR="004A19FA" w:rsidRPr="00DB5EAF" w:rsidRDefault="004A19FA" w:rsidP="008507BF">
            <w:pPr>
              <w:jc w:val="right"/>
              <w:rPr>
                <w:sz w:val="20"/>
                <w:szCs w:val="20"/>
              </w:rPr>
            </w:pPr>
            <w:r w:rsidRPr="00DB5EAF">
              <w:rPr>
                <w:sz w:val="20"/>
                <w:szCs w:val="20"/>
              </w:rPr>
              <w:t xml:space="preserve">$     </w:t>
            </w:r>
            <w:r>
              <w:rPr>
                <w:sz w:val="20"/>
                <w:szCs w:val="20"/>
              </w:rPr>
              <w:t>1,155,416</w:t>
            </w:r>
            <w:r w:rsidRPr="00DB5EAF">
              <w:rPr>
                <w:sz w:val="20"/>
                <w:szCs w:val="20"/>
              </w:rPr>
              <w:t>.00</w:t>
            </w:r>
          </w:p>
          <w:p w14:paraId="22F836DC" w14:textId="77777777" w:rsidR="004A19FA" w:rsidRPr="00DB5EAF" w:rsidRDefault="004A19FA" w:rsidP="008507BF">
            <w:pPr>
              <w:jc w:val="right"/>
              <w:rPr>
                <w:sz w:val="20"/>
                <w:szCs w:val="20"/>
              </w:rPr>
            </w:pPr>
          </w:p>
        </w:tc>
      </w:tr>
      <w:tr w:rsidR="004A19FA" w:rsidRPr="00DB5EAF" w14:paraId="79E3CCE5" w14:textId="77777777" w:rsidTr="008507BF">
        <w:tc>
          <w:tcPr>
            <w:tcW w:w="4389" w:type="dxa"/>
          </w:tcPr>
          <w:p w14:paraId="44819570" w14:textId="6B0111CA" w:rsidR="004A19FA" w:rsidRPr="00DB5EAF" w:rsidRDefault="004A19FA" w:rsidP="00BD0E65">
            <w:pPr>
              <w:jc w:val="both"/>
              <w:rPr>
                <w:sz w:val="20"/>
                <w:szCs w:val="20"/>
              </w:rPr>
            </w:pPr>
            <w:r w:rsidRPr="00DB5EAF">
              <w:rPr>
                <w:sz w:val="20"/>
                <w:szCs w:val="20"/>
              </w:rPr>
              <w:t>Documento de Ejecución No. 0020000000</w:t>
            </w:r>
            <w:r>
              <w:rPr>
                <w:sz w:val="20"/>
                <w:szCs w:val="20"/>
              </w:rPr>
              <w:t>1</w:t>
            </w:r>
            <w:r w:rsidR="00BD0E65">
              <w:rPr>
                <w:sz w:val="20"/>
                <w:szCs w:val="20"/>
              </w:rPr>
              <w:t>54</w:t>
            </w:r>
            <w:r w:rsidRPr="00DB5EAF">
              <w:rPr>
                <w:sz w:val="20"/>
                <w:szCs w:val="20"/>
              </w:rPr>
              <w:t xml:space="preserve"> (</w:t>
            </w:r>
            <w:r>
              <w:rPr>
                <w:sz w:val="20"/>
                <w:szCs w:val="20"/>
              </w:rPr>
              <w:t>primera</w:t>
            </w:r>
            <w:r w:rsidRPr="00DB5EAF">
              <w:rPr>
                <w:sz w:val="20"/>
                <w:szCs w:val="20"/>
              </w:rPr>
              <w:t xml:space="preserve"> quincena de </w:t>
            </w:r>
            <w:r w:rsidR="00BD0E65">
              <w:rPr>
                <w:sz w:val="20"/>
                <w:szCs w:val="20"/>
              </w:rPr>
              <w:t>octubre</w:t>
            </w:r>
            <w:r>
              <w:rPr>
                <w:sz w:val="20"/>
                <w:szCs w:val="20"/>
              </w:rPr>
              <w:t xml:space="preserve"> </w:t>
            </w:r>
            <w:r w:rsidRPr="00DB5EAF">
              <w:rPr>
                <w:sz w:val="20"/>
                <w:szCs w:val="20"/>
              </w:rPr>
              <w:t>20</w:t>
            </w:r>
            <w:r>
              <w:rPr>
                <w:sz w:val="20"/>
                <w:szCs w:val="20"/>
              </w:rPr>
              <w:t>20</w:t>
            </w:r>
            <w:r w:rsidRPr="00DB5EAF">
              <w:rPr>
                <w:sz w:val="20"/>
                <w:szCs w:val="20"/>
              </w:rPr>
              <w:t>).</w:t>
            </w:r>
          </w:p>
        </w:tc>
        <w:tc>
          <w:tcPr>
            <w:tcW w:w="4390" w:type="dxa"/>
          </w:tcPr>
          <w:p w14:paraId="3A4EBE35" w14:textId="77777777" w:rsidR="004A19FA" w:rsidRPr="00DB5EAF" w:rsidRDefault="004A19FA" w:rsidP="008507BF">
            <w:pPr>
              <w:jc w:val="right"/>
              <w:rPr>
                <w:sz w:val="20"/>
                <w:szCs w:val="20"/>
              </w:rPr>
            </w:pPr>
            <w:r w:rsidRPr="00DB5EAF">
              <w:rPr>
                <w:sz w:val="20"/>
                <w:szCs w:val="20"/>
              </w:rPr>
              <w:t>$</w:t>
            </w:r>
            <w:r>
              <w:rPr>
                <w:sz w:val="20"/>
                <w:szCs w:val="20"/>
              </w:rPr>
              <w:t xml:space="preserve">        224,041</w:t>
            </w:r>
            <w:r w:rsidRPr="00DB5EAF">
              <w:rPr>
                <w:sz w:val="20"/>
                <w:szCs w:val="20"/>
              </w:rPr>
              <w:t>.00</w:t>
            </w:r>
          </w:p>
        </w:tc>
      </w:tr>
      <w:tr w:rsidR="004A19FA" w:rsidRPr="00DB5EAF" w14:paraId="24D06269" w14:textId="77777777" w:rsidTr="008507BF">
        <w:tc>
          <w:tcPr>
            <w:tcW w:w="4389" w:type="dxa"/>
          </w:tcPr>
          <w:p w14:paraId="33385EA2" w14:textId="471B0DB6" w:rsidR="004A19FA" w:rsidRPr="00DB5EAF" w:rsidRDefault="004A19FA" w:rsidP="00BD0E65">
            <w:pPr>
              <w:jc w:val="both"/>
              <w:rPr>
                <w:sz w:val="20"/>
                <w:szCs w:val="20"/>
              </w:rPr>
            </w:pPr>
            <w:r w:rsidRPr="00DB5EAF">
              <w:rPr>
                <w:sz w:val="20"/>
                <w:szCs w:val="20"/>
              </w:rPr>
              <w:t>Documento de Ejecución No. 0020000000</w:t>
            </w:r>
            <w:r>
              <w:rPr>
                <w:sz w:val="20"/>
                <w:szCs w:val="20"/>
              </w:rPr>
              <w:t>1</w:t>
            </w:r>
            <w:r w:rsidR="00BD0E65">
              <w:rPr>
                <w:sz w:val="20"/>
                <w:szCs w:val="20"/>
              </w:rPr>
              <w:t>56</w:t>
            </w:r>
            <w:r w:rsidRPr="00DB5EAF">
              <w:rPr>
                <w:sz w:val="20"/>
                <w:szCs w:val="20"/>
              </w:rPr>
              <w:t>, (segunda quincena de</w:t>
            </w:r>
            <w:r>
              <w:rPr>
                <w:sz w:val="20"/>
                <w:szCs w:val="20"/>
              </w:rPr>
              <w:t xml:space="preserve"> </w:t>
            </w:r>
            <w:r w:rsidR="00BD0E65">
              <w:rPr>
                <w:sz w:val="20"/>
                <w:szCs w:val="20"/>
              </w:rPr>
              <w:t>octubre</w:t>
            </w:r>
            <w:r w:rsidRPr="00DB5EAF">
              <w:rPr>
                <w:sz w:val="20"/>
                <w:szCs w:val="20"/>
              </w:rPr>
              <w:t xml:space="preserve"> 20</w:t>
            </w:r>
            <w:r>
              <w:rPr>
                <w:sz w:val="20"/>
                <w:szCs w:val="20"/>
              </w:rPr>
              <w:t>20</w:t>
            </w:r>
            <w:r w:rsidRPr="00DB5EAF">
              <w:rPr>
                <w:sz w:val="20"/>
                <w:szCs w:val="20"/>
              </w:rPr>
              <w:t>).</w:t>
            </w:r>
          </w:p>
        </w:tc>
        <w:tc>
          <w:tcPr>
            <w:tcW w:w="4390" w:type="dxa"/>
          </w:tcPr>
          <w:p w14:paraId="149346FE" w14:textId="34D6FEA7" w:rsidR="004A19FA" w:rsidRDefault="004A19FA" w:rsidP="008507BF">
            <w:pPr>
              <w:jc w:val="right"/>
              <w:rPr>
                <w:sz w:val="20"/>
                <w:szCs w:val="20"/>
              </w:rPr>
            </w:pPr>
            <w:r w:rsidRPr="00DB5EAF">
              <w:rPr>
                <w:sz w:val="20"/>
                <w:szCs w:val="20"/>
              </w:rPr>
              <w:t xml:space="preserve">$     </w:t>
            </w:r>
            <w:r>
              <w:rPr>
                <w:sz w:val="20"/>
                <w:szCs w:val="20"/>
              </w:rPr>
              <w:t>7,881,81</w:t>
            </w:r>
            <w:r w:rsidR="00BD0E65">
              <w:rPr>
                <w:sz w:val="20"/>
                <w:szCs w:val="20"/>
              </w:rPr>
              <w:t>2.5</w:t>
            </w:r>
            <w:r>
              <w:rPr>
                <w:sz w:val="20"/>
                <w:szCs w:val="20"/>
              </w:rPr>
              <w:t>00</w:t>
            </w:r>
          </w:p>
          <w:p w14:paraId="71174574" w14:textId="77777777" w:rsidR="004A19FA" w:rsidRPr="00DB5EAF" w:rsidRDefault="004A19FA" w:rsidP="008507BF">
            <w:pPr>
              <w:jc w:val="right"/>
              <w:rPr>
                <w:sz w:val="20"/>
                <w:szCs w:val="20"/>
              </w:rPr>
            </w:pPr>
          </w:p>
        </w:tc>
      </w:tr>
      <w:tr w:rsidR="004A19FA" w:rsidRPr="00DB5EAF" w14:paraId="1ECBD863" w14:textId="77777777" w:rsidTr="008507BF">
        <w:tc>
          <w:tcPr>
            <w:tcW w:w="4389" w:type="dxa"/>
          </w:tcPr>
          <w:p w14:paraId="695C25F1" w14:textId="588DF33C" w:rsidR="004A19FA" w:rsidRPr="00DB5EAF" w:rsidRDefault="004A19FA" w:rsidP="00BD0E65">
            <w:pPr>
              <w:jc w:val="both"/>
              <w:rPr>
                <w:sz w:val="20"/>
                <w:szCs w:val="20"/>
              </w:rPr>
            </w:pPr>
            <w:r w:rsidRPr="00DB5EAF">
              <w:rPr>
                <w:sz w:val="20"/>
                <w:szCs w:val="20"/>
              </w:rPr>
              <w:t>Documento de Ejecución No. 0020000000</w:t>
            </w:r>
            <w:r>
              <w:rPr>
                <w:sz w:val="20"/>
                <w:szCs w:val="20"/>
              </w:rPr>
              <w:t>1</w:t>
            </w:r>
            <w:r w:rsidR="00BD0E65">
              <w:rPr>
                <w:sz w:val="20"/>
                <w:szCs w:val="20"/>
              </w:rPr>
              <w:t>58</w:t>
            </w:r>
            <w:r w:rsidRPr="00DB5EAF">
              <w:rPr>
                <w:sz w:val="20"/>
                <w:szCs w:val="20"/>
              </w:rPr>
              <w:t>, (segunda quincena de</w:t>
            </w:r>
            <w:r>
              <w:rPr>
                <w:sz w:val="20"/>
                <w:szCs w:val="20"/>
              </w:rPr>
              <w:t xml:space="preserve"> </w:t>
            </w:r>
            <w:r w:rsidR="00BD0E65">
              <w:rPr>
                <w:sz w:val="20"/>
                <w:szCs w:val="20"/>
              </w:rPr>
              <w:t>octubre</w:t>
            </w:r>
            <w:r w:rsidRPr="00DB5EAF">
              <w:rPr>
                <w:sz w:val="20"/>
                <w:szCs w:val="20"/>
              </w:rPr>
              <w:t xml:space="preserve"> 20</w:t>
            </w:r>
            <w:r>
              <w:rPr>
                <w:sz w:val="20"/>
                <w:szCs w:val="20"/>
              </w:rPr>
              <w:t>20</w:t>
            </w:r>
            <w:r w:rsidRPr="00DB5EAF">
              <w:rPr>
                <w:sz w:val="20"/>
                <w:szCs w:val="20"/>
              </w:rPr>
              <w:t>).</w:t>
            </w:r>
          </w:p>
        </w:tc>
        <w:tc>
          <w:tcPr>
            <w:tcW w:w="4390" w:type="dxa"/>
          </w:tcPr>
          <w:p w14:paraId="0F28798D" w14:textId="77777777" w:rsidR="004A19FA" w:rsidRPr="00DB5EAF" w:rsidRDefault="004A19FA" w:rsidP="008507BF">
            <w:pPr>
              <w:jc w:val="right"/>
              <w:rPr>
                <w:sz w:val="20"/>
                <w:szCs w:val="20"/>
              </w:rPr>
            </w:pPr>
            <w:r>
              <w:rPr>
                <w:sz w:val="20"/>
                <w:szCs w:val="20"/>
              </w:rPr>
              <w:t>$        137,708.00</w:t>
            </w:r>
          </w:p>
        </w:tc>
      </w:tr>
      <w:tr w:rsidR="004A19FA" w:rsidRPr="00DB5EAF" w14:paraId="4EB26BD6" w14:textId="77777777" w:rsidTr="008507BF">
        <w:tc>
          <w:tcPr>
            <w:tcW w:w="4389" w:type="dxa"/>
          </w:tcPr>
          <w:p w14:paraId="0D39105B" w14:textId="153303A3" w:rsidR="004A19FA" w:rsidRPr="00DB5EAF" w:rsidRDefault="004A19FA" w:rsidP="00BD0E65">
            <w:pPr>
              <w:jc w:val="both"/>
              <w:rPr>
                <w:sz w:val="20"/>
                <w:szCs w:val="20"/>
              </w:rPr>
            </w:pPr>
            <w:r w:rsidRPr="00DB5EAF">
              <w:rPr>
                <w:sz w:val="20"/>
                <w:szCs w:val="20"/>
              </w:rPr>
              <w:t>Documento de Ejecución No. 0020000000</w:t>
            </w:r>
            <w:r>
              <w:rPr>
                <w:sz w:val="20"/>
                <w:szCs w:val="20"/>
              </w:rPr>
              <w:t>1</w:t>
            </w:r>
            <w:r w:rsidR="00BD0E65">
              <w:rPr>
                <w:sz w:val="20"/>
                <w:szCs w:val="20"/>
              </w:rPr>
              <w:t>60</w:t>
            </w:r>
            <w:r w:rsidRPr="00DB5EAF">
              <w:rPr>
                <w:sz w:val="20"/>
                <w:szCs w:val="20"/>
              </w:rPr>
              <w:t>, (segunda quincena de</w:t>
            </w:r>
            <w:r>
              <w:rPr>
                <w:sz w:val="20"/>
                <w:szCs w:val="20"/>
              </w:rPr>
              <w:t xml:space="preserve"> </w:t>
            </w:r>
            <w:r w:rsidR="00BD0E65">
              <w:rPr>
                <w:sz w:val="20"/>
                <w:szCs w:val="20"/>
              </w:rPr>
              <w:t>octubre</w:t>
            </w:r>
            <w:r>
              <w:rPr>
                <w:sz w:val="20"/>
                <w:szCs w:val="20"/>
              </w:rPr>
              <w:t xml:space="preserve"> </w:t>
            </w:r>
            <w:r w:rsidRPr="00DB5EAF">
              <w:rPr>
                <w:sz w:val="20"/>
                <w:szCs w:val="20"/>
              </w:rPr>
              <w:t>20</w:t>
            </w:r>
            <w:r>
              <w:rPr>
                <w:sz w:val="20"/>
                <w:szCs w:val="20"/>
              </w:rPr>
              <w:t>20</w:t>
            </w:r>
            <w:r w:rsidRPr="00DB5EAF">
              <w:rPr>
                <w:sz w:val="20"/>
                <w:szCs w:val="20"/>
              </w:rPr>
              <w:t>).</w:t>
            </w:r>
          </w:p>
        </w:tc>
        <w:tc>
          <w:tcPr>
            <w:tcW w:w="4390" w:type="dxa"/>
          </w:tcPr>
          <w:p w14:paraId="613523FC" w14:textId="77777777" w:rsidR="004A19FA" w:rsidRPr="00DB5EAF" w:rsidRDefault="004A19FA" w:rsidP="008507BF">
            <w:pPr>
              <w:jc w:val="right"/>
              <w:rPr>
                <w:sz w:val="20"/>
                <w:szCs w:val="20"/>
              </w:rPr>
            </w:pPr>
            <w:r>
              <w:rPr>
                <w:sz w:val="20"/>
                <w:szCs w:val="20"/>
              </w:rPr>
              <w:t>$      1,155,416.00</w:t>
            </w:r>
          </w:p>
        </w:tc>
      </w:tr>
      <w:tr w:rsidR="004A19FA" w:rsidRPr="00DB5EAF" w14:paraId="6B7D48FF" w14:textId="77777777" w:rsidTr="008507BF">
        <w:tc>
          <w:tcPr>
            <w:tcW w:w="4389" w:type="dxa"/>
          </w:tcPr>
          <w:p w14:paraId="2DDFE329" w14:textId="32D81620" w:rsidR="004A19FA" w:rsidRPr="00DB5EAF" w:rsidRDefault="004A19FA" w:rsidP="00BD0E65">
            <w:pPr>
              <w:jc w:val="both"/>
              <w:rPr>
                <w:sz w:val="20"/>
                <w:szCs w:val="20"/>
              </w:rPr>
            </w:pPr>
            <w:r w:rsidRPr="00DB5EAF">
              <w:rPr>
                <w:sz w:val="20"/>
                <w:szCs w:val="20"/>
              </w:rPr>
              <w:t>Documento de Ejecución No. 0020000000</w:t>
            </w:r>
            <w:r>
              <w:rPr>
                <w:sz w:val="20"/>
                <w:szCs w:val="20"/>
              </w:rPr>
              <w:t>1</w:t>
            </w:r>
            <w:r w:rsidR="00BD0E65">
              <w:rPr>
                <w:sz w:val="20"/>
                <w:szCs w:val="20"/>
              </w:rPr>
              <w:t>62</w:t>
            </w:r>
            <w:r w:rsidRPr="00DB5EAF">
              <w:rPr>
                <w:sz w:val="20"/>
                <w:szCs w:val="20"/>
              </w:rPr>
              <w:t>, (segunda quincena de</w:t>
            </w:r>
            <w:r>
              <w:rPr>
                <w:sz w:val="20"/>
                <w:szCs w:val="20"/>
              </w:rPr>
              <w:t xml:space="preserve"> </w:t>
            </w:r>
            <w:r w:rsidR="00BD0E65">
              <w:rPr>
                <w:sz w:val="20"/>
                <w:szCs w:val="20"/>
              </w:rPr>
              <w:t>octubre</w:t>
            </w:r>
            <w:r>
              <w:rPr>
                <w:sz w:val="20"/>
                <w:szCs w:val="20"/>
              </w:rPr>
              <w:t xml:space="preserve"> </w:t>
            </w:r>
            <w:r w:rsidRPr="00DB5EAF">
              <w:rPr>
                <w:sz w:val="20"/>
                <w:szCs w:val="20"/>
              </w:rPr>
              <w:t>20</w:t>
            </w:r>
            <w:r>
              <w:rPr>
                <w:sz w:val="20"/>
                <w:szCs w:val="20"/>
              </w:rPr>
              <w:t>20</w:t>
            </w:r>
            <w:r w:rsidRPr="00DB5EAF">
              <w:rPr>
                <w:sz w:val="20"/>
                <w:szCs w:val="20"/>
              </w:rPr>
              <w:t>).</w:t>
            </w:r>
          </w:p>
        </w:tc>
        <w:tc>
          <w:tcPr>
            <w:tcW w:w="4390" w:type="dxa"/>
          </w:tcPr>
          <w:p w14:paraId="011A5D63" w14:textId="77777777" w:rsidR="004A19FA" w:rsidRPr="00DB5EAF" w:rsidRDefault="004A19FA" w:rsidP="008507BF">
            <w:pPr>
              <w:jc w:val="right"/>
              <w:rPr>
                <w:sz w:val="20"/>
                <w:szCs w:val="20"/>
              </w:rPr>
            </w:pPr>
            <w:r>
              <w:rPr>
                <w:sz w:val="20"/>
                <w:szCs w:val="20"/>
              </w:rPr>
              <w:t xml:space="preserve"> $         224,041.00</w:t>
            </w:r>
          </w:p>
        </w:tc>
      </w:tr>
      <w:tr w:rsidR="004A19FA" w:rsidRPr="00DB5EAF" w14:paraId="79565257" w14:textId="77777777" w:rsidTr="008507BF">
        <w:tc>
          <w:tcPr>
            <w:tcW w:w="4389" w:type="dxa"/>
          </w:tcPr>
          <w:p w14:paraId="40665B05" w14:textId="77777777" w:rsidR="004A19FA" w:rsidRPr="00DB5EAF" w:rsidRDefault="004A19FA" w:rsidP="008507BF">
            <w:pPr>
              <w:jc w:val="center"/>
              <w:rPr>
                <w:sz w:val="20"/>
                <w:szCs w:val="20"/>
              </w:rPr>
            </w:pPr>
            <w:r>
              <w:rPr>
                <w:sz w:val="20"/>
                <w:szCs w:val="20"/>
              </w:rPr>
              <w:t>Total</w:t>
            </w:r>
          </w:p>
        </w:tc>
        <w:tc>
          <w:tcPr>
            <w:tcW w:w="4390" w:type="dxa"/>
          </w:tcPr>
          <w:p w14:paraId="31BEA1EA" w14:textId="1A216085" w:rsidR="004A19FA" w:rsidRPr="00DB5EAF" w:rsidRDefault="004A19FA" w:rsidP="00BD0E65">
            <w:pPr>
              <w:jc w:val="right"/>
              <w:rPr>
                <w:sz w:val="20"/>
                <w:szCs w:val="20"/>
              </w:rPr>
            </w:pPr>
            <w:r w:rsidRPr="00DB5EAF">
              <w:rPr>
                <w:sz w:val="20"/>
                <w:szCs w:val="20"/>
              </w:rPr>
              <w:t>$</w:t>
            </w:r>
            <w:r>
              <w:rPr>
                <w:sz w:val="20"/>
                <w:szCs w:val="20"/>
              </w:rPr>
              <w:t xml:space="preserve">  18</w:t>
            </w:r>
            <w:r w:rsidRPr="00DB5EAF">
              <w:rPr>
                <w:sz w:val="20"/>
                <w:szCs w:val="20"/>
              </w:rPr>
              <w:t>,</w:t>
            </w:r>
            <w:r>
              <w:rPr>
                <w:sz w:val="20"/>
                <w:szCs w:val="20"/>
              </w:rPr>
              <w:t>797</w:t>
            </w:r>
            <w:r w:rsidRPr="00DB5EAF">
              <w:rPr>
                <w:sz w:val="20"/>
                <w:szCs w:val="20"/>
              </w:rPr>
              <w:t>,</w:t>
            </w:r>
            <w:r>
              <w:rPr>
                <w:sz w:val="20"/>
                <w:szCs w:val="20"/>
              </w:rPr>
              <w:t>95</w:t>
            </w:r>
            <w:r w:rsidR="00BD0E65">
              <w:rPr>
                <w:sz w:val="20"/>
                <w:szCs w:val="20"/>
              </w:rPr>
              <w:t>5</w:t>
            </w:r>
            <w:r>
              <w:rPr>
                <w:sz w:val="20"/>
                <w:szCs w:val="20"/>
              </w:rPr>
              <w:t>.00</w:t>
            </w:r>
          </w:p>
        </w:tc>
      </w:tr>
    </w:tbl>
    <w:p w14:paraId="16366FF6" w14:textId="77777777" w:rsidR="00F87EB2" w:rsidRDefault="00F87EB2" w:rsidP="0079360A">
      <w:pPr>
        <w:jc w:val="both"/>
        <w:rPr>
          <w:sz w:val="22"/>
          <w:szCs w:val="22"/>
        </w:rPr>
      </w:pPr>
    </w:p>
    <w:p w14:paraId="21ACF3D3" w14:textId="77777777" w:rsidR="00FF747B" w:rsidRDefault="00FF747B" w:rsidP="008F756D">
      <w:pPr>
        <w:jc w:val="both"/>
        <w:rPr>
          <w:sz w:val="22"/>
          <w:szCs w:val="22"/>
        </w:rPr>
      </w:pPr>
    </w:p>
    <w:p w14:paraId="60C47EF1" w14:textId="77777777" w:rsidR="00432E15" w:rsidRDefault="00432E15" w:rsidP="008F756D">
      <w:pPr>
        <w:jc w:val="both"/>
        <w:rPr>
          <w:sz w:val="22"/>
          <w:szCs w:val="22"/>
        </w:rPr>
      </w:pPr>
    </w:p>
    <w:p w14:paraId="6D46CAE0" w14:textId="77777777" w:rsidR="00432E15" w:rsidRDefault="00432E15" w:rsidP="008F756D">
      <w:pPr>
        <w:jc w:val="both"/>
        <w:rPr>
          <w:sz w:val="22"/>
          <w:szCs w:val="22"/>
        </w:rPr>
      </w:pPr>
    </w:p>
    <w:p w14:paraId="4FE1DFB8" w14:textId="77777777" w:rsidR="00432E15" w:rsidRDefault="00432E15" w:rsidP="008F756D">
      <w:pPr>
        <w:jc w:val="both"/>
        <w:rPr>
          <w:sz w:val="22"/>
          <w:szCs w:val="22"/>
        </w:rPr>
      </w:pPr>
    </w:p>
    <w:tbl>
      <w:tblPr>
        <w:tblStyle w:val="Tablaconcuadrcula"/>
        <w:tblW w:w="0" w:type="auto"/>
        <w:tblInd w:w="-5" w:type="dxa"/>
        <w:tblLook w:val="04A0" w:firstRow="1" w:lastRow="0" w:firstColumn="1" w:lastColumn="0" w:noHBand="0" w:noVBand="1"/>
      </w:tblPr>
      <w:tblGrid>
        <w:gridCol w:w="4389"/>
        <w:gridCol w:w="4390"/>
      </w:tblGrid>
      <w:tr w:rsidR="00531726" w:rsidRPr="00DB5EAF" w14:paraId="4EAD62A9" w14:textId="77777777" w:rsidTr="00345EAA">
        <w:tc>
          <w:tcPr>
            <w:tcW w:w="4389" w:type="dxa"/>
          </w:tcPr>
          <w:p w14:paraId="4A89B2DE" w14:textId="77777777" w:rsidR="00531726" w:rsidRPr="00DB5EAF" w:rsidRDefault="00531726" w:rsidP="00345EAA">
            <w:pPr>
              <w:jc w:val="center"/>
              <w:rPr>
                <w:sz w:val="22"/>
                <w:szCs w:val="22"/>
              </w:rPr>
            </w:pPr>
            <w:r w:rsidRPr="00DB5EAF">
              <w:rPr>
                <w:sz w:val="22"/>
                <w:szCs w:val="22"/>
              </w:rPr>
              <w:t>Cuenta</w:t>
            </w:r>
          </w:p>
        </w:tc>
        <w:tc>
          <w:tcPr>
            <w:tcW w:w="4390" w:type="dxa"/>
          </w:tcPr>
          <w:p w14:paraId="1F9FC09F" w14:textId="77777777" w:rsidR="00531726" w:rsidRPr="00DB5EAF" w:rsidRDefault="00531726" w:rsidP="00345EAA">
            <w:pPr>
              <w:jc w:val="center"/>
              <w:rPr>
                <w:sz w:val="22"/>
                <w:szCs w:val="22"/>
              </w:rPr>
            </w:pPr>
            <w:r w:rsidRPr="00DB5EAF">
              <w:rPr>
                <w:sz w:val="22"/>
                <w:szCs w:val="22"/>
              </w:rPr>
              <w:t>Importe</w:t>
            </w:r>
          </w:p>
        </w:tc>
      </w:tr>
      <w:tr w:rsidR="00531726" w:rsidRPr="00DB5EAF" w14:paraId="0998F215" w14:textId="77777777" w:rsidTr="00345EAA">
        <w:tc>
          <w:tcPr>
            <w:tcW w:w="4389" w:type="dxa"/>
          </w:tcPr>
          <w:p w14:paraId="6CAED17F" w14:textId="46D462A8" w:rsidR="00531726" w:rsidRPr="00DB5EAF" w:rsidRDefault="00531726" w:rsidP="00531726">
            <w:pPr>
              <w:jc w:val="both"/>
              <w:rPr>
                <w:sz w:val="20"/>
                <w:szCs w:val="20"/>
              </w:rPr>
            </w:pPr>
            <w:r w:rsidRPr="00DB5EAF">
              <w:rPr>
                <w:sz w:val="20"/>
                <w:szCs w:val="20"/>
              </w:rPr>
              <w:t>Documento de Ejecución No. 0020000000</w:t>
            </w:r>
            <w:r>
              <w:rPr>
                <w:sz w:val="20"/>
                <w:szCs w:val="20"/>
              </w:rPr>
              <w:t>164</w:t>
            </w:r>
            <w:r w:rsidRPr="00DB5EAF">
              <w:rPr>
                <w:sz w:val="20"/>
                <w:szCs w:val="20"/>
              </w:rPr>
              <w:t>, (</w:t>
            </w:r>
            <w:r>
              <w:rPr>
                <w:sz w:val="20"/>
                <w:szCs w:val="20"/>
              </w:rPr>
              <w:t>primera</w:t>
            </w:r>
            <w:r w:rsidRPr="00DB5EAF">
              <w:rPr>
                <w:sz w:val="20"/>
                <w:szCs w:val="20"/>
              </w:rPr>
              <w:t xml:space="preserve"> quincena de</w:t>
            </w:r>
            <w:r>
              <w:rPr>
                <w:sz w:val="20"/>
                <w:szCs w:val="20"/>
              </w:rPr>
              <w:t xml:space="preserve"> noviembre</w:t>
            </w:r>
            <w:r w:rsidRPr="00DB5EAF">
              <w:rPr>
                <w:sz w:val="20"/>
                <w:szCs w:val="20"/>
              </w:rPr>
              <w:t xml:space="preserve"> 20</w:t>
            </w:r>
            <w:r>
              <w:rPr>
                <w:sz w:val="20"/>
                <w:szCs w:val="20"/>
              </w:rPr>
              <w:t>20</w:t>
            </w:r>
            <w:r w:rsidRPr="00DB5EAF">
              <w:rPr>
                <w:sz w:val="20"/>
                <w:szCs w:val="20"/>
              </w:rPr>
              <w:t>).</w:t>
            </w:r>
          </w:p>
        </w:tc>
        <w:tc>
          <w:tcPr>
            <w:tcW w:w="4390" w:type="dxa"/>
          </w:tcPr>
          <w:p w14:paraId="09A7E8C1" w14:textId="1E47868C" w:rsidR="00531726" w:rsidRPr="00DB5EAF" w:rsidRDefault="00531726" w:rsidP="00E6080F">
            <w:pPr>
              <w:jc w:val="right"/>
              <w:rPr>
                <w:sz w:val="20"/>
                <w:szCs w:val="20"/>
              </w:rPr>
            </w:pPr>
            <w:r>
              <w:rPr>
                <w:sz w:val="20"/>
                <w:szCs w:val="20"/>
              </w:rPr>
              <w:t xml:space="preserve">$     </w:t>
            </w:r>
            <w:r w:rsidR="00E6080F">
              <w:rPr>
                <w:sz w:val="20"/>
                <w:szCs w:val="20"/>
              </w:rPr>
              <w:t>3</w:t>
            </w:r>
            <w:r>
              <w:rPr>
                <w:sz w:val="20"/>
                <w:szCs w:val="20"/>
              </w:rPr>
              <w:t>,</w:t>
            </w:r>
            <w:r w:rsidR="00E6080F">
              <w:rPr>
                <w:sz w:val="20"/>
                <w:szCs w:val="20"/>
              </w:rPr>
              <w:t>474</w:t>
            </w:r>
            <w:r>
              <w:rPr>
                <w:sz w:val="20"/>
                <w:szCs w:val="20"/>
              </w:rPr>
              <w:t>,</w:t>
            </w:r>
            <w:r w:rsidR="00E6080F">
              <w:rPr>
                <w:sz w:val="20"/>
                <w:szCs w:val="20"/>
              </w:rPr>
              <w:t>792.50</w:t>
            </w:r>
          </w:p>
        </w:tc>
      </w:tr>
      <w:tr w:rsidR="00531726" w:rsidRPr="00DB5EAF" w14:paraId="3E4895F0" w14:textId="77777777" w:rsidTr="00345EAA">
        <w:tc>
          <w:tcPr>
            <w:tcW w:w="4389" w:type="dxa"/>
          </w:tcPr>
          <w:p w14:paraId="4B8BCB6C" w14:textId="215CDCDA" w:rsidR="00531726" w:rsidRPr="00DB5EAF" w:rsidRDefault="00531726" w:rsidP="00E6080F">
            <w:pPr>
              <w:jc w:val="both"/>
              <w:rPr>
                <w:sz w:val="20"/>
                <w:szCs w:val="20"/>
              </w:rPr>
            </w:pPr>
            <w:r w:rsidRPr="00DB5EAF">
              <w:rPr>
                <w:sz w:val="20"/>
                <w:szCs w:val="20"/>
              </w:rPr>
              <w:t>Documento de Ejecución No. 0020000000</w:t>
            </w:r>
            <w:r>
              <w:rPr>
                <w:sz w:val="20"/>
                <w:szCs w:val="20"/>
              </w:rPr>
              <w:t>1</w:t>
            </w:r>
            <w:r w:rsidR="00E6080F">
              <w:rPr>
                <w:sz w:val="20"/>
                <w:szCs w:val="20"/>
              </w:rPr>
              <w:t>66</w:t>
            </w:r>
            <w:r w:rsidRPr="00DB5EAF">
              <w:rPr>
                <w:sz w:val="20"/>
                <w:szCs w:val="20"/>
              </w:rPr>
              <w:t>, (</w:t>
            </w:r>
            <w:r>
              <w:rPr>
                <w:sz w:val="20"/>
                <w:szCs w:val="20"/>
              </w:rPr>
              <w:t>primera</w:t>
            </w:r>
            <w:r w:rsidRPr="00DB5EAF">
              <w:rPr>
                <w:sz w:val="20"/>
                <w:szCs w:val="20"/>
              </w:rPr>
              <w:t xml:space="preserve"> quincena de</w:t>
            </w:r>
            <w:r>
              <w:rPr>
                <w:sz w:val="20"/>
                <w:szCs w:val="20"/>
              </w:rPr>
              <w:t xml:space="preserve"> </w:t>
            </w:r>
            <w:r w:rsidR="00E6080F">
              <w:rPr>
                <w:sz w:val="20"/>
                <w:szCs w:val="20"/>
              </w:rPr>
              <w:t>noviembre</w:t>
            </w:r>
            <w:r>
              <w:rPr>
                <w:sz w:val="20"/>
                <w:szCs w:val="20"/>
              </w:rPr>
              <w:t xml:space="preserve"> </w:t>
            </w:r>
            <w:r w:rsidRPr="00DB5EAF">
              <w:rPr>
                <w:sz w:val="20"/>
                <w:szCs w:val="20"/>
              </w:rPr>
              <w:t>20</w:t>
            </w:r>
            <w:r>
              <w:rPr>
                <w:sz w:val="20"/>
                <w:szCs w:val="20"/>
              </w:rPr>
              <w:t>20</w:t>
            </w:r>
            <w:r w:rsidRPr="00DB5EAF">
              <w:rPr>
                <w:sz w:val="20"/>
                <w:szCs w:val="20"/>
              </w:rPr>
              <w:t>).</w:t>
            </w:r>
          </w:p>
        </w:tc>
        <w:tc>
          <w:tcPr>
            <w:tcW w:w="4390" w:type="dxa"/>
          </w:tcPr>
          <w:p w14:paraId="4D07C620" w14:textId="77777777" w:rsidR="00531726" w:rsidRPr="00DB5EAF" w:rsidRDefault="00531726" w:rsidP="00345EAA">
            <w:pPr>
              <w:jc w:val="right"/>
              <w:rPr>
                <w:sz w:val="20"/>
                <w:szCs w:val="20"/>
              </w:rPr>
            </w:pPr>
            <w:r w:rsidRPr="00DB5EAF">
              <w:rPr>
                <w:sz w:val="20"/>
                <w:szCs w:val="20"/>
              </w:rPr>
              <w:t>$</w:t>
            </w:r>
            <w:r>
              <w:rPr>
                <w:sz w:val="20"/>
                <w:szCs w:val="20"/>
              </w:rPr>
              <w:t xml:space="preserve">      </w:t>
            </w:r>
            <w:r w:rsidRPr="00DB5EAF">
              <w:rPr>
                <w:sz w:val="20"/>
                <w:szCs w:val="20"/>
              </w:rPr>
              <w:t xml:space="preserve">  </w:t>
            </w:r>
            <w:r>
              <w:rPr>
                <w:sz w:val="20"/>
                <w:szCs w:val="20"/>
              </w:rPr>
              <w:t>137</w:t>
            </w:r>
            <w:r w:rsidRPr="00DB5EAF">
              <w:rPr>
                <w:sz w:val="20"/>
                <w:szCs w:val="20"/>
              </w:rPr>
              <w:t>,</w:t>
            </w:r>
            <w:r>
              <w:rPr>
                <w:sz w:val="20"/>
                <w:szCs w:val="20"/>
              </w:rPr>
              <w:t>708</w:t>
            </w:r>
            <w:r w:rsidRPr="00DB5EAF">
              <w:rPr>
                <w:sz w:val="20"/>
                <w:szCs w:val="20"/>
              </w:rPr>
              <w:t>.00</w:t>
            </w:r>
          </w:p>
        </w:tc>
      </w:tr>
      <w:tr w:rsidR="00531726" w:rsidRPr="00DB5EAF" w14:paraId="5A056E07" w14:textId="77777777" w:rsidTr="00345EAA">
        <w:tc>
          <w:tcPr>
            <w:tcW w:w="4389" w:type="dxa"/>
          </w:tcPr>
          <w:p w14:paraId="01ACE9A4" w14:textId="7E255AF8" w:rsidR="00531726" w:rsidRPr="00DB5EAF" w:rsidRDefault="00531726" w:rsidP="00E6080F">
            <w:pPr>
              <w:jc w:val="both"/>
              <w:rPr>
                <w:sz w:val="20"/>
                <w:szCs w:val="20"/>
              </w:rPr>
            </w:pPr>
            <w:r w:rsidRPr="00DB5EAF">
              <w:rPr>
                <w:sz w:val="20"/>
                <w:szCs w:val="20"/>
              </w:rPr>
              <w:t>Documento de Ejecución No. 0020000000</w:t>
            </w:r>
            <w:r>
              <w:rPr>
                <w:sz w:val="20"/>
                <w:szCs w:val="20"/>
              </w:rPr>
              <w:t>1</w:t>
            </w:r>
            <w:r w:rsidR="00E6080F">
              <w:rPr>
                <w:sz w:val="20"/>
                <w:szCs w:val="20"/>
              </w:rPr>
              <w:t>68</w:t>
            </w:r>
            <w:r w:rsidRPr="00DB5EAF">
              <w:rPr>
                <w:sz w:val="20"/>
                <w:szCs w:val="20"/>
              </w:rPr>
              <w:t>, (</w:t>
            </w:r>
            <w:r>
              <w:rPr>
                <w:sz w:val="20"/>
                <w:szCs w:val="20"/>
              </w:rPr>
              <w:t>primera</w:t>
            </w:r>
            <w:r w:rsidRPr="00DB5EAF">
              <w:rPr>
                <w:sz w:val="20"/>
                <w:szCs w:val="20"/>
              </w:rPr>
              <w:t xml:space="preserve"> quincena de</w:t>
            </w:r>
            <w:r>
              <w:rPr>
                <w:sz w:val="20"/>
                <w:szCs w:val="20"/>
              </w:rPr>
              <w:t xml:space="preserve"> </w:t>
            </w:r>
            <w:r w:rsidR="00E6080F">
              <w:rPr>
                <w:sz w:val="20"/>
                <w:szCs w:val="20"/>
              </w:rPr>
              <w:t>noviembre</w:t>
            </w:r>
            <w:r w:rsidRPr="00DB5EAF">
              <w:rPr>
                <w:sz w:val="20"/>
                <w:szCs w:val="20"/>
              </w:rPr>
              <w:t xml:space="preserve"> 20</w:t>
            </w:r>
            <w:r>
              <w:rPr>
                <w:sz w:val="20"/>
                <w:szCs w:val="20"/>
              </w:rPr>
              <w:t>20</w:t>
            </w:r>
            <w:r w:rsidRPr="00DB5EAF">
              <w:rPr>
                <w:sz w:val="20"/>
                <w:szCs w:val="20"/>
              </w:rPr>
              <w:t xml:space="preserve">). </w:t>
            </w:r>
          </w:p>
        </w:tc>
        <w:tc>
          <w:tcPr>
            <w:tcW w:w="4390" w:type="dxa"/>
          </w:tcPr>
          <w:p w14:paraId="618BD6B3" w14:textId="77777777" w:rsidR="00531726" w:rsidRPr="00DB5EAF" w:rsidRDefault="00531726" w:rsidP="00345EAA">
            <w:pPr>
              <w:jc w:val="right"/>
              <w:rPr>
                <w:sz w:val="20"/>
                <w:szCs w:val="20"/>
              </w:rPr>
            </w:pPr>
            <w:r w:rsidRPr="00DB5EAF">
              <w:rPr>
                <w:sz w:val="20"/>
                <w:szCs w:val="20"/>
              </w:rPr>
              <w:t xml:space="preserve">$     </w:t>
            </w:r>
            <w:r>
              <w:rPr>
                <w:sz w:val="20"/>
                <w:szCs w:val="20"/>
              </w:rPr>
              <w:t>1,155,416</w:t>
            </w:r>
            <w:r w:rsidRPr="00DB5EAF">
              <w:rPr>
                <w:sz w:val="20"/>
                <w:szCs w:val="20"/>
              </w:rPr>
              <w:t>.00</w:t>
            </w:r>
          </w:p>
          <w:p w14:paraId="4CB86B9E" w14:textId="77777777" w:rsidR="00531726" w:rsidRPr="00DB5EAF" w:rsidRDefault="00531726" w:rsidP="00345EAA">
            <w:pPr>
              <w:jc w:val="right"/>
              <w:rPr>
                <w:sz w:val="20"/>
                <w:szCs w:val="20"/>
              </w:rPr>
            </w:pPr>
          </w:p>
        </w:tc>
      </w:tr>
      <w:tr w:rsidR="00531726" w:rsidRPr="00DB5EAF" w14:paraId="476F77E1" w14:textId="77777777" w:rsidTr="00345EAA">
        <w:tc>
          <w:tcPr>
            <w:tcW w:w="4389" w:type="dxa"/>
          </w:tcPr>
          <w:p w14:paraId="1D5AF662" w14:textId="611A438A" w:rsidR="00531726" w:rsidRPr="00DB5EAF" w:rsidRDefault="00531726" w:rsidP="00E6080F">
            <w:pPr>
              <w:jc w:val="both"/>
              <w:rPr>
                <w:sz w:val="20"/>
                <w:szCs w:val="20"/>
              </w:rPr>
            </w:pPr>
            <w:r w:rsidRPr="00DB5EAF">
              <w:rPr>
                <w:sz w:val="20"/>
                <w:szCs w:val="20"/>
              </w:rPr>
              <w:t>Documento de Ejecución No. 0020000000</w:t>
            </w:r>
            <w:r>
              <w:rPr>
                <w:sz w:val="20"/>
                <w:szCs w:val="20"/>
              </w:rPr>
              <w:t>1</w:t>
            </w:r>
            <w:r w:rsidR="00E6080F">
              <w:rPr>
                <w:sz w:val="20"/>
                <w:szCs w:val="20"/>
              </w:rPr>
              <w:t>79</w:t>
            </w:r>
            <w:r w:rsidRPr="00DB5EAF">
              <w:rPr>
                <w:sz w:val="20"/>
                <w:szCs w:val="20"/>
              </w:rPr>
              <w:t xml:space="preserve"> (</w:t>
            </w:r>
            <w:r>
              <w:rPr>
                <w:sz w:val="20"/>
                <w:szCs w:val="20"/>
              </w:rPr>
              <w:t>primera</w:t>
            </w:r>
            <w:r w:rsidRPr="00DB5EAF">
              <w:rPr>
                <w:sz w:val="20"/>
                <w:szCs w:val="20"/>
              </w:rPr>
              <w:t xml:space="preserve"> quincena de </w:t>
            </w:r>
            <w:r w:rsidR="00E6080F">
              <w:rPr>
                <w:sz w:val="20"/>
                <w:szCs w:val="20"/>
              </w:rPr>
              <w:t>noviembre</w:t>
            </w:r>
            <w:r>
              <w:rPr>
                <w:sz w:val="20"/>
                <w:szCs w:val="20"/>
              </w:rPr>
              <w:t xml:space="preserve"> </w:t>
            </w:r>
            <w:r w:rsidRPr="00DB5EAF">
              <w:rPr>
                <w:sz w:val="20"/>
                <w:szCs w:val="20"/>
              </w:rPr>
              <w:t>20</w:t>
            </w:r>
            <w:r>
              <w:rPr>
                <w:sz w:val="20"/>
                <w:szCs w:val="20"/>
              </w:rPr>
              <w:t>20</w:t>
            </w:r>
            <w:r w:rsidRPr="00DB5EAF">
              <w:rPr>
                <w:sz w:val="20"/>
                <w:szCs w:val="20"/>
              </w:rPr>
              <w:t>).</w:t>
            </w:r>
          </w:p>
        </w:tc>
        <w:tc>
          <w:tcPr>
            <w:tcW w:w="4390" w:type="dxa"/>
          </w:tcPr>
          <w:p w14:paraId="45AAE066" w14:textId="77777777" w:rsidR="00531726" w:rsidRPr="00DB5EAF" w:rsidRDefault="00531726" w:rsidP="00345EAA">
            <w:pPr>
              <w:jc w:val="right"/>
              <w:rPr>
                <w:sz w:val="20"/>
                <w:szCs w:val="20"/>
              </w:rPr>
            </w:pPr>
            <w:r w:rsidRPr="00DB5EAF">
              <w:rPr>
                <w:sz w:val="20"/>
                <w:szCs w:val="20"/>
              </w:rPr>
              <w:t>$</w:t>
            </w:r>
            <w:r>
              <w:rPr>
                <w:sz w:val="20"/>
                <w:szCs w:val="20"/>
              </w:rPr>
              <w:t xml:space="preserve">        224,041</w:t>
            </w:r>
            <w:r w:rsidRPr="00DB5EAF">
              <w:rPr>
                <w:sz w:val="20"/>
                <w:szCs w:val="20"/>
              </w:rPr>
              <w:t>.00</w:t>
            </w:r>
          </w:p>
        </w:tc>
      </w:tr>
      <w:tr w:rsidR="00E6080F" w:rsidRPr="00DB5EAF" w14:paraId="26601611" w14:textId="77777777" w:rsidTr="00345EAA">
        <w:tc>
          <w:tcPr>
            <w:tcW w:w="4389" w:type="dxa"/>
          </w:tcPr>
          <w:p w14:paraId="10ADC620" w14:textId="0FC69A83" w:rsidR="00E6080F" w:rsidRPr="00DB5EAF" w:rsidRDefault="00E6080F" w:rsidP="00E6080F">
            <w:pPr>
              <w:jc w:val="both"/>
              <w:rPr>
                <w:sz w:val="20"/>
                <w:szCs w:val="20"/>
              </w:rPr>
            </w:pPr>
            <w:r w:rsidRPr="00DB5EAF">
              <w:rPr>
                <w:sz w:val="20"/>
                <w:szCs w:val="20"/>
              </w:rPr>
              <w:t>Documento de Ejecución No. 0020000000</w:t>
            </w:r>
            <w:r>
              <w:rPr>
                <w:sz w:val="20"/>
                <w:szCs w:val="20"/>
              </w:rPr>
              <w:t>172</w:t>
            </w:r>
            <w:r w:rsidRPr="00DB5EAF">
              <w:rPr>
                <w:sz w:val="20"/>
                <w:szCs w:val="20"/>
              </w:rPr>
              <w:t xml:space="preserve"> (</w:t>
            </w:r>
            <w:r>
              <w:rPr>
                <w:sz w:val="20"/>
                <w:szCs w:val="20"/>
              </w:rPr>
              <w:t>segunda</w:t>
            </w:r>
            <w:r w:rsidRPr="00DB5EAF">
              <w:rPr>
                <w:sz w:val="20"/>
                <w:szCs w:val="20"/>
              </w:rPr>
              <w:t xml:space="preserve"> quincena de </w:t>
            </w:r>
            <w:r>
              <w:rPr>
                <w:sz w:val="20"/>
                <w:szCs w:val="20"/>
              </w:rPr>
              <w:t xml:space="preserve">noviembre </w:t>
            </w:r>
            <w:r w:rsidRPr="00DB5EAF">
              <w:rPr>
                <w:sz w:val="20"/>
                <w:szCs w:val="20"/>
              </w:rPr>
              <w:t>20</w:t>
            </w:r>
            <w:r>
              <w:rPr>
                <w:sz w:val="20"/>
                <w:szCs w:val="20"/>
              </w:rPr>
              <w:t>20</w:t>
            </w:r>
            <w:r w:rsidRPr="00DB5EAF">
              <w:rPr>
                <w:sz w:val="20"/>
                <w:szCs w:val="20"/>
              </w:rPr>
              <w:t>).</w:t>
            </w:r>
          </w:p>
        </w:tc>
        <w:tc>
          <w:tcPr>
            <w:tcW w:w="4390" w:type="dxa"/>
          </w:tcPr>
          <w:p w14:paraId="759669A7" w14:textId="249BC0EC" w:rsidR="00E6080F" w:rsidRPr="00DB5EAF" w:rsidRDefault="00E6080F" w:rsidP="00345EAA">
            <w:pPr>
              <w:jc w:val="right"/>
              <w:rPr>
                <w:sz w:val="20"/>
                <w:szCs w:val="20"/>
              </w:rPr>
            </w:pPr>
            <w:r>
              <w:rPr>
                <w:sz w:val="20"/>
                <w:szCs w:val="20"/>
              </w:rPr>
              <w:t>$     3,474,792.50</w:t>
            </w:r>
          </w:p>
        </w:tc>
      </w:tr>
      <w:tr w:rsidR="00E6080F" w:rsidRPr="00DB5EAF" w14:paraId="14D7FE16" w14:textId="77777777" w:rsidTr="00345EAA">
        <w:tc>
          <w:tcPr>
            <w:tcW w:w="4389" w:type="dxa"/>
          </w:tcPr>
          <w:p w14:paraId="4396D197" w14:textId="51F91DFC" w:rsidR="00E6080F" w:rsidRPr="00DB5EAF" w:rsidRDefault="00E6080F" w:rsidP="00E6080F">
            <w:pPr>
              <w:jc w:val="both"/>
              <w:rPr>
                <w:sz w:val="20"/>
                <w:szCs w:val="20"/>
              </w:rPr>
            </w:pPr>
            <w:r w:rsidRPr="00DB5EAF">
              <w:rPr>
                <w:sz w:val="20"/>
                <w:szCs w:val="20"/>
              </w:rPr>
              <w:t>Documento de Ejecución No. 0020000000</w:t>
            </w:r>
            <w:r>
              <w:rPr>
                <w:sz w:val="20"/>
                <w:szCs w:val="20"/>
              </w:rPr>
              <w:t>174</w:t>
            </w:r>
            <w:r w:rsidRPr="00DB5EAF">
              <w:rPr>
                <w:sz w:val="20"/>
                <w:szCs w:val="20"/>
              </w:rPr>
              <w:t>, (segunda quincena de</w:t>
            </w:r>
            <w:r>
              <w:rPr>
                <w:sz w:val="20"/>
                <w:szCs w:val="20"/>
              </w:rPr>
              <w:t xml:space="preserve"> noviembre</w:t>
            </w:r>
            <w:r w:rsidRPr="00DB5EAF">
              <w:rPr>
                <w:sz w:val="20"/>
                <w:szCs w:val="20"/>
              </w:rPr>
              <w:t>20</w:t>
            </w:r>
            <w:r>
              <w:rPr>
                <w:sz w:val="20"/>
                <w:szCs w:val="20"/>
              </w:rPr>
              <w:t>20</w:t>
            </w:r>
            <w:r w:rsidRPr="00DB5EAF">
              <w:rPr>
                <w:sz w:val="20"/>
                <w:szCs w:val="20"/>
              </w:rPr>
              <w:t>).</w:t>
            </w:r>
          </w:p>
        </w:tc>
        <w:tc>
          <w:tcPr>
            <w:tcW w:w="4390" w:type="dxa"/>
          </w:tcPr>
          <w:p w14:paraId="0BF36E37" w14:textId="3CD15E19" w:rsidR="00E6080F" w:rsidRPr="00DB5EAF" w:rsidRDefault="00E6080F" w:rsidP="00345EAA">
            <w:pPr>
              <w:jc w:val="right"/>
              <w:rPr>
                <w:sz w:val="20"/>
                <w:szCs w:val="20"/>
              </w:rPr>
            </w:pPr>
            <w:r>
              <w:rPr>
                <w:sz w:val="20"/>
                <w:szCs w:val="20"/>
              </w:rPr>
              <w:t>$        137,708.00</w:t>
            </w:r>
          </w:p>
        </w:tc>
      </w:tr>
      <w:tr w:rsidR="00531726" w:rsidRPr="00DB5EAF" w14:paraId="24FA49A6" w14:textId="77777777" w:rsidTr="00345EAA">
        <w:tc>
          <w:tcPr>
            <w:tcW w:w="4389" w:type="dxa"/>
          </w:tcPr>
          <w:p w14:paraId="6DA5E3C2" w14:textId="2C526B25" w:rsidR="00531726" w:rsidRPr="00DB5EAF" w:rsidRDefault="00531726" w:rsidP="00E6080F">
            <w:pPr>
              <w:jc w:val="both"/>
              <w:rPr>
                <w:sz w:val="20"/>
                <w:szCs w:val="20"/>
              </w:rPr>
            </w:pPr>
            <w:r w:rsidRPr="00DB5EAF">
              <w:rPr>
                <w:sz w:val="20"/>
                <w:szCs w:val="20"/>
              </w:rPr>
              <w:t>Documento de Ejecución No. 0020000000</w:t>
            </w:r>
            <w:r>
              <w:rPr>
                <w:sz w:val="20"/>
                <w:szCs w:val="20"/>
              </w:rPr>
              <w:t>1</w:t>
            </w:r>
            <w:r w:rsidR="00E6080F">
              <w:rPr>
                <w:sz w:val="20"/>
                <w:szCs w:val="20"/>
              </w:rPr>
              <w:t>76</w:t>
            </w:r>
            <w:r w:rsidRPr="00DB5EAF">
              <w:rPr>
                <w:sz w:val="20"/>
                <w:szCs w:val="20"/>
              </w:rPr>
              <w:t>, (segunda quincena de</w:t>
            </w:r>
            <w:r>
              <w:rPr>
                <w:sz w:val="20"/>
                <w:szCs w:val="20"/>
              </w:rPr>
              <w:t xml:space="preserve"> </w:t>
            </w:r>
            <w:r w:rsidR="00E6080F">
              <w:rPr>
                <w:sz w:val="20"/>
                <w:szCs w:val="20"/>
              </w:rPr>
              <w:t>noviembre</w:t>
            </w:r>
            <w:r w:rsidRPr="00DB5EAF">
              <w:rPr>
                <w:sz w:val="20"/>
                <w:szCs w:val="20"/>
              </w:rPr>
              <w:t xml:space="preserve"> 20</w:t>
            </w:r>
            <w:r>
              <w:rPr>
                <w:sz w:val="20"/>
                <w:szCs w:val="20"/>
              </w:rPr>
              <w:t>20</w:t>
            </w:r>
            <w:r w:rsidRPr="00DB5EAF">
              <w:rPr>
                <w:sz w:val="20"/>
                <w:szCs w:val="20"/>
              </w:rPr>
              <w:t>).</w:t>
            </w:r>
          </w:p>
        </w:tc>
        <w:tc>
          <w:tcPr>
            <w:tcW w:w="4390" w:type="dxa"/>
          </w:tcPr>
          <w:p w14:paraId="101F89E8" w14:textId="1ACF1C1F" w:rsidR="00531726" w:rsidRPr="00DB5EAF" w:rsidRDefault="00E6080F" w:rsidP="00345EAA">
            <w:pPr>
              <w:jc w:val="right"/>
              <w:rPr>
                <w:sz w:val="20"/>
                <w:szCs w:val="20"/>
              </w:rPr>
            </w:pPr>
            <w:r>
              <w:rPr>
                <w:sz w:val="20"/>
                <w:szCs w:val="20"/>
              </w:rPr>
              <w:t>$      1,155,416.00</w:t>
            </w:r>
          </w:p>
        </w:tc>
      </w:tr>
      <w:tr w:rsidR="00531726" w:rsidRPr="00DB5EAF" w14:paraId="745E91A0" w14:textId="77777777" w:rsidTr="00345EAA">
        <w:tc>
          <w:tcPr>
            <w:tcW w:w="4389" w:type="dxa"/>
          </w:tcPr>
          <w:p w14:paraId="1C62AA8D" w14:textId="5043C86A" w:rsidR="00531726" w:rsidRPr="00DB5EAF" w:rsidRDefault="00531726" w:rsidP="00E6080F">
            <w:pPr>
              <w:jc w:val="both"/>
              <w:rPr>
                <w:sz w:val="20"/>
                <w:szCs w:val="20"/>
              </w:rPr>
            </w:pPr>
            <w:r w:rsidRPr="00DB5EAF">
              <w:rPr>
                <w:sz w:val="20"/>
                <w:szCs w:val="20"/>
              </w:rPr>
              <w:t>Documento de Ejecución No. 0020000000</w:t>
            </w:r>
            <w:r>
              <w:rPr>
                <w:sz w:val="20"/>
                <w:szCs w:val="20"/>
              </w:rPr>
              <w:t>1</w:t>
            </w:r>
            <w:r w:rsidR="00E6080F">
              <w:rPr>
                <w:sz w:val="20"/>
                <w:szCs w:val="20"/>
              </w:rPr>
              <w:t>78</w:t>
            </w:r>
            <w:r w:rsidRPr="00DB5EAF">
              <w:rPr>
                <w:sz w:val="20"/>
                <w:szCs w:val="20"/>
              </w:rPr>
              <w:t>, (segunda quincena de</w:t>
            </w:r>
            <w:r>
              <w:rPr>
                <w:sz w:val="20"/>
                <w:szCs w:val="20"/>
              </w:rPr>
              <w:t xml:space="preserve"> </w:t>
            </w:r>
            <w:r w:rsidR="00E6080F">
              <w:rPr>
                <w:sz w:val="20"/>
                <w:szCs w:val="20"/>
              </w:rPr>
              <w:t>noviembre</w:t>
            </w:r>
            <w:r>
              <w:rPr>
                <w:sz w:val="20"/>
                <w:szCs w:val="20"/>
              </w:rPr>
              <w:t xml:space="preserve"> </w:t>
            </w:r>
            <w:r w:rsidRPr="00DB5EAF">
              <w:rPr>
                <w:sz w:val="20"/>
                <w:szCs w:val="20"/>
              </w:rPr>
              <w:t>20</w:t>
            </w:r>
            <w:r>
              <w:rPr>
                <w:sz w:val="20"/>
                <w:szCs w:val="20"/>
              </w:rPr>
              <w:t>20</w:t>
            </w:r>
            <w:r w:rsidRPr="00DB5EAF">
              <w:rPr>
                <w:sz w:val="20"/>
                <w:szCs w:val="20"/>
              </w:rPr>
              <w:t>).</w:t>
            </w:r>
          </w:p>
        </w:tc>
        <w:tc>
          <w:tcPr>
            <w:tcW w:w="4390" w:type="dxa"/>
          </w:tcPr>
          <w:p w14:paraId="1035A098" w14:textId="77777777" w:rsidR="00531726" w:rsidRPr="00DB5EAF" w:rsidRDefault="00531726" w:rsidP="00345EAA">
            <w:pPr>
              <w:jc w:val="right"/>
              <w:rPr>
                <w:sz w:val="20"/>
                <w:szCs w:val="20"/>
              </w:rPr>
            </w:pPr>
            <w:r>
              <w:rPr>
                <w:sz w:val="20"/>
                <w:szCs w:val="20"/>
              </w:rPr>
              <w:t xml:space="preserve"> $         224,041.00</w:t>
            </w:r>
          </w:p>
        </w:tc>
      </w:tr>
      <w:tr w:rsidR="00531726" w:rsidRPr="00DB5EAF" w14:paraId="4E88487D" w14:textId="77777777" w:rsidTr="00345EAA">
        <w:tc>
          <w:tcPr>
            <w:tcW w:w="4389" w:type="dxa"/>
          </w:tcPr>
          <w:p w14:paraId="6B059FFB" w14:textId="77777777" w:rsidR="00531726" w:rsidRPr="00DB5EAF" w:rsidRDefault="00531726" w:rsidP="00345EAA">
            <w:pPr>
              <w:jc w:val="center"/>
              <w:rPr>
                <w:sz w:val="20"/>
                <w:szCs w:val="20"/>
              </w:rPr>
            </w:pPr>
            <w:r>
              <w:rPr>
                <w:sz w:val="20"/>
                <w:szCs w:val="20"/>
              </w:rPr>
              <w:t>Total</w:t>
            </w:r>
          </w:p>
        </w:tc>
        <w:tc>
          <w:tcPr>
            <w:tcW w:w="4390" w:type="dxa"/>
          </w:tcPr>
          <w:p w14:paraId="51D75FF0" w14:textId="035CA297" w:rsidR="00531726" w:rsidRPr="00DB5EAF" w:rsidRDefault="00531726" w:rsidP="00187F0F">
            <w:pPr>
              <w:jc w:val="right"/>
              <w:rPr>
                <w:sz w:val="20"/>
                <w:szCs w:val="20"/>
              </w:rPr>
            </w:pPr>
            <w:r w:rsidRPr="00DB5EAF">
              <w:rPr>
                <w:sz w:val="20"/>
                <w:szCs w:val="20"/>
              </w:rPr>
              <w:t>$</w:t>
            </w:r>
            <w:r w:rsidR="00E6080F">
              <w:rPr>
                <w:sz w:val="20"/>
                <w:szCs w:val="20"/>
              </w:rPr>
              <w:t xml:space="preserve">   </w:t>
            </w:r>
            <w:r>
              <w:rPr>
                <w:sz w:val="20"/>
                <w:szCs w:val="20"/>
              </w:rPr>
              <w:t xml:space="preserve"> </w:t>
            </w:r>
            <w:r w:rsidR="00187F0F">
              <w:rPr>
                <w:sz w:val="20"/>
                <w:szCs w:val="20"/>
              </w:rPr>
              <w:t>9</w:t>
            </w:r>
            <w:r w:rsidRPr="00DB5EAF">
              <w:rPr>
                <w:sz w:val="20"/>
                <w:szCs w:val="20"/>
              </w:rPr>
              <w:t>,</w:t>
            </w:r>
            <w:r w:rsidR="00187F0F">
              <w:rPr>
                <w:sz w:val="20"/>
                <w:szCs w:val="20"/>
              </w:rPr>
              <w:t>983</w:t>
            </w:r>
            <w:r w:rsidRPr="00DB5EAF">
              <w:rPr>
                <w:sz w:val="20"/>
                <w:szCs w:val="20"/>
              </w:rPr>
              <w:t>,</w:t>
            </w:r>
            <w:r w:rsidR="00187F0F">
              <w:rPr>
                <w:sz w:val="20"/>
                <w:szCs w:val="20"/>
              </w:rPr>
              <w:t>915</w:t>
            </w:r>
            <w:r>
              <w:rPr>
                <w:sz w:val="20"/>
                <w:szCs w:val="20"/>
              </w:rPr>
              <w:t>.00</w:t>
            </w:r>
          </w:p>
        </w:tc>
      </w:tr>
    </w:tbl>
    <w:p w14:paraId="7E04CD3B" w14:textId="77777777" w:rsidR="00531726" w:rsidRDefault="00531726" w:rsidP="008F756D">
      <w:pPr>
        <w:jc w:val="both"/>
        <w:rPr>
          <w:sz w:val="22"/>
          <w:szCs w:val="22"/>
        </w:rPr>
      </w:pPr>
    </w:p>
    <w:p w14:paraId="56562E8D" w14:textId="77777777" w:rsidR="00187F0F" w:rsidRDefault="00187F0F" w:rsidP="00187F0F">
      <w:pPr>
        <w:jc w:val="both"/>
        <w:rPr>
          <w:sz w:val="22"/>
          <w:szCs w:val="22"/>
        </w:rPr>
      </w:pPr>
    </w:p>
    <w:tbl>
      <w:tblPr>
        <w:tblStyle w:val="Tablaconcuadrcula"/>
        <w:tblW w:w="0" w:type="auto"/>
        <w:tblInd w:w="-5" w:type="dxa"/>
        <w:tblLook w:val="04A0" w:firstRow="1" w:lastRow="0" w:firstColumn="1" w:lastColumn="0" w:noHBand="0" w:noVBand="1"/>
      </w:tblPr>
      <w:tblGrid>
        <w:gridCol w:w="4389"/>
        <w:gridCol w:w="4390"/>
      </w:tblGrid>
      <w:tr w:rsidR="00187F0F" w:rsidRPr="00DB5EAF" w14:paraId="2888C422" w14:textId="77777777" w:rsidTr="00D00789">
        <w:tc>
          <w:tcPr>
            <w:tcW w:w="4389" w:type="dxa"/>
          </w:tcPr>
          <w:p w14:paraId="4344C059" w14:textId="77777777" w:rsidR="00187F0F" w:rsidRPr="00DB5EAF" w:rsidRDefault="00187F0F" w:rsidP="00D00789">
            <w:pPr>
              <w:jc w:val="center"/>
              <w:rPr>
                <w:sz w:val="22"/>
                <w:szCs w:val="22"/>
              </w:rPr>
            </w:pPr>
            <w:r w:rsidRPr="00DB5EAF">
              <w:rPr>
                <w:sz w:val="22"/>
                <w:szCs w:val="22"/>
              </w:rPr>
              <w:t>Cuenta</w:t>
            </w:r>
          </w:p>
        </w:tc>
        <w:tc>
          <w:tcPr>
            <w:tcW w:w="4390" w:type="dxa"/>
          </w:tcPr>
          <w:p w14:paraId="3F93EA1A" w14:textId="77777777" w:rsidR="00187F0F" w:rsidRPr="00DB5EAF" w:rsidRDefault="00187F0F" w:rsidP="00D00789">
            <w:pPr>
              <w:jc w:val="center"/>
              <w:rPr>
                <w:sz w:val="22"/>
                <w:szCs w:val="22"/>
              </w:rPr>
            </w:pPr>
            <w:r w:rsidRPr="00DB5EAF">
              <w:rPr>
                <w:sz w:val="22"/>
                <w:szCs w:val="22"/>
              </w:rPr>
              <w:t>Importe</w:t>
            </w:r>
          </w:p>
        </w:tc>
      </w:tr>
      <w:tr w:rsidR="00187F0F" w:rsidRPr="00DB5EAF" w14:paraId="3058F1BB" w14:textId="77777777" w:rsidTr="00D00789">
        <w:tc>
          <w:tcPr>
            <w:tcW w:w="4389" w:type="dxa"/>
          </w:tcPr>
          <w:p w14:paraId="21D91A47" w14:textId="22C809C6" w:rsidR="00187F0F" w:rsidRPr="00DB5EAF" w:rsidRDefault="00187F0F" w:rsidP="00187F0F">
            <w:pPr>
              <w:jc w:val="both"/>
              <w:rPr>
                <w:sz w:val="20"/>
                <w:szCs w:val="20"/>
              </w:rPr>
            </w:pPr>
            <w:r w:rsidRPr="00DB5EAF">
              <w:rPr>
                <w:sz w:val="20"/>
                <w:szCs w:val="20"/>
              </w:rPr>
              <w:t>Documento de Ejecución No. 0020000000</w:t>
            </w:r>
            <w:r>
              <w:rPr>
                <w:sz w:val="20"/>
                <w:szCs w:val="20"/>
              </w:rPr>
              <w:t>181</w:t>
            </w:r>
            <w:r w:rsidRPr="00DB5EAF">
              <w:rPr>
                <w:sz w:val="20"/>
                <w:szCs w:val="20"/>
              </w:rPr>
              <w:t>, (</w:t>
            </w:r>
            <w:r>
              <w:rPr>
                <w:sz w:val="20"/>
                <w:szCs w:val="20"/>
              </w:rPr>
              <w:t>primera</w:t>
            </w:r>
            <w:r w:rsidRPr="00DB5EAF">
              <w:rPr>
                <w:sz w:val="20"/>
                <w:szCs w:val="20"/>
              </w:rPr>
              <w:t xml:space="preserve"> quincena de</w:t>
            </w:r>
            <w:r>
              <w:rPr>
                <w:sz w:val="20"/>
                <w:szCs w:val="20"/>
              </w:rPr>
              <w:t xml:space="preserve"> diciembre</w:t>
            </w:r>
            <w:r w:rsidRPr="00DB5EAF">
              <w:rPr>
                <w:sz w:val="20"/>
                <w:szCs w:val="20"/>
              </w:rPr>
              <w:t xml:space="preserve"> 20</w:t>
            </w:r>
            <w:r>
              <w:rPr>
                <w:sz w:val="20"/>
                <w:szCs w:val="20"/>
              </w:rPr>
              <w:t>20</w:t>
            </w:r>
            <w:r w:rsidRPr="00DB5EAF">
              <w:rPr>
                <w:sz w:val="20"/>
                <w:szCs w:val="20"/>
              </w:rPr>
              <w:t>).</w:t>
            </w:r>
          </w:p>
        </w:tc>
        <w:tc>
          <w:tcPr>
            <w:tcW w:w="4390" w:type="dxa"/>
          </w:tcPr>
          <w:p w14:paraId="20D1EC0A" w14:textId="51B0CA5F" w:rsidR="00187F0F" w:rsidRPr="00DB5EAF" w:rsidRDefault="00187F0F" w:rsidP="00187F0F">
            <w:pPr>
              <w:jc w:val="right"/>
              <w:rPr>
                <w:sz w:val="20"/>
                <w:szCs w:val="20"/>
              </w:rPr>
            </w:pPr>
            <w:r>
              <w:rPr>
                <w:sz w:val="20"/>
                <w:szCs w:val="20"/>
              </w:rPr>
              <w:t>$     3,474,806.50</w:t>
            </w:r>
          </w:p>
        </w:tc>
      </w:tr>
      <w:tr w:rsidR="00187F0F" w:rsidRPr="00DB5EAF" w14:paraId="1A3ABE3F" w14:textId="77777777" w:rsidTr="00D00789">
        <w:tc>
          <w:tcPr>
            <w:tcW w:w="4389" w:type="dxa"/>
          </w:tcPr>
          <w:p w14:paraId="5F3E7251" w14:textId="5B56DA7C" w:rsidR="00187F0F" w:rsidRPr="00DB5EAF" w:rsidRDefault="00187F0F" w:rsidP="00187F0F">
            <w:pPr>
              <w:jc w:val="both"/>
              <w:rPr>
                <w:sz w:val="20"/>
                <w:szCs w:val="20"/>
              </w:rPr>
            </w:pPr>
            <w:r w:rsidRPr="00DB5EAF">
              <w:rPr>
                <w:sz w:val="20"/>
                <w:szCs w:val="20"/>
              </w:rPr>
              <w:t>Documento de Ejecución No. 0020000000</w:t>
            </w:r>
            <w:r>
              <w:rPr>
                <w:sz w:val="20"/>
                <w:szCs w:val="20"/>
              </w:rPr>
              <w:t>183</w:t>
            </w:r>
            <w:r w:rsidRPr="00DB5EAF">
              <w:rPr>
                <w:sz w:val="20"/>
                <w:szCs w:val="20"/>
              </w:rPr>
              <w:t>, (</w:t>
            </w:r>
            <w:r>
              <w:rPr>
                <w:sz w:val="20"/>
                <w:szCs w:val="20"/>
              </w:rPr>
              <w:t>primera</w:t>
            </w:r>
            <w:r w:rsidRPr="00DB5EAF">
              <w:rPr>
                <w:sz w:val="20"/>
                <w:szCs w:val="20"/>
              </w:rPr>
              <w:t xml:space="preserve"> quincena de</w:t>
            </w:r>
            <w:r>
              <w:rPr>
                <w:sz w:val="20"/>
                <w:szCs w:val="20"/>
              </w:rPr>
              <w:t xml:space="preserve"> diciembre </w:t>
            </w:r>
            <w:r w:rsidRPr="00DB5EAF">
              <w:rPr>
                <w:sz w:val="20"/>
                <w:szCs w:val="20"/>
              </w:rPr>
              <w:t>20</w:t>
            </w:r>
            <w:r>
              <w:rPr>
                <w:sz w:val="20"/>
                <w:szCs w:val="20"/>
              </w:rPr>
              <w:t>20</w:t>
            </w:r>
            <w:r w:rsidRPr="00DB5EAF">
              <w:rPr>
                <w:sz w:val="20"/>
                <w:szCs w:val="20"/>
              </w:rPr>
              <w:t>).</w:t>
            </w:r>
          </w:p>
        </w:tc>
        <w:tc>
          <w:tcPr>
            <w:tcW w:w="4390" w:type="dxa"/>
          </w:tcPr>
          <w:p w14:paraId="79B47007" w14:textId="2BAAB72F" w:rsidR="00187F0F" w:rsidRPr="00DB5EAF" w:rsidRDefault="00187F0F" w:rsidP="00187F0F">
            <w:pPr>
              <w:jc w:val="right"/>
              <w:rPr>
                <w:sz w:val="20"/>
                <w:szCs w:val="20"/>
              </w:rPr>
            </w:pPr>
            <w:r w:rsidRPr="00DB5EAF">
              <w:rPr>
                <w:sz w:val="20"/>
                <w:szCs w:val="20"/>
              </w:rPr>
              <w:t>$</w:t>
            </w:r>
            <w:r>
              <w:rPr>
                <w:sz w:val="20"/>
                <w:szCs w:val="20"/>
              </w:rPr>
              <w:t xml:space="preserve">      </w:t>
            </w:r>
            <w:r w:rsidRPr="00DB5EAF">
              <w:rPr>
                <w:sz w:val="20"/>
                <w:szCs w:val="20"/>
              </w:rPr>
              <w:t xml:space="preserve">  </w:t>
            </w:r>
            <w:r>
              <w:rPr>
                <w:sz w:val="20"/>
                <w:szCs w:val="20"/>
              </w:rPr>
              <w:t>137</w:t>
            </w:r>
            <w:r w:rsidRPr="00DB5EAF">
              <w:rPr>
                <w:sz w:val="20"/>
                <w:szCs w:val="20"/>
              </w:rPr>
              <w:t>,</w:t>
            </w:r>
            <w:r>
              <w:rPr>
                <w:sz w:val="20"/>
                <w:szCs w:val="20"/>
              </w:rPr>
              <w:t>712</w:t>
            </w:r>
            <w:r w:rsidRPr="00DB5EAF">
              <w:rPr>
                <w:sz w:val="20"/>
                <w:szCs w:val="20"/>
              </w:rPr>
              <w:t>.00</w:t>
            </w:r>
          </w:p>
        </w:tc>
      </w:tr>
      <w:tr w:rsidR="00187F0F" w:rsidRPr="00DB5EAF" w14:paraId="1376634B" w14:textId="77777777" w:rsidTr="00D00789">
        <w:tc>
          <w:tcPr>
            <w:tcW w:w="4389" w:type="dxa"/>
          </w:tcPr>
          <w:p w14:paraId="5AA13A8C" w14:textId="34B1263C" w:rsidR="00187F0F" w:rsidRPr="00DB5EAF" w:rsidRDefault="00187F0F" w:rsidP="00187F0F">
            <w:pPr>
              <w:jc w:val="both"/>
              <w:rPr>
                <w:sz w:val="20"/>
                <w:szCs w:val="20"/>
              </w:rPr>
            </w:pPr>
            <w:r w:rsidRPr="00DB5EAF">
              <w:rPr>
                <w:sz w:val="20"/>
                <w:szCs w:val="20"/>
              </w:rPr>
              <w:t>Documento de Ejecución No. 0020000000</w:t>
            </w:r>
            <w:r>
              <w:rPr>
                <w:sz w:val="20"/>
                <w:szCs w:val="20"/>
              </w:rPr>
              <w:t>185</w:t>
            </w:r>
            <w:r w:rsidRPr="00DB5EAF">
              <w:rPr>
                <w:sz w:val="20"/>
                <w:szCs w:val="20"/>
              </w:rPr>
              <w:t>, (</w:t>
            </w:r>
            <w:r>
              <w:rPr>
                <w:sz w:val="20"/>
                <w:szCs w:val="20"/>
              </w:rPr>
              <w:t>primera</w:t>
            </w:r>
            <w:r w:rsidRPr="00DB5EAF">
              <w:rPr>
                <w:sz w:val="20"/>
                <w:szCs w:val="20"/>
              </w:rPr>
              <w:t xml:space="preserve"> quincena de</w:t>
            </w:r>
            <w:r>
              <w:rPr>
                <w:sz w:val="20"/>
                <w:szCs w:val="20"/>
              </w:rPr>
              <w:t xml:space="preserve"> diciembre</w:t>
            </w:r>
            <w:r w:rsidRPr="00DB5EAF">
              <w:rPr>
                <w:sz w:val="20"/>
                <w:szCs w:val="20"/>
              </w:rPr>
              <w:t xml:space="preserve"> 20</w:t>
            </w:r>
            <w:r>
              <w:rPr>
                <w:sz w:val="20"/>
                <w:szCs w:val="20"/>
              </w:rPr>
              <w:t>20</w:t>
            </w:r>
            <w:r w:rsidRPr="00DB5EAF">
              <w:rPr>
                <w:sz w:val="20"/>
                <w:szCs w:val="20"/>
              </w:rPr>
              <w:t xml:space="preserve">). </w:t>
            </w:r>
          </w:p>
        </w:tc>
        <w:tc>
          <w:tcPr>
            <w:tcW w:w="4390" w:type="dxa"/>
          </w:tcPr>
          <w:p w14:paraId="764FE785" w14:textId="367C21C2" w:rsidR="00187F0F" w:rsidRPr="00DB5EAF" w:rsidRDefault="00187F0F" w:rsidP="00D00789">
            <w:pPr>
              <w:jc w:val="right"/>
              <w:rPr>
                <w:sz w:val="20"/>
                <w:szCs w:val="20"/>
              </w:rPr>
            </w:pPr>
            <w:r w:rsidRPr="00DB5EAF">
              <w:rPr>
                <w:sz w:val="20"/>
                <w:szCs w:val="20"/>
              </w:rPr>
              <w:t xml:space="preserve">$     </w:t>
            </w:r>
            <w:r>
              <w:rPr>
                <w:sz w:val="20"/>
                <w:szCs w:val="20"/>
              </w:rPr>
              <w:t>1,155,424</w:t>
            </w:r>
            <w:r w:rsidRPr="00DB5EAF">
              <w:rPr>
                <w:sz w:val="20"/>
                <w:szCs w:val="20"/>
              </w:rPr>
              <w:t>.00</w:t>
            </w:r>
          </w:p>
          <w:p w14:paraId="7271D146" w14:textId="77777777" w:rsidR="00187F0F" w:rsidRPr="00DB5EAF" w:rsidRDefault="00187F0F" w:rsidP="00D00789">
            <w:pPr>
              <w:jc w:val="right"/>
              <w:rPr>
                <w:sz w:val="20"/>
                <w:szCs w:val="20"/>
              </w:rPr>
            </w:pPr>
          </w:p>
        </w:tc>
      </w:tr>
      <w:tr w:rsidR="00187F0F" w:rsidRPr="00DB5EAF" w14:paraId="616196C8" w14:textId="77777777" w:rsidTr="00D00789">
        <w:tc>
          <w:tcPr>
            <w:tcW w:w="4389" w:type="dxa"/>
          </w:tcPr>
          <w:p w14:paraId="3FCBE746" w14:textId="10B88BC3" w:rsidR="00187F0F" w:rsidRPr="00DB5EAF" w:rsidRDefault="00187F0F" w:rsidP="00187F0F">
            <w:pPr>
              <w:jc w:val="both"/>
              <w:rPr>
                <w:sz w:val="20"/>
                <w:szCs w:val="20"/>
              </w:rPr>
            </w:pPr>
            <w:r w:rsidRPr="00DB5EAF">
              <w:rPr>
                <w:sz w:val="20"/>
                <w:szCs w:val="20"/>
              </w:rPr>
              <w:t>Documento de Ejecución No. 0020000000</w:t>
            </w:r>
            <w:r>
              <w:rPr>
                <w:sz w:val="20"/>
                <w:szCs w:val="20"/>
              </w:rPr>
              <w:t>187</w:t>
            </w:r>
            <w:r w:rsidRPr="00DB5EAF">
              <w:rPr>
                <w:sz w:val="20"/>
                <w:szCs w:val="20"/>
              </w:rPr>
              <w:t xml:space="preserve"> (</w:t>
            </w:r>
            <w:r>
              <w:rPr>
                <w:sz w:val="20"/>
                <w:szCs w:val="20"/>
              </w:rPr>
              <w:t>primera</w:t>
            </w:r>
            <w:r w:rsidRPr="00DB5EAF">
              <w:rPr>
                <w:sz w:val="20"/>
                <w:szCs w:val="20"/>
              </w:rPr>
              <w:t xml:space="preserve"> quincena de </w:t>
            </w:r>
            <w:r>
              <w:rPr>
                <w:sz w:val="20"/>
                <w:szCs w:val="20"/>
              </w:rPr>
              <w:t xml:space="preserve">diciembre </w:t>
            </w:r>
            <w:r w:rsidRPr="00DB5EAF">
              <w:rPr>
                <w:sz w:val="20"/>
                <w:szCs w:val="20"/>
              </w:rPr>
              <w:t>20</w:t>
            </w:r>
            <w:r>
              <w:rPr>
                <w:sz w:val="20"/>
                <w:szCs w:val="20"/>
              </w:rPr>
              <w:t>20</w:t>
            </w:r>
            <w:r w:rsidRPr="00DB5EAF">
              <w:rPr>
                <w:sz w:val="20"/>
                <w:szCs w:val="20"/>
              </w:rPr>
              <w:t>).</w:t>
            </w:r>
          </w:p>
        </w:tc>
        <w:tc>
          <w:tcPr>
            <w:tcW w:w="4390" w:type="dxa"/>
          </w:tcPr>
          <w:p w14:paraId="0C7436A9" w14:textId="45F6FE93" w:rsidR="00187F0F" w:rsidRPr="00DB5EAF" w:rsidRDefault="00187F0F" w:rsidP="00187F0F">
            <w:pPr>
              <w:jc w:val="right"/>
              <w:rPr>
                <w:sz w:val="20"/>
                <w:szCs w:val="20"/>
              </w:rPr>
            </w:pPr>
            <w:r w:rsidRPr="00DB5EAF">
              <w:rPr>
                <w:sz w:val="20"/>
                <w:szCs w:val="20"/>
              </w:rPr>
              <w:t>$</w:t>
            </w:r>
            <w:r>
              <w:rPr>
                <w:sz w:val="20"/>
                <w:szCs w:val="20"/>
              </w:rPr>
              <w:t xml:space="preserve">        224,049</w:t>
            </w:r>
            <w:r w:rsidRPr="00DB5EAF">
              <w:rPr>
                <w:sz w:val="20"/>
                <w:szCs w:val="20"/>
              </w:rPr>
              <w:t>.00</w:t>
            </w:r>
          </w:p>
        </w:tc>
      </w:tr>
      <w:tr w:rsidR="00187F0F" w:rsidRPr="00DB5EAF" w14:paraId="71A5C5E8" w14:textId="77777777" w:rsidTr="00D00789">
        <w:tc>
          <w:tcPr>
            <w:tcW w:w="4389" w:type="dxa"/>
          </w:tcPr>
          <w:p w14:paraId="77E268FE" w14:textId="5E0E6639" w:rsidR="00187F0F" w:rsidRPr="00DB5EAF" w:rsidRDefault="00187F0F" w:rsidP="00187F0F">
            <w:pPr>
              <w:jc w:val="both"/>
              <w:rPr>
                <w:sz w:val="20"/>
                <w:szCs w:val="20"/>
              </w:rPr>
            </w:pPr>
            <w:r w:rsidRPr="00DB5EAF">
              <w:rPr>
                <w:sz w:val="20"/>
                <w:szCs w:val="20"/>
              </w:rPr>
              <w:t>Documento de Ejecución No. 0020000000</w:t>
            </w:r>
            <w:r>
              <w:rPr>
                <w:sz w:val="20"/>
                <w:szCs w:val="20"/>
              </w:rPr>
              <w:t>189</w:t>
            </w:r>
            <w:r w:rsidRPr="00DB5EAF">
              <w:rPr>
                <w:sz w:val="20"/>
                <w:szCs w:val="20"/>
              </w:rPr>
              <w:t xml:space="preserve"> (</w:t>
            </w:r>
            <w:r>
              <w:rPr>
                <w:sz w:val="20"/>
                <w:szCs w:val="20"/>
              </w:rPr>
              <w:t>segunda</w:t>
            </w:r>
            <w:r w:rsidRPr="00DB5EAF">
              <w:rPr>
                <w:sz w:val="20"/>
                <w:szCs w:val="20"/>
              </w:rPr>
              <w:t xml:space="preserve"> quincena de </w:t>
            </w:r>
            <w:r>
              <w:rPr>
                <w:sz w:val="20"/>
                <w:szCs w:val="20"/>
              </w:rPr>
              <w:t xml:space="preserve">diciembre </w:t>
            </w:r>
            <w:r w:rsidRPr="00DB5EAF">
              <w:rPr>
                <w:sz w:val="20"/>
                <w:szCs w:val="20"/>
              </w:rPr>
              <w:t>20</w:t>
            </w:r>
            <w:r>
              <w:rPr>
                <w:sz w:val="20"/>
                <w:szCs w:val="20"/>
              </w:rPr>
              <w:t>20</w:t>
            </w:r>
            <w:r w:rsidRPr="00DB5EAF">
              <w:rPr>
                <w:sz w:val="20"/>
                <w:szCs w:val="20"/>
              </w:rPr>
              <w:t>).</w:t>
            </w:r>
          </w:p>
        </w:tc>
        <w:tc>
          <w:tcPr>
            <w:tcW w:w="4390" w:type="dxa"/>
          </w:tcPr>
          <w:p w14:paraId="43E2DF85" w14:textId="5A7AA690" w:rsidR="00187F0F" w:rsidRPr="00DB5EAF" w:rsidRDefault="00187F0F" w:rsidP="00187F0F">
            <w:pPr>
              <w:jc w:val="right"/>
              <w:rPr>
                <w:sz w:val="20"/>
                <w:szCs w:val="20"/>
              </w:rPr>
            </w:pPr>
            <w:r>
              <w:rPr>
                <w:sz w:val="20"/>
                <w:szCs w:val="20"/>
              </w:rPr>
              <w:t>$     3,474,806.50</w:t>
            </w:r>
          </w:p>
        </w:tc>
      </w:tr>
      <w:tr w:rsidR="00187F0F" w:rsidRPr="00DB5EAF" w14:paraId="003B8544" w14:textId="77777777" w:rsidTr="00D00789">
        <w:tc>
          <w:tcPr>
            <w:tcW w:w="4389" w:type="dxa"/>
          </w:tcPr>
          <w:p w14:paraId="7FA65841" w14:textId="3266D3E0" w:rsidR="00187F0F" w:rsidRPr="00DB5EAF" w:rsidRDefault="00187F0F" w:rsidP="00187F0F">
            <w:pPr>
              <w:jc w:val="both"/>
              <w:rPr>
                <w:sz w:val="20"/>
                <w:szCs w:val="20"/>
              </w:rPr>
            </w:pPr>
            <w:r w:rsidRPr="00DB5EAF">
              <w:rPr>
                <w:sz w:val="20"/>
                <w:szCs w:val="20"/>
              </w:rPr>
              <w:t>Documento de Ejecución No. 0020000000</w:t>
            </w:r>
            <w:r>
              <w:rPr>
                <w:sz w:val="20"/>
                <w:szCs w:val="20"/>
              </w:rPr>
              <w:t>191</w:t>
            </w:r>
            <w:r w:rsidRPr="00DB5EAF">
              <w:rPr>
                <w:sz w:val="20"/>
                <w:szCs w:val="20"/>
              </w:rPr>
              <w:t>, (segunda quincena de</w:t>
            </w:r>
            <w:r>
              <w:rPr>
                <w:sz w:val="20"/>
                <w:szCs w:val="20"/>
              </w:rPr>
              <w:t xml:space="preserve"> diciembre </w:t>
            </w:r>
            <w:r w:rsidRPr="00DB5EAF">
              <w:rPr>
                <w:sz w:val="20"/>
                <w:szCs w:val="20"/>
              </w:rPr>
              <w:t>20</w:t>
            </w:r>
            <w:r>
              <w:rPr>
                <w:sz w:val="20"/>
                <w:szCs w:val="20"/>
              </w:rPr>
              <w:t>20</w:t>
            </w:r>
            <w:r w:rsidRPr="00DB5EAF">
              <w:rPr>
                <w:sz w:val="20"/>
                <w:szCs w:val="20"/>
              </w:rPr>
              <w:t>).</w:t>
            </w:r>
          </w:p>
        </w:tc>
        <w:tc>
          <w:tcPr>
            <w:tcW w:w="4390" w:type="dxa"/>
          </w:tcPr>
          <w:p w14:paraId="2B94A2EF" w14:textId="654D180B" w:rsidR="00187F0F" w:rsidRPr="00DB5EAF" w:rsidRDefault="00187F0F" w:rsidP="00187F0F">
            <w:pPr>
              <w:jc w:val="right"/>
              <w:rPr>
                <w:sz w:val="20"/>
                <w:szCs w:val="20"/>
              </w:rPr>
            </w:pPr>
            <w:r>
              <w:rPr>
                <w:sz w:val="20"/>
                <w:szCs w:val="20"/>
              </w:rPr>
              <w:t>$        137,712.00</w:t>
            </w:r>
          </w:p>
        </w:tc>
      </w:tr>
      <w:tr w:rsidR="00187F0F" w:rsidRPr="00DB5EAF" w14:paraId="417C32EA" w14:textId="77777777" w:rsidTr="00D00789">
        <w:tc>
          <w:tcPr>
            <w:tcW w:w="4389" w:type="dxa"/>
          </w:tcPr>
          <w:p w14:paraId="06743E66" w14:textId="70316A3E" w:rsidR="00187F0F" w:rsidRPr="00DB5EAF" w:rsidRDefault="00187F0F" w:rsidP="00187F0F">
            <w:pPr>
              <w:jc w:val="both"/>
              <w:rPr>
                <w:sz w:val="20"/>
                <w:szCs w:val="20"/>
              </w:rPr>
            </w:pPr>
            <w:r w:rsidRPr="00DB5EAF">
              <w:rPr>
                <w:sz w:val="20"/>
                <w:szCs w:val="20"/>
              </w:rPr>
              <w:t>Documento de Ejecución No. 0020000000</w:t>
            </w:r>
            <w:r>
              <w:rPr>
                <w:sz w:val="20"/>
                <w:szCs w:val="20"/>
              </w:rPr>
              <w:t>193</w:t>
            </w:r>
            <w:r w:rsidRPr="00DB5EAF">
              <w:rPr>
                <w:sz w:val="20"/>
                <w:szCs w:val="20"/>
              </w:rPr>
              <w:t>, (segunda quincena de</w:t>
            </w:r>
            <w:r>
              <w:rPr>
                <w:sz w:val="20"/>
                <w:szCs w:val="20"/>
              </w:rPr>
              <w:t xml:space="preserve"> diciembre</w:t>
            </w:r>
            <w:r w:rsidRPr="00DB5EAF">
              <w:rPr>
                <w:sz w:val="20"/>
                <w:szCs w:val="20"/>
              </w:rPr>
              <w:t xml:space="preserve"> 20</w:t>
            </w:r>
            <w:r>
              <w:rPr>
                <w:sz w:val="20"/>
                <w:szCs w:val="20"/>
              </w:rPr>
              <w:t>20</w:t>
            </w:r>
            <w:r w:rsidRPr="00DB5EAF">
              <w:rPr>
                <w:sz w:val="20"/>
                <w:szCs w:val="20"/>
              </w:rPr>
              <w:t>).</w:t>
            </w:r>
          </w:p>
        </w:tc>
        <w:tc>
          <w:tcPr>
            <w:tcW w:w="4390" w:type="dxa"/>
          </w:tcPr>
          <w:p w14:paraId="348A877A" w14:textId="52744292" w:rsidR="00187F0F" w:rsidRPr="00DB5EAF" w:rsidRDefault="00187F0F" w:rsidP="00187F0F">
            <w:pPr>
              <w:jc w:val="right"/>
              <w:rPr>
                <w:sz w:val="20"/>
                <w:szCs w:val="20"/>
              </w:rPr>
            </w:pPr>
            <w:r>
              <w:rPr>
                <w:sz w:val="20"/>
                <w:szCs w:val="20"/>
              </w:rPr>
              <w:t>$      1,155,424.00</w:t>
            </w:r>
          </w:p>
        </w:tc>
      </w:tr>
      <w:tr w:rsidR="00187F0F" w:rsidRPr="00DB5EAF" w14:paraId="041D1F6D" w14:textId="77777777" w:rsidTr="00D00789">
        <w:tc>
          <w:tcPr>
            <w:tcW w:w="4389" w:type="dxa"/>
          </w:tcPr>
          <w:p w14:paraId="54BA1BA0" w14:textId="513075D6" w:rsidR="00187F0F" w:rsidRPr="00DB5EAF" w:rsidRDefault="00187F0F" w:rsidP="00187F0F">
            <w:pPr>
              <w:jc w:val="both"/>
              <w:rPr>
                <w:sz w:val="20"/>
                <w:szCs w:val="20"/>
              </w:rPr>
            </w:pPr>
            <w:r w:rsidRPr="00DB5EAF">
              <w:rPr>
                <w:sz w:val="20"/>
                <w:szCs w:val="20"/>
              </w:rPr>
              <w:t>Documento de Ejecución No. 0020000000</w:t>
            </w:r>
            <w:r>
              <w:rPr>
                <w:sz w:val="20"/>
                <w:szCs w:val="20"/>
              </w:rPr>
              <w:t>195</w:t>
            </w:r>
            <w:r w:rsidRPr="00DB5EAF">
              <w:rPr>
                <w:sz w:val="20"/>
                <w:szCs w:val="20"/>
              </w:rPr>
              <w:t>, (segunda quincena de</w:t>
            </w:r>
            <w:r>
              <w:rPr>
                <w:sz w:val="20"/>
                <w:szCs w:val="20"/>
              </w:rPr>
              <w:t xml:space="preserve"> diciembre </w:t>
            </w:r>
            <w:r w:rsidRPr="00DB5EAF">
              <w:rPr>
                <w:sz w:val="20"/>
                <w:szCs w:val="20"/>
              </w:rPr>
              <w:t>20</w:t>
            </w:r>
            <w:r>
              <w:rPr>
                <w:sz w:val="20"/>
                <w:szCs w:val="20"/>
              </w:rPr>
              <w:t>20</w:t>
            </w:r>
            <w:r w:rsidRPr="00DB5EAF">
              <w:rPr>
                <w:sz w:val="20"/>
                <w:szCs w:val="20"/>
              </w:rPr>
              <w:t>).</w:t>
            </w:r>
          </w:p>
        </w:tc>
        <w:tc>
          <w:tcPr>
            <w:tcW w:w="4390" w:type="dxa"/>
          </w:tcPr>
          <w:p w14:paraId="02C2BEC4" w14:textId="75C9218A" w:rsidR="00187F0F" w:rsidRPr="00DB5EAF" w:rsidRDefault="00187F0F" w:rsidP="00187F0F">
            <w:pPr>
              <w:jc w:val="right"/>
              <w:rPr>
                <w:sz w:val="20"/>
                <w:szCs w:val="20"/>
              </w:rPr>
            </w:pPr>
            <w:r>
              <w:rPr>
                <w:sz w:val="20"/>
                <w:szCs w:val="20"/>
              </w:rPr>
              <w:t xml:space="preserve"> $         224,049.00</w:t>
            </w:r>
          </w:p>
        </w:tc>
      </w:tr>
      <w:tr w:rsidR="00187F0F" w:rsidRPr="00DB5EAF" w14:paraId="51B6F5AF" w14:textId="77777777" w:rsidTr="00D00789">
        <w:tc>
          <w:tcPr>
            <w:tcW w:w="4389" w:type="dxa"/>
          </w:tcPr>
          <w:p w14:paraId="6C4B513E" w14:textId="77777777" w:rsidR="00187F0F" w:rsidRPr="00DB5EAF" w:rsidRDefault="00187F0F" w:rsidP="00D00789">
            <w:pPr>
              <w:jc w:val="center"/>
              <w:rPr>
                <w:sz w:val="20"/>
                <w:szCs w:val="20"/>
              </w:rPr>
            </w:pPr>
            <w:r>
              <w:rPr>
                <w:sz w:val="20"/>
                <w:szCs w:val="20"/>
              </w:rPr>
              <w:t>Total</w:t>
            </w:r>
          </w:p>
        </w:tc>
        <w:tc>
          <w:tcPr>
            <w:tcW w:w="4390" w:type="dxa"/>
          </w:tcPr>
          <w:p w14:paraId="2078B4A6" w14:textId="0C17D6A7" w:rsidR="00187F0F" w:rsidRPr="00DB5EAF" w:rsidRDefault="00187F0F" w:rsidP="00187F0F">
            <w:pPr>
              <w:jc w:val="right"/>
              <w:rPr>
                <w:sz w:val="20"/>
                <w:szCs w:val="20"/>
              </w:rPr>
            </w:pPr>
            <w:r w:rsidRPr="00DB5EAF">
              <w:rPr>
                <w:sz w:val="20"/>
                <w:szCs w:val="20"/>
              </w:rPr>
              <w:t>$</w:t>
            </w:r>
            <w:r>
              <w:rPr>
                <w:sz w:val="20"/>
                <w:szCs w:val="20"/>
              </w:rPr>
              <w:t xml:space="preserve">    9</w:t>
            </w:r>
            <w:r w:rsidRPr="00DB5EAF">
              <w:rPr>
                <w:sz w:val="20"/>
                <w:szCs w:val="20"/>
              </w:rPr>
              <w:t>,</w:t>
            </w:r>
            <w:r>
              <w:rPr>
                <w:sz w:val="20"/>
                <w:szCs w:val="20"/>
              </w:rPr>
              <w:t>983</w:t>
            </w:r>
            <w:r w:rsidRPr="00DB5EAF">
              <w:rPr>
                <w:sz w:val="20"/>
                <w:szCs w:val="20"/>
              </w:rPr>
              <w:t>,</w:t>
            </w:r>
            <w:r>
              <w:rPr>
                <w:sz w:val="20"/>
                <w:szCs w:val="20"/>
              </w:rPr>
              <w:t>983.00</w:t>
            </w:r>
          </w:p>
        </w:tc>
      </w:tr>
    </w:tbl>
    <w:p w14:paraId="72FC08F2" w14:textId="77777777" w:rsidR="00187F0F" w:rsidRDefault="00187F0F" w:rsidP="00187F0F">
      <w:pPr>
        <w:jc w:val="both"/>
        <w:rPr>
          <w:sz w:val="22"/>
          <w:szCs w:val="22"/>
        </w:rPr>
      </w:pPr>
    </w:p>
    <w:p w14:paraId="4B4A3463" w14:textId="77777777" w:rsidR="00E37355" w:rsidRDefault="00E37355" w:rsidP="008F756D">
      <w:pPr>
        <w:jc w:val="both"/>
        <w:rPr>
          <w:sz w:val="22"/>
          <w:szCs w:val="22"/>
        </w:rPr>
      </w:pPr>
    </w:p>
    <w:p w14:paraId="08881DCB" w14:textId="0401A649" w:rsidR="00F53CC9" w:rsidRPr="00D00789" w:rsidRDefault="008862E6" w:rsidP="008F756D">
      <w:pPr>
        <w:jc w:val="both"/>
        <w:rPr>
          <w:sz w:val="22"/>
          <w:szCs w:val="22"/>
        </w:rPr>
      </w:pPr>
      <w:r w:rsidRPr="00D00789">
        <w:rPr>
          <w:sz w:val="22"/>
          <w:szCs w:val="22"/>
        </w:rPr>
        <w:t xml:space="preserve">1.1.2.3. Deudores diversos por cobrar a corto plazo por la cantidad de </w:t>
      </w:r>
      <w:r w:rsidR="00D31296" w:rsidRPr="00D00789">
        <w:rPr>
          <w:sz w:val="22"/>
          <w:szCs w:val="22"/>
        </w:rPr>
        <w:t>$</w:t>
      </w:r>
      <w:r w:rsidR="00356F41" w:rsidRPr="00D00789">
        <w:rPr>
          <w:sz w:val="22"/>
          <w:szCs w:val="22"/>
        </w:rPr>
        <w:t>7</w:t>
      </w:r>
      <w:r w:rsidR="00D00789">
        <w:rPr>
          <w:sz w:val="22"/>
          <w:szCs w:val="22"/>
        </w:rPr>
        <w:t>,610.51</w:t>
      </w:r>
      <w:r w:rsidR="00670188" w:rsidRPr="00D00789">
        <w:rPr>
          <w:sz w:val="22"/>
          <w:szCs w:val="22"/>
        </w:rPr>
        <w:t xml:space="preserve"> </w:t>
      </w:r>
      <w:r w:rsidR="007E34BC" w:rsidRPr="00D00789">
        <w:rPr>
          <w:sz w:val="22"/>
          <w:szCs w:val="22"/>
        </w:rPr>
        <w:t>(</w:t>
      </w:r>
      <w:r w:rsidR="00D00789">
        <w:rPr>
          <w:sz w:val="22"/>
          <w:szCs w:val="22"/>
        </w:rPr>
        <w:t>Siete mil seiscientos diez pesos 51/</w:t>
      </w:r>
      <w:r w:rsidR="003C0F6B" w:rsidRPr="00D00789">
        <w:rPr>
          <w:sz w:val="22"/>
          <w:szCs w:val="22"/>
        </w:rPr>
        <w:t>100 m.n.)</w:t>
      </w:r>
      <w:r w:rsidR="007E34BC" w:rsidRPr="00D00789">
        <w:rPr>
          <w:sz w:val="22"/>
          <w:szCs w:val="22"/>
        </w:rPr>
        <w:t>, r</w:t>
      </w:r>
      <w:r w:rsidRPr="00D00789">
        <w:rPr>
          <w:sz w:val="22"/>
          <w:szCs w:val="22"/>
        </w:rPr>
        <w:t>epresenta adeudos para el Poder Judicial por parte de empleados</w:t>
      </w:r>
      <w:r w:rsidR="006161AA" w:rsidRPr="00D00789">
        <w:rPr>
          <w:sz w:val="22"/>
          <w:szCs w:val="22"/>
        </w:rPr>
        <w:t xml:space="preserve"> y </w:t>
      </w:r>
      <w:r w:rsidR="00471976" w:rsidRPr="00D00789">
        <w:rPr>
          <w:sz w:val="22"/>
          <w:szCs w:val="22"/>
        </w:rPr>
        <w:t>proveedores,</w:t>
      </w:r>
      <w:r w:rsidR="00801559" w:rsidRPr="00D00789">
        <w:rPr>
          <w:sz w:val="22"/>
          <w:szCs w:val="22"/>
        </w:rPr>
        <w:t xml:space="preserve"> mismos</w:t>
      </w:r>
      <w:r w:rsidRPr="00D00789">
        <w:rPr>
          <w:sz w:val="22"/>
          <w:szCs w:val="22"/>
        </w:rPr>
        <w:t xml:space="preserve"> que serán comprobados y/o reintegrados en</w:t>
      </w:r>
      <w:r w:rsidR="00284626" w:rsidRPr="00D00789">
        <w:rPr>
          <w:sz w:val="22"/>
          <w:szCs w:val="22"/>
        </w:rPr>
        <w:t xml:space="preserve"> un periodo menor de 90 días</w:t>
      </w:r>
      <w:r w:rsidR="00102AE3" w:rsidRPr="00D00789">
        <w:rPr>
          <w:sz w:val="22"/>
          <w:szCs w:val="22"/>
        </w:rPr>
        <w:t>.</w:t>
      </w:r>
    </w:p>
    <w:p w14:paraId="68EBBA81" w14:textId="77777777" w:rsidR="004651A8" w:rsidRPr="00D00789" w:rsidRDefault="004651A8" w:rsidP="008F756D">
      <w:pPr>
        <w:jc w:val="both"/>
        <w:rPr>
          <w:sz w:val="22"/>
          <w:szCs w:val="22"/>
        </w:rPr>
      </w:pPr>
    </w:p>
    <w:p w14:paraId="6CB1A3F2" w14:textId="77777777" w:rsidR="008862E6" w:rsidRPr="00D00789" w:rsidRDefault="00BA20BF" w:rsidP="008F756D">
      <w:pPr>
        <w:jc w:val="both"/>
        <w:rPr>
          <w:b/>
          <w:sz w:val="22"/>
          <w:szCs w:val="22"/>
        </w:rPr>
      </w:pPr>
      <w:r w:rsidRPr="00D00789">
        <w:rPr>
          <w:b/>
          <w:sz w:val="22"/>
          <w:szCs w:val="22"/>
        </w:rPr>
        <w:t>I</w:t>
      </w:r>
      <w:r w:rsidR="00F53CC9" w:rsidRPr="00D00789">
        <w:rPr>
          <w:b/>
          <w:sz w:val="22"/>
          <w:szCs w:val="22"/>
        </w:rPr>
        <w:t>ntegrados de la manera siguiente:</w:t>
      </w:r>
    </w:p>
    <w:p w14:paraId="6053D1AC" w14:textId="77777777" w:rsidR="006A3065" w:rsidRPr="00D00789" w:rsidRDefault="006A3065" w:rsidP="008F756D">
      <w:pPr>
        <w:jc w:val="both"/>
        <w:rPr>
          <w:b/>
          <w:sz w:val="22"/>
          <w:szCs w:val="22"/>
        </w:rPr>
      </w:pPr>
    </w:p>
    <w:tbl>
      <w:tblPr>
        <w:tblStyle w:val="Tablaconcuadrcula"/>
        <w:tblW w:w="8579" w:type="dxa"/>
        <w:tblInd w:w="137" w:type="dxa"/>
        <w:tblLook w:val="04A0" w:firstRow="1" w:lastRow="0" w:firstColumn="1" w:lastColumn="0" w:noHBand="0" w:noVBand="1"/>
      </w:tblPr>
      <w:tblGrid>
        <w:gridCol w:w="2835"/>
        <w:gridCol w:w="1843"/>
        <w:gridCol w:w="2126"/>
        <w:gridCol w:w="1775"/>
      </w:tblGrid>
      <w:tr w:rsidR="002E789B" w:rsidRPr="00D00789" w14:paraId="5ED7FF25" w14:textId="77777777" w:rsidTr="00565CEF">
        <w:tc>
          <w:tcPr>
            <w:tcW w:w="2835" w:type="dxa"/>
          </w:tcPr>
          <w:p w14:paraId="6654DA44" w14:textId="77777777" w:rsidR="002E789B" w:rsidRPr="00D00789" w:rsidRDefault="002E789B" w:rsidP="002E789B">
            <w:pPr>
              <w:jc w:val="center"/>
              <w:rPr>
                <w:sz w:val="22"/>
                <w:szCs w:val="22"/>
              </w:rPr>
            </w:pPr>
            <w:r w:rsidRPr="00D00789">
              <w:rPr>
                <w:sz w:val="22"/>
                <w:szCs w:val="22"/>
              </w:rPr>
              <w:t>Cuenta</w:t>
            </w:r>
          </w:p>
        </w:tc>
        <w:tc>
          <w:tcPr>
            <w:tcW w:w="1843" w:type="dxa"/>
          </w:tcPr>
          <w:p w14:paraId="60465305" w14:textId="77777777" w:rsidR="002E789B" w:rsidRPr="00D00789" w:rsidRDefault="00481E16" w:rsidP="002E789B">
            <w:pPr>
              <w:jc w:val="center"/>
              <w:rPr>
                <w:sz w:val="22"/>
                <w:szCs w:val="22"/>
              </w:rPr>
            </w:pPr>
            <w:r w:rsidRPr="00D00789">
              <w:rPr>
                <w:sz w:val="22"/>
                <w:szCs w:val="22"/>
              </w:rPr>
              <w:t>V</w:t>
            </w:r>
            <w:r w:rsidR="002E789B" w:rsidRPr="00D00789">
              <w:rPr>
                <w:sz w:val="22"/>
                <w:szCs w:val="22"/>
              </w:rPr>
              <w:t>encimiento</w:t>
            </w:r>
          </w:p>
        </w:tc>
        <w:tc>
          <w:tcPr>
            <w:tcW w:w="2126" w:type="dxa"/>
          </w:tcPr>
          <w:p w14:paraId="04EBCB60" w14:textId="77777777" w:rsidR="002E789B" w:rsidRPr="00D00789" w:rsidRDefault="002E789B" w:rsidP="002E789B">
            <w:pPr>
              <w:jc w:val="center"/>
              <w:rPr>
                <w:sz w:val="22"/>
                <w:szCs w:val="22"/>
              </w:rPr>
            </w:pPr>
            <w:r w:rsidRPr="00D00789">
              <w:rPr>
                <w:sz w:val="22"/>
                <w:szCs w:val="22"/>
              </w:rPr>
              <w:t>Factibilidad de Pago</w:t>
            </w:r>
          </w:p>
        </w:tc>
        <w:tc>
          <w:tcPr>
            <w:tcW w:w="1775" w:type="dxa"/>
          </w:tcPr>
          <w:p w14:paraId="64E5CC35" w14:textId="77777777" w:rsidR="002E789B" w:rsidRPr="00D00789" w:rsidRDefault="002E789B" w:rsidP="002E789B">
            <w:pPr>
              <w:jc w:val="center"/>
              <w:rPr>
                <w:sz w:val="22"/>
                <w:szCs w:val="22"/>
              </w:rPr>
            </w:pPr>
            <w:r w:rsidRPr="00D00789">
              <w:rPr>
                <w:sz w:val="22"/>
                <w:szCs w:val="22"/>
              </w:rPr>
              <w:t>Importe</w:t>
            </w:r>
          </w:p>
        </w:tc>
      </w:tr>
      <w:tr w:rsidR="00D753C7" w:rsidRPr="00D00789" w14:paraId="5F290B3E" w14:textId="77777777" w:rsidTr="00565CEF">
        <w:tc>
          <w:tcPr>
            <w:tcW w:w="2835" w:type="dxa"/>
          </w:tcPr>
          <w:p w14:paraId="1F640BE1" w14:textId="77777777" w:rsidR="00D753C7" w:rsidRPr="00D00789" w:rsidRDefault="00D753C7" w:rsidP="00F06FB8">
            <w:pPr>
              <w:jc w:val="both"/>
              <w:rPr>
                <w:sz w:val="22"/>
                <w:szCs w:val="22"/>
              </w:rPr>
            </w:pPr>
            <w:r w:rsidRPr="00D00789">
              <w:rPr>
                <w:sz w:val="22"/>
                <w:szCs w:val="22"/>
              </w:rPr>
              <w:t>1.1.2.3.0.1.3. Viáticos por comprobar empleados</w:t>
            </w:r>
          </w:p>
        </w:tc>
        <w:tc>
          <w:tcPr>
            <w:tcW w:w="1843" w:type="dxa"/>
          </w:tcPr>
          <w:p w14:paraId="5C287D9E" w14:textId="77777777" w:rsidR="00D753C7" w:rsidRPr="00D00789" w:rsidRDefault="00D753C7" w:rsidP="00A258CB">
            <w:pPr>
              <w:jc w:val="center"/>
              <w:rPr>
                <w:sz w:val="22"/>
                <w:szCs w:val="22"/>
              </w:rPr>
            </w:pPr>
            <w:r w:rsidRPr="00D00789">
              <w:rPr>
                <w:sz w:val="22"/>
                <w:szCs w:val="22"/>
              </w:rPr>
              <w:t>90 días.</w:t>
            </w:r>
          </w:p>
        </w:tc>
        <w:tc>
          <w:tcPr>
            <w:tcW w:w="2126" w:type="dxa"/>
          </w:tcPr>
          <w:p w14:paraId="18681029" w14:textId="77777777" w:rsidR="00D753C7" w:rsidRPr="00D00789" w:rsidRDefault="00D753C7" w:rsidP="00D753C7">
            <w:pPr>
              <w:jc w:val="center"/>
              <w:rPr>
                <w:sz w:val="22"/>
                <w:szCs w:val="22"/>
              </w:rPr>
            </w:pPr>
            <w:r w:rsidRPr="00D00789">
              <w:rPr>
                <w:sz w:val="22"/>
                <w:szCs w:val="22"/>
              </w:rPr>
              <w:t>Inmediato</w:t>
            </w:r>
          </w:p>
          <w:p w14:paraId="6B40AEBD" w14:textId="77777777" w:rsidR="00D753C7" w:rsidRPr="00D00789" w:rsidRDefault="00D753C7" w:rsidP="00FC2BFB">
            <w:pPr>
              <w:jc w:val="center"/>
              <w:rPr>
                <w:sz w:val="22"/>
                <w:szCs w:val="22"/>
              </w:rPr>
            </w:pPr>
          </w:p>
        </w:tc>
        <w:tc>
          <w:tcPr>
            <w:tcW w:w="1775" w:type="dxa"/>
          </w:tcPr>
          <w:p w14:paraId="2B7C6B31" w14:textId="1B273FC5" w:rsidR="00D753C7" w:rsidRPr="00D00789" w:rsidRDefault="00D753C7" w:rsidP="00D00789">
            <w:pPr>
              <w:jc w:val="right"/>
              <w:rPr>
                <w:sz w:val="22"/>
                <w:szCs w:val="22"/>
              </w:rPr>
            </w:pPr>
            <w:r w:rsidRPr="00D00789">
              <w:rPr>
                <w:sz w:val="22"/>
                <w:szCs w:val="22"/>
              </w:rPr>
              <w:t>$</w:t>
            </w:r>
            <w:r w:rsidR="0057141F" w:rsidRPr="00D00789">
              <w:rPr>
                <w:sz w:val="22"/>
                <w:szCs w:val="22"/>
              </w:rPr>
              <w:t xml:space="preserve"> </w:t>
            </w:r>
            <w:r w:rsidR="001966E8" w:rsidRPr="00D00789">
              <w:rPr>
                <w:sz w:val="22"/>
                <w:szCs w:val="22"/>
              </w:rPr>
              <w:t xml:space="preserve"> </w:t>
            </w:r>
            <w:r w:rsidR="00D00789">
              <w:rPr>
                <w:sz w:val="22"/>
                <w:szCs w:val="22"/>
              </w:rPr>
              <w:t xml:space="preserve">  </w:t>
            </w:r>
            <w:r w:rsidR="00E27814" w:rsidRPr="00D00789">
              <w:rPr>
                <w:sz w:val="22"/>
                <w:szCs w:val="22"/>
              </w:rPr>
              <w:t xml:space="preserve"> </w:t>
            </w:r>
            <w:r w:rsidR="001966E8" w:rsidRPr="00D00789">
              <w:rPr>
                <w:sz w:val="22"/>
                <w:szCs w:val="22"/>
              </w:rPr>
              <w:t xml:space="preserve">  </w:t>
            </w:r>
            <w:r w:rsidR="0057141F" w:rsidRPr="00D00789">
              <w:rPr>
                <w:sz w:val="22"/>
                <w:szCs w:val="22"/>
              </w:rPr>
              <w:t xml:space="preserve">  </w:t>
            </w:r>
            <w:r w:rsidR="00D00789">
              <w:rPr>
                <w:sz w:val="22"/>
                <w:szCs w:val="22"/>
              </w:rPr>
              <w:t>6</w:t>
            </w:r>
            <w:r w:rsidR="003C7951" w:rsidRPr="00D00789">
              <w:rPr>
                <w:sz w:val="22"/>
                <w:szCs w:val="22"/>
              </w:rPr>
              <w:t>,</w:t>
            </w:r>
            <w:r w:rsidR="00D00789">
              <w:rPr>
                <w:sz w:val="22"/>
                <w:szCs w:val="22"/>
              </w:rPr>
              <w:t>274.51</w:t>
            </w:r>
          </w:p>
        </w:tc>
      </w:tr>
      <w:tr w:rsidR="00083C10" w:rsidRPr="00D00789" w14:paraId="0BB8DD25" w14:textId="77777777" w:rsidTr="00565CEF">
        <w:tc>
          <w:tcPr>
            <w:tcW w:w="2835" w:type="dxa"/>
          </w:tcPr>
          <w:p w14:paraId="44A13E90" w14:textId="77777777" w:rsidR="00083C10" w:rsidRPr="00D00789" w:rsidRDefault="00083C10" w:rsidP="00F06FB8">
            <w:pPr>
              <w:jc w:val="both"/>
              <w:rPr>
                <w:sz w:val="22"/>
                <w:szCs w:val="22"/>
              </w:rPr>
            </w:pPr>
            <w:r w:rsidRPr="00D00789">
              <w:rPr>
                <w:sz w:val="22"/>
                <w:szCs w:val="22"/>
              </w:rPr>
              <w:t xml:space="preserve">1.1.2.3.0.2.3. Otros </w:t>
            </w:r>
            <w:r w:rsidR="00620877" w:rsidRPr="00D00789">
              <w:rPr>
                <w:sz w:val="22"/>
                <w:szCs w:val="22"/>
              </w:rPr>
              <w:t>g</w:t>
            </w:r>
            <w:r w:rsidRPr="00D00789">
              <w:rPr>
                <w:sz w:val="22"/>
                <w:szCs w:val="22"/>
              </w:rPr>
              <w:t xml:space="preserve">astos por </w:t>
            </w:r>
            <w:r w:rsidR="00620877" w:rsidRPr="00D00789">
              <w:rPr>
                <w:sz w:val="22"/>
                <w:szCs w:val="22"/>
              </w:rPr>
              <w:t>c</w:t>
            </w:r>
            <w:r w:rsidRPr="00D00789">
              <w:rPr>
                <w:sz w:val="22"/>
                <w:szCs w:val="22"/>
              </w:rPr>
              <w:t>omprobar – empleados</w:t>
            </w:r>
          </w:p>
        </w:tc>
        <w:tc>
          <w:tcPr>
            <w:tcW w:w="1843" w:type="dxa"/>
          </w:tcPr>
          <w:p w14:paraId="78E9E982" w14:textId="77777777" w:rsidR="00083C10" w:rsidRPr="00D00789" w:rsidRDefault="00083C10" w:rsidP="00083C10">
            <w:pPr>
              <w:jc w:val="center"/>
              <w:rPr>
                <w:sz w:val="22"/>
                <w:szCs w:val="22"/>
              </w:rPr>
            </w:pPr>
            <w:r w:rsidRPr="00D00789">
              <w:rPr>
                <w:sz w:val="22"/>
                <w:szCs w:val="22"/>
              </w:rPr>
              <w:t>90 días.</w:t>
            </w:r>
          </w:p>
        </w:tc>
        <w:tc>
          <w:tcPr>
            <w:tcW w:w="2126" w:type="dxa"/>
          </w:tcPr>
          <w:p w14:paraId="40B02034" w14:textId="77777777" w:rsidR="00083C10" w:rsidRPr="00D00789" w:rsidRDefault="00083C10" w:rsidP="00083C10">
            <w:pPr>
              <w:jc w:val="center"/>
              <w:rPr>
                <w:sz w:val="22"/>
                <w:szCs w:val="22"/>
              </w:rPr>
            </w:pPr>
            <w:r w:rsidRPr="00D00789">
              <w:rPr>
                <w:sz w:val="22"/>
                <w:szCs w:val="22"/>
              </w:rPr>
              <w:t>Inmediato</w:t>
            </w:r>
          </w:p>
          <w:p w14:paraId="3FD04E05" w14:textId="77777777" w:rsidR="00083C10" w:rsidRPr="00D00789" w:rsidRDefault="00083C10" w:rsidP="00083C10">
            <w:pPr>
              <w:jc w:val="both"/>
              <w:rPr>
                <w:sz w:val="22"/>
                <w:szCs w:val="22"/>
              </w:rPr>
            </w:pPr>
          </w:p>
        </w:tc>
        <w:tc>
          <w:tcPr>
            <w:tcW w:w="1775" w:type="dxa"/>
          </w:tcPr>
          <w:p w14:paraId="354DFB92" w14:textId="01FE7DA8" w:rsidR="00083C10" w:rsidRPr="00D00789" w:rsidRDefault="00083C10" w:rsidP="00D00789">
            <w:pPr>
              <w:jc w:val="right"/>
              <w:rPr>
                <w:sz w:val="22"/>
                <w:szCs w:val="22"/>
              </w:rPr>
            </w:pPr>
            <w:r w:rsidRPr="00D00789">
              <w:rPr>
                <w:sz w:val="22"/>
                <w:szCs w:val="22"/>
              </w:rPr>
              <w:t xml:space="preserve">$ </w:t>
            </w:r>
            <w:r w:rsidR="00620877" w:rsidRPr="00D00789">
              <w:rPr>
                <w:sz w:val="22"/>
                <w:szCs w:val="22"/>
              </w:rPr>
              <w:t xml:space="preserve">     </w:t>
            </w:r>
            <w:r w:rsidRPr="00D00789">
              <w:rPr>
                <w:sz w:val="22"/>
                <w:szCs w:val="22"/>
              </w:rPr>
              <w:t xml:space="preserve">   </w:t>
            </w:r>
            <w:r w:rsidR="00D00789">
              <w:rPr>
                <w:sz w:val="22"/>
                <w:szCs w:val="22"/>
              </w:rPr>
              <w:t>1</w:t>
            </w:r>
            <w:r w:rsidRPr="00D00789">
              <w:rPr>
                <w:sz w:val="22"/>
                <w:szCs w:val="22"/>
              </w:rPr>
              <w:t>,</w:t>
            </w:r>
            <w:r w:rsidR="00D00789">
              <w:rPr>
                <w:sz w:val="22"/>
                <w:szCs w:val="22"/>
              </w:rPr>
              <w:t>336.00</w:t>
            </w:r>
          </w:p>
        </w:tc>
      </w:tr>
      <w:tr w:rsidR="00C938D9" w14:paraId="12488342" w14:textId="77777777" w:rsidTr="00BF1460">
        <w:tc>
          <w:tcPr>
            <w:tcW w:w="6804" w:type="dxa"/>
            <w:gridSpan w:val="3"/>
          </w:tcPr>
          <w:p w14:paraId="30CA8DBB" w14:textId="77777777" w:rsidR="00C938D9" w:rsidRPr="00D00789" w:rsidRDefault="00C938D9" w:rsidP="00C938D9">
            <w:pPr>
              <w:jc w:val="center"/>
              <w:rPr>
                <w:sz w:val="22"/>
                <w:szCs w:val="22"/>
              </w:rPr>
            </w:pPr>
            <w:r w:rsidRPr="00D00789">
              <w:rPr>
                <w:sz w:val="22"/>
                <w:szCs w:val="22"/>
              </w:rPr>
              <w:t>Total</w:t>
            </w:r>
          </w:p>
        </w:tc>
        <w:tc>
          <w:tcPr>
            <w:tcW w:w="1775" w:type="dxa"/>
          </w:tcPr>
          <w:p w14:paraId="65ABFE52" w14:textId="1B54820E" w:rsidR="00C938D9" w:rsidRPr="0065099D" w:rsidRDefault="00C938D9" w:rsidP="00D00789">
            <w:pPr>
              <w:jc w:val="right"/>
              <w:rPr>
                <w:sz w:val="22"/>
                <w:szCs w:val="22"/>
              </w:rPr>
            </w:pPr>
            <w:r w:rsidRPr="00D00789">
              <w:rPr>
                <w:sz w:val="22"/>
                <w:szCs w:val="22"/>
              </w:rPr>
              <w:t xml:space="preserve">$ </w:t>
            </w:r>
            <w:r w:rsidR="00D91683" w:rsidRPr="00D00789">
              <w:rPr>
                <w:sz w:val="22"/>
                <w:szCs w:val="22"/>
              </w:rPr>
              <w:t xml:space="preserve">  </w:t>
            </w:r>
            <w:r w:rsidR="00D00789">
              <w:rPr>
                <w:sz w:val="22"/>
                <w:szCs w:val="22"/>
              </w:rPr>
              <w:t xml:space="preserve">    </w:t>
            </w:r>
            <w:r w:rsidR="00D91683" w:rsidRPr="00D00789">
              <w:rPr>
                <w:sz w:val="22"/>
                <w:szCs w:val="22"/>
              </w:rPr>
              <w:t xml:space="preserve"> </w:t>
            </w:r>
            <w:r w:rsidRPr="00D00789">
              <w:rPr>
                <w:sz w:val="22"/>
                <w:szCs w:val="22"/>
              </w:rPr>
              <w:t xml:space="preserve"> </w:t>
            </w:r>
            <w:r w:rsidR="00091121" w:rsidRPr="00D00789">
              <w:rPr>
                <w:sz w:val="22"/>
                <w:szCs w:val="22"/>
              </w:rPr>
              <w:t>7</w:t>
            </w:r>
            <w:r w:rsidR="008E5A2B" w:rsidRPr="00D00789">
              <w:rPr>
                <w:sz w:val="22"/>
                <w:szCs w:val="22"/>
              </w:rPr>
              <w:t>,</w:t>
            </w:r>
            <w:r w:rsidR="00D00789">
              <w:rPr>
                <w:sz w:val="22"/>
                <w:szCs w:val="22"/>
              </w:rPr>
              <w:t>610</w:t>
            </w:r>
            <w:r w:rsidR="00091121" w:rsidRPr="00D00789">
              <w:rPr>
                <w:sz w:val="22"/>
                <w:szCs w:val="22"/>
              </w:rPr>
              <w:t>.</w:t>
            </w:r>
            <w:r w:rsidR="00D00789">
              <w:rPr>
                <w:sz w:val="22"/>
                <w:szCs w:val="22"/>
              </w:rPr>
              <w:t>51</w:t>
            </w:r>
          </w:p>
        </w:tc>
      </w:tr>
    </w:tbl>
    <w:p w14:paraId="47C33918" w14:textId="77777777" w:rsidR="00ED47A4" w:rsidRDefault="00ED47A4" w:rsidP="008F756D">
      <w:pPr>
        <w:jc w:val="both"/>
        <w:rPr>
          <w:sz w:val="22"/>
          <w:szCs w:val="22"/>
        </w:rPr>
      </w:pPr>
    </w:p>
    <w:p w14:paraId="6A76C56B" w14:textId="77777777" w:rsidR="00E77C55" w:rsidRDefault="00ED47A4" w:rsidP="00584E84">
      <w:pPr>
        <w:jc w:val="both"/>
        <w:rPr>
          <w:sz w:val="22"/>
          <w:szCs w:val="22"/>
        </w:rPr>
      </w:pPr>
      <w:r>
        <w:rPr>
          <w:sz w:val="22"/>
          <w:szCs w:val="22"/>
        </w:rPr>
        <w:t xml:space="preserve">3.-La cuenta 1.1.3. Derechos a recibir bienes o servicios, </w:t>
      </w:r>
      <w:r w:rsidR="00E77C55">
        <w:rPr>
          <w:sz w:val="22"/>
          <w:szCs w:val="22"/>
        </w:rPr>
        <w:t>a fin de mes esta cuenta se encuentra saldada.</w:t>
      </w:r>
    </w:p>
    <w:p w14:paraId="05787E85" w14:textId="77777777" w:rsidR="00E77C55" w:rsidRDefault="00E77C55" w:rsidP="00584E84">
      <w:pPr>
        <w:jc w:val="both"/>
        <w:rPr>
          <w:sz w:val="22"/>
          <w:szCs w:val="22"/>
        </w:rPr>
      </w:pPr>
    </w:p>
    <w:p w14:paraId="0ABB08C5" w14:textId="37ACF97F" w:rsidR="002B4B1F" w:rsidRDefault="002B4B1F" w:rsidP="00670188">
      <w:pPr>
        <w:tabs>
          <w:tab w:val="right" w:pos="4174"/>
        </w:tabs>
        <w:jc w:val="both"/>
        <w:rPr>
          <w:sz w:val="22"/>
          <w:szCs w:val="22"/>
        </w:rPr>
      </w:pPr>
      <w:r>
        <w:rPr>
          <w:sz w:val="22"/>
          <w:szCs w:val="22"/>
        </w:rPr>
        <w:t>1.1.3.1.1.5. Anticipo bienes y servicios de proveedores</w:t>
      </w:r>
      <w:r w:rsidR="00670188">
        <w:rPr>
          <w:sz w:val="22"/>
          <w:szCs w:val="22"/>
        </w:rPr>
        <w:t xml:space="preserve">, </w:t>
      </w:r>
      <w:r w:rsidR="00E77C55">
        <w:rPr>
          <w:sz w:val="22"/>
          <w:szCs w:val="22"/>
        </w:rPr>
        <w:t>sin saldo a fin de mes.</w:t>
      </w:r>
      <w:r w:rsidR="001D63E8">
        <w:rPr>
          <w:sz w:val="22"/>
          <w:szCs w:val="22"/>
        </w:rPr>
        <w:t xml:space="preserve"> </w:t>
      </w:r>
    </w:p>
    <w:p w14:paraId="582B7DF8" w14:textId="178C7421" w:rsidR="00D4228B" w:rsidRDefault="00D4228B" w:rsidP="00670188">
      <w:pPr>
        <w:tabs>
          <w:tab w:val="right" w:pos="4174"/>
        </w:tabs>
        <w:jc w:val="both"/>
        <w:rPr>
          <w:sz w:val="22"/>
          <w:szCs w:val="22"/>
        </w:rPr>
      </w:pPr>
    </w:p>
    <w:p w14:paraId="7E2B77B1" w14:textId="6591893D" w:rsidR="00B7632D" w:rsidRDefault="00E77C55" w:rsidP="00584E84">
      <w:pPr>
        <w:jc w:val="both"/>
        <w:rPr>
          <w:sz w:val="22"/>
          <w:szCs w:val="22"/>
        </w:rPr>
      </w:pPr>
      <w:r>
        <w:rPr>
          <w:sz w:val="22"/>
          <w:szCs w:val="22"/>
        </w:rPr>
        <w:t xml:space="preserve">En el mes de diciembre de 2020 se realizó la amortización del </w:t>
      </w:r>
      <w:r w:rsidRPr="00D74D94">
        <w:rPr>
          <w:sz w:val="22"/>
          <w:szCs w:val="22"/>
        </w:rPr>
        <w:t xml:space="preserve">30% de la adquisición de equipo de tecnología para 3 salas de Oralidad para instalarse en la Ciudad de Morelia, a través del proceso </w:t>
      </w:r>
      <w:proofErr w:type="spellStart"/>
      <w:r w:rsidRPr="00D74D94">
        <w:rPr>
          <w:sz w:val="22"/>
          <w:szCs w:val="22"/>
        </w:rPr>
        <w:t>delicitación</w:t>
      </w:r>
      <w:proofErr w:type="spellEnd"/>
      <w:r w:rsidRPr="00D74D94">
        <w:rPr>
          <w:sz w:val="22"/>
          <w:szCs w:val="22"/>
        </w:rPr>
        <w:t xml:space="preserve"> púb</w:t>
      </w:r>
      <w:r>
        <w:rPr>
          <w:sz w:val="22"/>
          <w:szCs w:val="22"/>
        </w:rPr>
        <w:t>lica número CPJEM/SA/CA/02/2020, por un importe de $878,374.10 (Ochocientos setenta y ocho mil trescientos setenta y cuatro pesos 10/100 m.n.).</w:t>
      </w:r>
    </w:p>
    <w:p w14:paraId="069FD69F" w14:textId="77777777" w:rsidR="001D63E8" w:rsidRDefault="001D63E8" w:rsidP="00584E84">
      <w:pPr>
        <w:jc w:val="both"/>
        <w:rPr>
          <w:sz w:val="22"/>
          <w:szCs w:val="22"/>
        </w:rPr>
      </w:pPr>
    </w:p>
    <w:p w14:paraId="2626AD2E" w14:textId="342C231C" w:rsidR="00584E84" w:rsidRDefault="008862E6" w:rsidP="00584E84">
      <w:pPr>
        <w:jc w:val="both"/>
        <w:rPr>
          <w:sz w:val="22"/>
          <w:szCs w:val="22"/>
        </w:rPr>
      </w:pPr>
      <w:r>
        <w:rPr>
          <w:sz w:val="22"/>
          <w:szCs w:val="22"/>
        </w:rPr>
        <w:t xml:space="preserve">La </w:t>
      </w:r>
      <w:r w:rsidRPr="00CC0DCE">
        <w:rPr>
          <w:sz w:val="22"/>
          <w:szCs w:val="22"/>
        </w:rPr>
        <w:t xml:space="preserve">cuenta 1.1.5. Almacenes, </w:t>
      </w:r>
      <w:r>
        <w:rPr>
          <w:sz w:val="22"/>
          <w:szCs w:val="22"/>
        </w:rPr>
        <w:t>se integra por la subcuenta</w:t>
      </w:r>
      <w:r w:rsidRPr="00CC0DCE">
        <w:rPr>
          <w:sz w:val="22"/>
          <w:szCs w:val="22"/>
        </w:rPr>
        <w:t xml:space="preserve"> 1.1.5.1. Almacén de material</w:t>
      </w:r>
      <w:r>
        <w:rPr>
          <w:sz w:val="22"/>
          <w:szCs w:val="22"/>
        </w:rPr>
        <w:t>es y suministros de consumo, en</w:t>
      </w:r>
      <w:r w:rsidRPr="00CC0DCE">
        <w:rPr>
          <w:sz w:val="22"/>
          <w:szCs w:val="22"/>
        </w:rPr>
        <w:t xml:space="preserve"> la </w:t>
      </w:r>
      <w:r w:rsidR="009A06E6">
        <w:rPr>
          <w:sz w:val="22"/>
          <w:szCs w:val="22"/>
        </w:rPr>
        <w:t>que</w:t>
      </w:r>
      <w:r w:rsidRPr="00CC0DCE">
        <w:rPr>
          <w:sz w:val="22"/>
          <w:szCs w:val="22"/>
        </w:rPr>
        <w:t xml:space="preserve"> el saldo representa el importe de la </w:t>
      </w:r>
      <w:r>
        <w:rPr>
          <w:sz w:val="22"/>
          <w:szCs w:val="22"/>
        </w:rPr>
        <w:t>existencia en el almacén de bienes consumibles</w:t>
      </w:r>
      <w:r w:rsidRPr="00CC0DCE">
        <w:rPr>
          <w:sz w:val="22"/>
          <w:szCs w:val="22"/>
        </w:rPr>
        <w:t xml:space="preserve">, </w:t>
      </w:r>
      <w:r>
        <w:rPr>
          <w:sz w:val="22"/>
          <w:szCs w:val="22"/>
        </w:rPr>
        <w:t>teniendo como saldo</w:t>
      </w:r>
      <w:r w:rsidRPr="00CC0DCE">
        <w:rPr>
          <w:sz w:val="22"/>
          <w:szCs w:val="22"/>
        </w:rPr>
        <w:t xml:space="preserve"> </w:t>
      </w:r>
      <w:r>
        <w:rPr>
          <w:sz w:val="22"/>
          <w:szCs w:val="22"/>
        </w:rPr>
        <w:t xml:space="preserve">un importe de </w:t>
      </w:r>
      <w:r w:rsidRPr="00821748">
        <w:rPr>
          <w:sz w:val="22"/>
          <w:szCs w:val="22"/>
        </w:rPr>
        <w:t>$</w:t>
      </w:r>
      <w:r w:rsidR="00967205" w:rsidRPr="00821748">
        <w:rPr>
          <w:sz w:val="22"/>
          <w:szCs w:val="22"/>
        </w:rPr>
        <w:t>15</w:t>
      </w:r>
      <w:proofErr w:type="gramStart"/>
      <w:r w:rsidR="0022750F" w:rsidRPr="00821748">
        <w:rPr>
          <w:sz w:val="22"/>
          <w:szCs w:val="22"/>
        </w:rPr>
        <w:t>,</w:t>
      </w:r>
      <w:r w:rsidR="00821748">
        <w:rPr>
          <w:sz w:val="22"/>
          <w:szCs w:val="22"/>
        </w:rPr>
        <w:t>280</w:t>
      </w:r>
      <w:r w:rsidR="00AD5604" w:rsidRPr="00821748">
        <w:rPr>
          <w:sz w:val="22"/>
          <w:szCs w:val="22"/>
        </w:rPr>
        <w:t>,</w:t>
      </w:r>
      <w:r w:rsidR="00821748">
        <w:rPr>
          <w:sz w:val="22"/>
          <w:szCs w:val="22"/>
        </w:rPr>
        <w:t>329.96</w:t>
      </w:r>
      <w:proofErr w:type="gramEnd"/>
      <w:r w:rsidR="0041704C" w:rsidRPr="00821748">
        <w:rPr>
          <w:sz w:val="22"/>
          <w:szCs w:val="22"/>
        </w:rPr>
        <w:t xml:space="preserve"> </w:t>
      </w:r>
      <w:r w:rsidRPr="00821748">
        <w:rPr>
          <w:sz w:val="22"/>
          <w:szCs w:val="22"/>
        </w:rPr>
        <w:t>(</w:t>
      </w:r>
      <w:r w:rsidR="00967205" w:rsidRPr="00821748">
        <w:rPr>
          <w:sz w:val="22"/>
          <w:szCs w:val="22"/>
        </w:rPr>
        <w:t>Quince</w:t>
      </w:r>
      <w:r w:rsidR="006A4310" w:rsidRPr="00821748">
        <w:rPr>
          <w:sz w:val="22"/>
          <w:szCs w:val="22"/>
        </w:rPr>
        <w:t xml:space="preserve"> </w:t>
      </w:r>
      <w:r w:rsidRPr="00821748">
        <w:rPr>
          <w:sz w:val="22"/>
          <w:szCs w:val="22"/>
        </w:rPr>
        <w:t xml:space="preserve">millones </w:t>
      </w:r>
      <w:r w:rsidR="00821748">
        <w:rPr>
          <w:sz w:val="22"/>
          <w:szCs w:val="22"/>
        </w:rPr>
        <w:t xml:space="preserve">doscientos ochenta </w:t>
      </w:r>
      <w:r w:rsidR="005050B6" w:rsidRPr="00821748">
        <w:rPr>
          <w:sz w:val="22"/>
          <w:szCs w:val="22"/>
        </w:rPr>
        <w:t xml:space="preserve">mil </w:t>
      </w:r>
      <w:r w:rsidR="00821748">
        <w:rPr>
          <w:sz w:val="22"/>
          <w:szCs w:val="22"/>
        </w:rPr>
        <w:t xml:space="preserve">trescientos veintinueve </w:t>
      </w:r>
      <w:r w:rsidR="008F72B9" w:rsidRPr="00821748">
        <w:rPr>
          <w:sz w:val="22"/>
          <w:szCs w:val="22"/>
        </w:rPr>
        <w:t xml:space="preserve">pesos </w:t>
      </w:r>
      <w:r w:rsidR="00821748">
        <w:rPr>
          <w:sz w:val="22"/>
          <w:szCs w:val="22"/>
        </w:rPr>
        <w:t>96</w:t>
      </w:r>
      <w:r w:rsidRPr="00821748">
        <w:rPr>
          <w:sz w:val="22"/>
          <w:szCs w:val="22"/>
        </w:rPr>
        <w:t>/100 m.n.).</w:t>
      </w:r>
    </w:p>
    <w:p w14:paraId="34CE7B61" w14:textId="77777777" w:rsidR="008222FD" w:rsidRDefault="008222FD" w:rsidP="008F756D">
      <w:pPr>
        <w:jc w:val="both"/>
        <w:rPr>
          <w:sz w:val="22"/>
          <w:szCs w:val="22"/>
        </w:rPr>
      </w:pPr>
    </w:p>
    <w:p w14:paraId="705FFE85" w14:textId="77777777" w:rsidR="006F09DE" w:rsidRDefault="006F09DE" w:rsidP="006F09DE">
      <w:pPr>
        <w:jc w:val="both"/>
        <w:rPr>
          <w:sz w:val="22"/>
          <w:szCs w:val="22"/>
        </w:rPr>
      </w:pPr>
      <w:r>
        <w:rPr>
          <w:sz w:val="22"/>
          <w:szCs w:val="22"/>
        </w:rPr>
        <w:t>El método de valuación de materiales y suministro de consumo, se realiza al costo de primeras entradas, primeras salidas (PEPS); las adquisiciones de bienes muebles e inmuebles se registran a su costo de adquisición, en los casos de los bienes producto de una donación, a su valor estimado según avalúo o de factura.</w:t>
      </w:r>
    </w:p>
    <w:p w14:paraId="78C89B72" w14:textId="77777777" w:rsidR="00E37355" w:rsidRDefault="00E37355" w:rsidP="008F756D">
      <w:pPr>
        <w:jc w:val="both"/>
        <w:rPr>
          <w:sz w:val="22"/>
          <w:szCs w:val="22"/>
        </w:rPr>
      </w:pPr>
    </w:p>
    <w:p w14:paraId="1C4BCA35" w14:textId="77777777" w:rsidR="003321C4" w:rsidRDefault="003321C4" w:rsidP="008F756D">
      <w:pPr>
        <w:jc w:val="both"/>
        <w:rPr>
          <w:sz w:val="22"/>
          <w:szCs w:val="22"/>
        </w:rPr>
      </w:pPr>
    </w:p>
    <w:p w14:paraId="71BD8D30" w14:textId="77777777" w:rsidR="008862E6" w:rsidRDefault="00ED47A4" w:rsidP="008F756D">
      <w:pPr>
        <w:jc w:val="both"/>
        <w:rPr>
          <w:sz w:val="22"/>
          <w:szCs w:val="22"/>
        </w:rPr>
      </w:pPr>
      <w:r>
        <w:rPr>
          <w:sz w:val="22"/>
          <w:szCs w:val="22"/>
        </w:rPr>
        <w:t>5</w:t>
      </w:r>
      <w:r w:rsidR="008862E6">
        <w:rPr>
          <w:sz w:val="22"/>
          <w:szCs w:val="22"/>
        </w:rPr>
        <w:t>.-1.1.9. Otros activos circulantes</w:t>
      </w:r>
      <w:r w:rsidR="00797D7B">
        <w:rPr>
          <w:sz w:val="22"/>
          <w:szCs w:val="22"/>
        </w:rPr>
        <w:t>,</w:t>
      </w:r>
      <w:r w:rsidR="008862E6">
        <w:rPr>
          <w:sz w:val="22"/>
          <w:szCs w:val="22"/>
        </w:rPr>
        <w:t xml:space="preserve"> integrado por la cuenta 1.1.9.1.1.5 Depósitos en </w:t>
      </w:r>
      <w:r w:rsidR="003B1ED3">
        <w:rPr>
          <w:sz w:val="22"/>
          <w:szCs w:val="22"/>
        </w:rPr>
        <w:t>G</w:t>
      </w:r>
      <w:r w:rsidR="008862E6">
        <w:rPr>
          <w:sz w:val="22"/>
          <w:szCs w:val="22"/>
        </w:rPr>
        <w:t>arantía, representa los depósitos en garantía por concepto de arrendamientos que tenemos a cuenta en favor del Poder Judicial, por la cantidad de $</w:t>
      </w:r>
      <w:r w:rsidR="00875D47">
        <w:rPr>
          <w:sz w:val="22"/>
          <w:szCs w:val="22"/>
        </w:rPr>
        <w:t>1</w:t>
      </w:r>
      <w:r w:rsidR="000C37A5">
        <w:rPr>
          <w:sz w:val="22"/>
          <w:szCs w:val="22"/>
        </w:rPr>
        <w:t>14</w:t>
      </w:r>
      <w:r w:rsidR="008862E6">
        <w:rPr>
          <w:sz w:val="22"/>
          <w:szCs w:val="22"/>
        </w:rPr>
        <w:t>,</w:t>
      </w:r>
      <w:r w:rsidR="000C37A5">
        <w:rPr>
          <w:sz w:val="22"/>
          <w:szCs w:val="22"/>
        </w:rPr>
        <w:t xml:space="preserve">453.00 </w:t>
      </w:r>
      <w:r w:rsidR="008862E6">
        <w:rPr>
          <w:sz w:val="22"/>
          <w:szCs w:val="22"/>
        </w:rPr>
        <w:t xml:space="preserve">(Ciento </w:t>
      </w:r>
      <w:r w:rsidR="0059030E">
        <w:rPr>
          <w:sz w:val="22"/>
          <w:szCs w:val="22"/>
        </w:rPr>
        <w:t>catorce</w:t>
      </w:r>
      <w:r w:rsidR="00E27765">
        <w:rPr>
          <w:sz w:val="22"/>
          <w:szCs w:val="22"/>
        </w:rPr>
        <w:t xml:space="preserve"> </w:t>
      </w:r>
      <w:r w:rsidR="00875D47">
        <w:rPr>
          <w:sz w:val="22"/>
          <w:szCs w:val="22"/>
        </w:rPr>
        <w:t xml:space="preserve">mil </w:t>
      </w:r>
      <w:r w:rsidR="0059030E">
        <w:rPr>
          <w:sz w:val="22"/>
          <w:szCs w:val="22"/>
        </w:rPr>
        <w:t xml:space="preserve">cuatrocientos cincuenta y tres </w:t>
      </w:r>
      <w:r w:rsidR="008862E6">
        <w:rPr>
          <w:sz w:val="22"/>
          <w:szCs w:val="22"/>
        </w:rPr>
        <w:t>pesos 00/100 m.n.)</w:t>
      </w:r>
      <w:r w:rsidR="00AB7043">
        <w:rPr>
          <w:sz w:val="22"/>
          <w:szCs w:val="22"/>
        </w:rPr>
        <w:t>, integrados</w:t>
      </w:r>
      <w:r w:rsidR="00484106">
        <w:rPr>
          <w:sz w:val="22"/>
          <w:szCs w:val="22"/>
        </w:rPr>
        <w:t xml:space="preserve"> como se detalla a continuación:</w:t>
      </w:r>
    </w:p>
    <w:p w14:paraId="0FDE50F1" w14:textId="77777777" w:rsidR="00B0192B" w:rsidRDefault="00B0192B" w:rsidP="008F756D">
      <w:pPr>
        <w:jc w:val="both"/>
        <w:rPr>
          <w:sz w:val="22"/>
          <w:szCs w:val="22"/>
        </w:rPr>
      </w:pPr>
    </w:p>
    <w:p w14:paraId="22990F59" w14:textId="77777777" w:rsidR="003321C4" w:rsidRDefault="003321C4" w:rsidP="008F756D">
      <w:pPr>
        <w:jc w:val="both"/>
        <w:rPr>
          <w:sz w:val="22"/>
          <w:szCs w:val="22"/>
        </w:rPr>
      </w:pPr>
    </w:p>
    <w:p w14:paraId="64EE96BB" w14:textId="77777777" w:rsidR="003321C4" w:rsidRDefault="003321C4" w:rsidP="008F756D">
      <w:pPr>
        <w:jc w:val="both"/>
        <w:rPr>
          <w:sz w:val="22"/>
          <w:szCs w:val="22"/>
        </w:rPr>
      </w:pPr>
    </w:p>
    <w:p w14:paraId="30197620" w14:textId="77777777" w:rsidR="003321C4" w:rsidRDefault="003321C4" w:rsidP="008F756D">
      <w:pPr>
        <w:jc w:val="both"/>
        <w:rPr>
          <w:sz w:val="22"/>
          <w:szCs w:val="22"/>
        </w:rPr>
      </w:pPr>
    </w:p>
    <w:p w14:paraId="5ED3F39B" w14:textId="77777777" w:rsidR="00522B01" w:rsidRPr="00B63D14" w:rsidRDefault="00522B01" w:rsidP="008F756D">
      <w:pPr>
        <w:jc w:val="both"/>
        <w:rPr>
          <w:sz w:val="10"/>
          <w:szCs w:val="10"/>
        </w:rPr>
      </w:pPr>
    </w:p>
    <w:tbl>
      <w:tblPr>
        <w:tblStyle w:val="Tablaconcuadrcula"/>
        <w:tblW w:w="8504" w:type="dxa"/>
        <w:jc w:val="center"/>
        <w:tblLook w:val="04A0" w:firstRow="1" w:lastRow="0" w:firstColumn="1" w:lastColumn="0" w:noHBand="0" w:noVBand="1"/>
      </w:tblPr>
      <w:tblGrid>
        <w:gridCol w:w="2126"/>
        <w:gridCol w:w="2835"/>
        <w:gridCol w:w="1688"/>
        <w:gridCol w:w="1855"/>
      </w:tblGrid>
      <w:tr w:rsidR="00772C52" w14:paraId="1D973D49" w14:textId="77777777" w:rsidTr="00B63D14">
        <w:trPr>
          <w:jc w:val="center"/>
        </w:trPr>
        <w:tc>
          <w:tcPr>
            <w:tcW w:w="2126" w:type="dxa"/>
          </w:tcPr>
          <w:p w14:paraId="04357B25" w14:textId="77777777" w:rsidR="00772C52" w:rsidRDefault="00772C52" w:rsidP="00772C52">
            <w:pPr>
              <w:jc w:val="center"/>
              <w:rPr>
                <w:sz w:val="22"/>
                <w:szCs w:val="22"/>
              </w:rPr>
            </w:pPr>
            <w:r>
              <w:rPr>
                <w:sz w:val="22"/>
                <w:szCs w:val="22"/>
              </w:rPr>
              <w:t>Depósito en Garantía</w:t>
            </w:r>
          </w:p>
        </w:tc>
        <w:tc>
          <w:tcPr>
            <w:tcW w:w="2835" w:type="dxa"/>
          </w:tcPr>
          <w:p w14:paraId="12C1FB42" w14:textId="77777777" w:rsidR="00772C52" w:rsidRDefault="00772C52" w:rsidP="00772C52">
            <w:pPr>
              <w:jc w:val="center"/>
              <w:rPr>
                <w:sz w:val="22"/>
                <w:szCs w:val="22"/>
              </w:rPr>
            </w:pPr>
            <w:r>
              <w:rPr>
                <w:sz w:val="22"/>
                <w:szCs w:val="22"/>
              </w:rPr>
              <w:t>Concepto</w:t>
            </w:r>
          </w:p>
        </w:tc>
        <w:tc>
          <w:tcPr>
            <w:tcW w:w="1688" w:type="dxa"/>
          </w:tcPr>
          <w:p w14:paraId="36D0CB06" w14:textId="77777777" w:rsidR="00772C52" w:rsidRDefault="00772C52" w:rsidP="00772C52">
            <w:pPr>
              <w:jc w:val="center"/>
              <w:rPr>
                <w:sz w:val="22"/>
                <w:szCs w:val="22"/>
              </w:rPr>
            </w:pPr>
            <w:r>
              <w:rPr>
                <w:sz w:val="22"/>
                <w:szCs w:val="22"/>
              </w:rPr>
              <w:t>Vencimiento</w:t>
            </w:r>
          </w:p>
        </w:tc>
        <w:tc>
          <w:tcPr>
            <w:tcW w:w="1855" w:type="dxa"/>
          </w:tcPr>
          <w:p w14:paraId="030979ED" w14:textId="77777777" w:rsidR="00772C52" w:rsidRDefault="00772C52" w:rsidP="00772C52">
            <w:pPr>
              <w:jc w:val="center"/>
              <w:rPr>
                <w:sz w:val="22"/>
                <w:szCs w:val="22"/>
              </w:rPr>
            </w:pPr>
            <w:r>
              <w:rPr>
                <w:sz w:val="22"/>
                <w:szCs w:val="22"/>
              </w:rPr>
              <w:t>Importe</w:t>
            </w:r>
          </w:p>
        </w:tc>
      </w:tr>
      <w:tr w:rsidR="00772C52" w14:paraId="36A65114" w14:textId="77777777" w:rsidTr="00B63D14">
        <w:trPr>
          <w:jc w:val="center"/>
        </w:trPr>
        <w:tc>
          <w:tcPr>
            <w:tcW w:w="2126" w:type="dxa"/>
          </w:tcPr>
          <w:p w14:paraId="4E16D83C" w14:textId="77777777" w:rsidR="00B63D14" w:rsidRPr="00B63D14" w:rsidRDefault="00B63D14" w:rsidP="00B63D14">
            <w:pPr>
              <w:jc w:val="center"/>
              <w:rPr>
                <w:sz w:val="10"/>
                <w:szCs w:val="10"/>
              </w:rPr>
            </w:pPr>
          </w:p>
          <w:p w14:paraId="5D7267E9" w14:textId="77777777" w:rsidR="00772C52" w:rsidRDefault="00772C52" w:rsidP="00B63D14">
            <w:pPr>
              <w:jc w:val="center"/>
              <w:rPr>
                <w:sz w:val="22"/>
                <w:szCs w:val="22"/>
              </w:rPr>
            </w:pPr>
            <w:r>
              <w:rPr>
                <w:sz w:val="22"/>
                <w:szCs w:val="22"/>
              </w:rPr>
              <w:t>Servicios del Bajío Michoacano S.C.</w:t>
            </w:r>
          </w:p>
        </w:tc>
        <w:tc>
          <w:tcPr>
            <w:tcW w:w="2835" w:type="dxa"/>
          </w:tcPr>
          <w:p w14:paraId="090947FD" w14:textId="77777777" w:rsidR="00772C52" w:rsidRDefault="00772C52" w:rsidP="003F5E27">
            <w:pPr>
              <w:jc w:val="both"/>
              <w:rPr>
                <w:sz w:val="22"/>
                <w:szCs w:val="22"/>
              </w:rPr>
            </w:pPr>
            <w:r>
              <w:rPr>
                <w:sz w:val="22"/>
                <w:szCs w:val="22"/>
              </w:rPr>
              <w:t xml:space="preserve">Juzgados de </w:t>
            </w:r>
            <w:proofErr w:type="spellStart"/>
            <w:r>
              <w:rPr>
                <w:sz w:val="22"/>
                <w:szCs w:val="22"/>
              </w:rPr>
              <w:t>Puruándiro</w:t>
            </w:r>
            <w:proofErr w:type="spellEnd"/>
            <w:r>
              <w:rPr>
                <w:sz w:val="22"/>
                <w:szCs w:val="22"/>
              </w:rPr>
              <w:t>, Michoacán, de fecha de 31 de diciembre de 2012.</w:t>
            </w:r>
          </w:p>
        </w:tc>
        <w:tc>
          <w:tcPr>
            <w:tcW w:w="1688" w:type="dxa"/>
          </w:tcPr>
          <w:p w14:paraId="441B6F6E" w14:textId="77777777" w:rsidR="00B63D14" w:rsidRPr="00B63D14" w:rsidRDefault="00B63D14" w:rsidP="00B63D14">
            <w:pPr>
              <w:jc w:val="center"/>
              <w:rPr>
                <w:sz w:val="10"/>
                <w:szCs w:val="10"/>
              </w:rPr>
            </w:pPr>
          </w:p>
          <w:p w14:paraId="6B8EA37A" w14:textId="77777777" w:rsidR="00772C52" w:rsidRDefault="00772C52" w:rsidP="00B63D14">
            <w:pPr>
              <w:jc w:val="center"/>
              <w:rPr>
                <w:sz w:val="22"/>
                <w:szCs w:val="22"/>
              </w:rPr>
            </w:pPr>
            <w:r>
              <w:rPr>
                <w:sz w:val="22"/>
                <w:szCs w:val="22"/>
              </w:rPr>
              <w:t>Menor o igual a 365 días.</w:t>
            </w:r>
          </w:p>
        </w:tc>
        <w:tc>
          <w:tcPr>
            <w:tcW w:w="1855" w:type="dxa"/>
          </w:tcPr>
          <w:p w14:paraId="5A227B53" w14:textId="77777777" w:rsidR="00B63D14" w:rsidRPr="00B63D14" w:rsidRDefault="00B63D14" w:rsidP="00B63D14">
            <w:pPr>
              <w:jc w:val="right"/>
              <w:rPr>
                <w:sz w:val="10"/>
                <w:szCs w:val="10"/>
              </w:rPr>
            </w:pPr>
          </w:p>
          <w:p w14:paraId="77E210AA" w14:textId="5DCC8246" w:rsidR="00772C52" w:rsidRDefault="00772C52" w:rsidP="00B63D14">
            <w:pPr>
              <w:jc w:val="right"/>
              <w:rPr>
                <w:sz w:val="22"/>
                <w:szCs w:val="22"/>
              </w:rPr>
            </w:pPr>
            <w:r>
              <w:rPr>
                <w:sz w:val="22"/>
                <w:szCs w:val="22"/>
              </w:rPr>
              <w:t>$</w:t>
            </w:r>
            <w:r w:rsidR="008E0FD2">
              <w:rPr>
                <w:sz w:val="22"/>
                <w:szCs w:val="22"/>
              </w:rPr>
              <w:t xml:space="preserve"> </w:t>
            </w:r>
            <w:r>
              <w:rPr>
                <w:sz w:val="22"/>
                <w:szCs w:val="22"/>
              </w:rPr>
              <w:t>16,000.00</w:t>
            </w:r>
          </w:p>
        </w:tc>
      </w:tr>
      <w:tr w:rsidR="00695E61" w14:paraId="3EBC5FA5" w14:textId="77777777" w:rsidTr="000D7C96">
        <w:trPr>
          <w:trHeight w:val="837"/>
          <w:jc w:val="center"/>
        </w:trPr>
        <w:tc>
          <w:tcPr>
            <w:tcW w:w="2126" w:type="dxa"/>
          </w:tcPr>
          <w:p w14:paraId="258147E8" w14:textId="77777777" w:rsidR="00695E61" w:rsidRDefault="00695E61" w:rsidP="00695E61">
            <w:pPr>
              <w:jc w:val="center"/>
              <w:rPr>
                <w:sz w:val="22"/>
                <w:szCs w:val="22"/>
              </w:rPr>
            </w:pPr>
            <w:r>
              <w:rPr>
                <w:sz w:val="22"/>
                <w:szCs w:val="22"/>
              </w:rPr>
              <w:t>Inmobiliaria Continental de Zamora S.A. de C.V.</w:t>
            </w:r>
          </w:p>
        </w:tc>
        <w:tc>
          <w:tcPr>
            <w:tcW w:w="2835" w:type="dxa"/>
          </w:tcPr>
          <w:p w14:paraId="6BB04860" w14:textId="77777777" w:rsidR="00695E61" w:rsidRDefault="00695E61" w:rsidP="00695E61">
            <w:pPr>
              <w:jc w:val="both"/>
              <w:rPr>
                <w:sz w:val="22"/>
                <w:szCs w:val="22"/>
              </w:rPr>
            </w:pPr>
            <w:r>
              <w:rPr>
                <w:sz w:val="22"/>
                <w:szCs w:val="22"/>
              </w:rPr>
              <w:t>Juzgado 2° Menor de Zamora, Michoacán, de fecha 18 de octubre de 2013.</w:t>
            </w:r>
          </w:p>
        </w:tc>
        <w:tc>
          <w:tcPr>
            <w:tcW w:w="1688" w:type="dxa"/>
          </w:tcPr>
          <w:p w14:paraId="64D57472" w14:textId="77777777" w:rsidR="00695E61" w:rsidRDefault="00695E61" w:rsidP="00695E61">
            <w:pPr>
              <w:jc w:val="center"/>
              <w:rPr>
                <w:sz w:val="22"/>
                <w:szCs w:val="22"/>
              </w:rPr>
            </w:pPr>
            <w:r>
              <w:rPr>
                <w:sz w:val="22"/>
                <w:szCs w:val="22"/>
              </w:rPr>
              <w:t>Menor o igual a 365 días.</w:t>
            </w:r>
          </w:p>
        </w:tc>
        <w:tc>
          <w:tcPr>
            <w:tcW w:w="1855" w:type="dxa"/>
          </w:tcPr>
          <w:p w14:paraId="6BE13711" w14:textId="77777777" w:rsidR="00695E61" w:rsidRPr="00B63D14" w:rsidRDefault="00695E61" w:rsidP="00695E61">
            <w:pPr>
              <w:jc w:val="right"/>
              <w:rPr>
                <w:sz w:val="10"/>
                <w:szCs w:val="10"/>
              </w:rPr>
            </w:pPr>
          </w:p>
          <w:p w14:paraId="3A0A7878" w14:textId="77777777" w:rsidR="00695E61" w:rsidRDefault="00695E61" w:rsidP="00695E61">
            <w:pPr>
              <w:jc w:val="right"/>
              <w:rPr>
                <w:sz w:val="22"/>
                <w:szCs w:val="22"/>
              </w:rPr>
            </w:pPr>
            <w:r>
              <w:rPr>
                <w:sz w:val="22"/>
                <w:szCs w:val="22"/>
              </w:rPr>
              <w:t>$   7,548.00</w:t>
            </w:r>
          </w:p>
        </w:tc>
      </w:tr>
      <w:tr w:rsidR="00695E61" w14:paraId="19CC913D" w14:textId="77777777" w:rsidTr="00B63D14">
        <w:trPr>
          <w:jc w:val="center"/>
        </w:trPr>
        <w:tc>
          <w:tcPr>
            <w:tcW w:w="2126" w:type="dxa"/>
          </w:tcPr>
          <w:p w14:paraId="5BAE24CA" w14:textId="77777777" w:rsidR="00695E61" w:rsidRDefault="00695E61" w:rsidP="00695E61">
            <w:pPr>
              <w:jc w:val="center"/>
              <w:rPr>
                <w:sz w:val="22"/>
                <w:szCs w:val="22"/>
              </w:rPr>
            </w:pPr>
          </w:p>
          <w:p w14:paraId="42C65025" w14:textId="77777777" w:rsidR="00695E61" w:rsidRDefault="00695E61" w:rsidP="00695E61">
            <w:pPr>
              <w:jc w:val="center"/>
              <w:rPr>
                <w:sz w:val="22"/>
                <w:szCs w:val="22"/>
              </w:rPr>
            </w:pPr>
            <w:r>
              <w:rPr>
                <w:sz w:val="22"/>
                <w:szCs w:val="22"/>
              </w:rPr>
              <w:t>Inmobiliaria Continental de Zamora S.A. de C.V.</w:t>
            </w:r>
          </w:p>
        </w:tc>
        <w:tc>
          <w:tcPr>
            <w:tcW w:w="2835" w:type="dxa"/>
          </w:tcPr>
          <w:p w14:paraId="413E9CAD" w14:textId="77777777" w:rsidR="00695E61" w:rsidRDefault="00695E61" w:rsidP="00695E61">
            <w:pPr>
              <w:jc w:val="both"/>
              <w:rPr>
                <w:sz w:val="22"/>
                <w:szCs w:val="22"/>
              </w:rPr>
            </w:pPr>
            <w:r>
              <w:rPr>
                <w:sz w:val="22"/>
                <w:szCs w:val="22"/>
              </w:rPr>
              <w:t>Centro de Mediación, Conciliación y Facilitación de Procesos de Justicia Restaurativa en Zamora, Michoacán, de fecha 07 de noviembre de 2014.</w:t>
            </w:r>
          </w:p>
          <w:p w14:paraId="4CFD7175" w14:textId="77777777" w:rsidR="000D7C96" w:rsidRPr="000D7C96" w:rsidRDefault="000D7C96" w:rsidP="00695E61">
            <w:pPr>
              <w:jc w:val="both"/>
              <w:rPr>
                <w:sz w:val="10"/>
                <w:szCs w:val="10"/>
              </w:rPr>
            </w:pPr>
          </w:p>
        </w:tc>
        <w:tc>
          <w:tcPr>
            <w:tcW w:w="1688" w:type="dxa"/>
          </w:tcPr>
          <w:p w14:paraId="31F6836D" w14:textId="77777777" w:rsidR="00695E61" w:rsidRDefault="00695E61" w:rsidP="00695E61">
            <w:pPr>
              <w:jc w:val="center"/>
              <w:rPr>
                <w:sz w:val="22"/>
                <w:szCs w:val="22"/>
              </w:rPr>
            </w:pPr>
          </w:p>
          <w:p w14:paraId="591CB1FB" w14:textId="77777777" w:rsidR="00695E61" w:rsidRDefault="00695E61" w:rsidP="00695E61">
            <w:pPr>
              <w:jc w:val="center"/>
              <w:rPr>
                <w:sz w:val="22"/>
                <w:szCs w:val="22"/>
              </w:rPr>
            </w:pPr>
          </w:p>
          <w:p w14:paraId="3CE4CBAA" w14:textId="77777777" w:rsidR="00695E61" w:rsidRDefault="00695E61" w:rsidP="00695E61">
            <w:pPr>
              <w:jc w:val="center"/>
              <w:rPr>
                <w:sz w:val="22"/>
                <w:szCs w:val="22"/>
              </w:rPr>
            </w:pPr>
            <w:r>
              <w:rPr>
                <w:sz w:val="22"/>
                <w:szCs w:val="22"/>
              </w:rPr>
              <w:t>Menor o igual a 365 días.</w:t>
            </w:r>
          </w:p>
        </w:tc>
        <w:tc>
          <w:tcPr>
            <w:tcW w:w="1855" w:type="dxa"/>
          </w:tcPr>
          <w:p w14:paraId="30661EA9" w14:textId="77777777" w:rsidR="00695E61" w:rsidRDefault="00695E61" w:rsidP="00695E61">
            <w:pPr>
              <w:jc w:val="right"/>
              <w:rPr>
                <w:sz w:val="22"/>
                <w:szCs w:val="22"/>
              </w:rPr>
            </w:pPr>
          </w:p>
          <w:p w14:paraId="58B3146E" w14:textId="77777777" w:rsidR="00695E61" w:rsidRDefault="00695E61" w:rsidP="00695E61">
            <w:pPr>
              <w:jc w:val="right"/>
              <w:rPr>
                <w:sz w:val="22"/>
                <w:szCs w:val="22"/>
              </w:rPr>
            </w:pPr>
          </w:p>
          <w:p w14:paraId="6923B466" w14:textId="77777777" w:rsidR="00695E61" w:rsidRDefault="00695E61" w:rsidP="00695E61">
            <w:pPr>
              <w:jc w:val="right"/>
              <w:rPr>
                <w:sz w:val="22"/>
                <w:szCs w:val="22"/>
              </w:rPr>
            </w:pPr>
            <w:r>
              <w:rPr>
                <w:sz w:val="22"/>
                <w:szCs w:val="22"/>
              </w:rPr>
              <w:t>$   4,200.00</w:t>
            </w:r>
          </w:p>
        </w:tc>
      </w:tr>
      <w:tr w:rsidR="00695E61" w14:paraId="2B4B2095" w14:textId="77777777" w:rsidTr="00B63D14">
        <w:trPr>
          <w:jc w:val="center"/>
        </w:trPr>
        <w:tc>
          <w:tcPr>
            <w:tcW w:w="2126" w:type="dxa"/>
          </w:tcPr>
          <w:p w14:paraId="57EC7F04" w14:textId="77777777" w:rsidR="00695E61" w:rsidRDefault="00695E61" w:rsidP="00695E61">
            <w:pPr>
              <w:jc w:val="center"/>
              <w:rPr>
                <w:sz w:val="22"/>
                <w:szCs w:val="22"/>
              </w:rPr>
            </w:pPr>
            <w:r>
              <w:rPr>
                <w:sz w:val="22"/>
                <w:szCs w:val="22"/>
              </w:rPr>
              <w:t>Inmobiliaria Continental de Zamora S.A. de C.V.</w:t>
            </w:r>
          </w:p>
        </w:tc>
        <w:tc>
          <w:tcPr>
            <w:tcW w:w="2835" w:type="dxa"/>
          </w:tcPr>
          <w:p w14:paraId="7E05D80E" w14:textId="77777777" w:rsidR="00695E61" w:rsidRDefault="00695E61" w:rsidP="00695E61">
            <w:pPr>
              <w:jc w:val="both"/>
              <w:rPr>
                <w:sz w:val="22"/>
                <w:szCs w:val="22"/>
              </w:rPr>
            </w:pPr>
            <w:r>
              <w:rPr>
                <w:sz w:val="22"/>
                <w:szCs w:val="22"/>
              </w:rPr>
              <w:t>Juzgado de Ejecución de Sanciones de Zamora, Michoacán, de fecha 06 de mayo de 2015.</w:t>
            </w:r>
          </w:p>
          <w:p w14:paraId="26D19C97" w14:textId="77777777" w:rsidR="000D7C96" w:rsidRDefault="000D7C96" w:rsidP="00695E61">
            <w:pPr>
              <w:jc w:val="both"/>
              <w:rPr>
                <w:sz w:val="22"/>
                <w:szCs w:val="22"/>
              </w:rPr>
            </w:pPr>
          </w:p>
        </w:tc>
        <w:tc>
          <w:tcPr>
            <w:tcW w:w="1688" w:type="dxa"/>
          </w:tcPr>
          <w:p w14:paraId="5271020E" w14:textId="77777777" w:rsidR="00695E61" w:rsidRDefault="00695E61" w:rsidP="00695E61">
            <w:pPr>
              <w:jc w:val="center"/>
              <w:rPr>
                <w:sz w:val="22"/>
                <w:szCs w:val="22"/>
              </w:rPr>
            </w:pPr>
          </w:p>
          <w:p w14:paraId="5468AB93" w14:textId="77777777" w:rsidR="00695E61" w:rsidRDefault="00695E61" w:rsidP="00695E61">
            <w:pPr>
              <w:jc w:val="center"/>
              <w:rPr>
                <w:sz w:val="22"/>
                <w:szCs w:val="22"/>
              </w:rPr>
            </w:pPr>
            <w:r>
              <w:rPr>
                <w:sz w:val="22"/>
                <w:szCs w:val="22"/>
              </w:rPr>
              <w:t>Menor o igual a 365 días.</w:t>
            </w:r>
          </w:p>
        </w:tc>
        <w:tc>
          <w:tcPr>
            <w:tcW w:w="1855" w:type="dxa"/>
          </w:tcPr>
          <w:p w14:paraId="4E8B1419" w14:textId="77777777" w:rsidR="00695E61" w:rsidRDefault="00695E61" w:rsidP="00695E61">
            <w:pPr>
              <w:jc w:val="right"/>
              <w:rPr>
                <w:sz w:val="22"/>
                <w:szCs w:val="22"/>
              </w:rPr>
            </w:pPr>
          </w:p>
          <w:p w14:paraId="488ED9EC" w14:textId="77777777" w:rsidR="00695E61" w:rsidRDefault="00695E61" w:rsidP="00695E61">
            <w:pPr>
              <w:jc w:val="right"/>
              <w:rPr>
                <w:sz w:val="22"/>
                <w:szCs w:val="22"/>
              </w:rPr>
            </w:pPr>
            <w:r>
              <w:rPr>
                <w:sz w:val="22"/>
                <w:szCs w:val="22"/>
              </w:rPr>
              <w:t>$   2,500.00</w:t>
            </w:r>
          </w:p>
        </w:tc>
      </w:tr>
      <w:tr w:rsidR="00695E61" w14:paraId="5165FE88" w14:textId="77777777" w:rsidTr="00B63D14">
        <w:trPr>
          <w:jc w:val="center"/>
        </w:trPr>
        <w:tc>
          <w:tcPr>
            <w:tcW w:w="2126" w:type="dxa"/>
          </w:tcPr>
          <w:p w14:paraId="7C2DB28A" w14:textId="77777777" w:rsidR="00695E61" w:rsidRDefault="00695E61" w:rsidP="00695E61">
            <w:pPr>
              <w:jc w:val="center"/>
              <w:rPr>
                <w:sz w:val="22"/>
                <w:szCs w:val="22"/>
              </w:rPr>
            </w:pPr>
            <w:r>
              <w:rPr>
                <w:sz w:val="22"/>
                <w:szCs w:val="22"/>
              </w:rPr>
              <w:lastRenderedPageBreak/>
              <w:t>Inmobiliaria Continental de Zamora S.A. de C.V.</w:t>
            </w:r>
          </w:p>
        </w:tc>
        <w:tc>
          <w:tcPr>
            <w:tcW w:w="2835" w:type="dxa"/>
          </w:tcPr>
          <w:p w14:paraId="5BC48201" w14:textId="77777777" w:rsidR="000D7C96" w:rsidRDefault="00695E61" w:rsidP="00695E61">
            <w:pPr>
              <w:jc w:val="both"/>
              <w:rPr>
                <w:sz w:val="22"/>
                <w:szCs w:val="22"/>
              </w:rPr>
            </w:pPr>
            <w:r>
              <w:rPr>
                <w:sz w:val="22"/>
                <w:szCs w:val="22"/>
              </w:rPr>
              <w:t>Sistema de Justicia Penal, Acusatoria y Oral de la Región Zamora, Michoacán, de fecha 10 de junio de 2015.</w:t>
            </w:r>
          </w:p>
          <w:p w14:paraId="0027641A" w14:textId="1CBC473E" w:rsidR="00695E61" w:rsidRDefault="00695E61" w:rsidP="00695E61">
            <w:pPr>
              <w:jc w:val="both"/>
              <w:rPr>
                <w:sz w:val="22"/>
                <w:szCs w:val="22"/>
              </w:rPr>
            </w:pPr>
            <w:r>
              <w:rPr>
                <w:sz w:val="22"/>
                <w:szCs w:val="22"/>
              </w:rPr>
              <w:t xml:space="preserve"> </w:t>
            </w:r>
          </w:p>
        </w:tc>
        <w:tc>
          <w:tcPr>
            <w:tcW w:w="1688" w:type="dxa"/>
          </w:tcPr>
          <w:p w14:paraId="0237F89D" w14:textId="77777777" w:rsidR="00695E61" w:rsidRDefault="00695E61" w:rsidP="00695E61">
            <w:pPr>
              <w:jc w:val="center"/>
              <w:rPr>
                <w:sz w:val="22"/>
                <w:szCs w:val="22"/>
              </w:rPr>
            </w:pPr>
          </w:p>
          <w:p w14:paraId="3849573C" w14:textId="77777777" w:rsidR="00695E61" w:rsidRDefault="00695E61" w:rsidP="00695E61">
            <w:pPr>
              <w:jc w:val="center"/>
              <w:rPr>
                <w:sz w:val="22"/>
                <w:szCs w:val="22"/>
              </w:rPr>
            </w:pPr>
            <w:r>
              <w:rPr>
                <w:sz w:val="22"/>
                <w:szCs w:val="22"/>
              </w:rPr>
              <w:t>Menor o igual a 365 días.</w:t>
            </w:r>
          </w:p>
        </w:tc>
        <w:tc>
          <w:tcPr>
            <w:tcW w:w="1855" w:type="dxa"/>
          </w:tcPr>
          <w:p w14:paraId="70A4637C" w14:textId="77777777" w:rsidR="00695E61" w:rsidRDefault="00695E61" w:rsidP="00695E61">
            <w:pPr>
              <w:jc w:val="right"/>
              <w:rPr>
                <w:sz w:val="22"/>
                <w:szCs w:val="22"/>
              </w:rPr>
            </w:pPr>
          </w:p>
          <w:p w14:paraId="6D898FFE" w14:textId="09AEAE92" w:rsidR="00695E61" w:rsidRDefault="00695E61" w:rsidP="00695E61">
            <w:pPr>
              <w:jc w:val="right"/>
              <w:rPr>
                <w:sz w:val="22"/>
                <w:szCs w:val="22"/>
              </w:rPr>
            </w:pPr>
            <w:r>
              <w:rPr>
                <w:sz w:val="22"/>
                <w:szCs w:val="22"/>
              </w:rPr>
              <w:t>$ 16,000.00</w:t>
            </w:r>
          </w:p>
        </w:tc>
      </w:tr>
      <w:tr w:rsidR="00695E61" w14:paraId="30A8526B" w14:textId="77777777" w:rsidTr="00B63D14">
        <w:trPr>
          <w:jc w:val="center"/>
        </w:trPr>
        <w:tc>
          <w:tcPr>
            <w:tcW w:w="2126" w:type="dxa"/>
          </w:tcPr>
          <w:p w14:paraId="50E2799A" w14:textId="77777777" w:rsidR="00695E61" w:rsidRDefault="00695E61" w:rsidP="00695E61">
            <w:pPr>
              <w:jc w:val="center"/>
              <w:rPr>
                <w:sz w:val="22"/>
                <w:szCs w:val="22"/>
              </w:rPr>
            </w:pPr>
          </w:p>
          <w:p w14:paraId="1B5FECC1" w14:textId="77777777" w:rsidR="00695E61" w:rsidRDefault="00695E61" w:rsidP="00695E61">
            <w:pPr>
              <w:jc w:val="center"/>
              <w:rPr>
                <w:sz w:val="22"/>
                <w:szCs w:val="22"/>
              </w:rPr>
            </w:pPr>
            <w:r>
              <w:rPr>
                <w:sz w:val="22"/>
                <w:szCs w:val="22"/>
              </w:rPr>
              <w:t>Enrique Zepeda Morales</w:t>
            </w:r>
          </w:p>
        </w:tc>
        <w:tc>
          <w:tcPr>
            <w:tcW w:w="2835" w:type="dxa"/>
          </w:tcPr>
          <w:p w14:paraId="4A0A597E" w14:textId="77777777" w:rsidR="00695E61" w:rsidRDefault="00695E61" w:rsidP="00695E61">
            <w:pPr>
              <w:jc w:val="both"/>
              <w:rPr>
                <w:sz w:val="22"/>
                <w:szCs w:val="22"/>
              </w:rPr>
            </w:pPr>
            <w:r>
              <w:rPr>
                <w:sz w:val="22"/>
                <w:szCs w:val="22"/>
              </w:rPr>
              <w:t>Sistema de Justicia Penal, Acusatorio y Oral de la Región Zitácuaro, Michoacán, de fecha 02 de julio del 2015.</w:t>
            </w:r>
          </w:p>
        </w:tc>
        <w:tc>
          <w:tcPr>
            <w:tcW w:w="1688" w:type="dxa"/>
          </w:tcPr>
          <w:p w14:paraId="0A180527" w14:textId="77777777" w:rsidR="00695E61" w:rsidRDefault="00695E61" w:rsidP="00695E61">
            <w:pPr>
              <w:jc w:val="center"/>
              <w:rPr>
                <w:sz w:val="22"/>
                <w:szCs w:val="22"/>
              </w:rPr>
            </w:pPr>
          </w:p>
          <w:p w14:paraId="568A5C7E" w14:textId="77777777" w:rsidR="00695E61" w:rsidRDefault="00695E61" w:rsidP="00695E61">
            <w:pPr>
              <w:jc w:val="center"/>
              <w:rPr>
                <w:sz w:val="22"/>
                <w:szCs w:val="22"/>
              </w:rPr>
            </w:pPr>
            <w:r>
              <w:rPr>
                <w:sz w:val="22"/>
                <w:szCs w:val="22"/>
              </w:rPr>
              <w:t>Menor o igual a 365 días.</w:t>
            </w:r>
          </w:p>
        </w:tc>
        <w:tc>
          <w:tcPr>
            <w:tcW w:w="1855" w:type="dxa"/>
          </w:tcPr>
          <w:p w14:paraId="150B37E0" w14:textId="77777777" w:rsidR="00695E61" w:rsidRDefault="00695E61" w:rsidP="00695E61">
            <w:pPr>
              <w:jc w:val="right"/>
              <w:rPr>
                <w:sz w:val="22"/>
                <w:szCs w:val="22"/>
              </w:rPr>
            </w:pPr>
          </w:p>
          <w:p w14:paraId="6A6B47A4" w14:textId="0D6BC32D" w:rsidR="00695E61" w:rsidRDefault="00695E61" w:rsidP="00695E61">
            <w:pPr>
              <w:jc w:val="right"/>
              <w:rPr>
                <w:sz w:val="22"/>
                <w:szCs w:val="22"/>
              </w:rPr>
            </w:pPr>
            <w:r>
              <w:rPr>
                <w:sz w:val="22"/>
                <w:szCs w:val="22"/>
              </w:rPr>
              <w:t>$ 63,800.00</w:t>
            </w:r>
          </w:p>
        </w:tc>
      </w:tr>
      <w:tr w:rsidR="00695E61" w14:paraId="7B9F316A" w14:textId="77777777" w:rsidTr="00B63D14">
        <w:trPr>
          <w:jc w:val="center"/>
        </w:trPr>
        <w:tc>
          <w:tcPr>
            <w:tcW w:w="2126" w:type="dxa"/>
          </w:tcPr>
          <w:p w14:paraId="446EA5AB" w14:textId="77777777" w:rsidR="00695E61" w:rsidRDefault="00695E61" w:rsidP="00695E61">
            <w:pPr>
              <w:jc w:val="center"/>
              <w:rPr>
                <w:sz w:val="22"/>
                <w:szCs w:val="22"/>
              </w:rPr>
            </w:pPr>
          </w:p>
          <w:p w14:paraId="63D65FF2" w14:textId="77777777" w:rsidR="00695E61" w:rsidRDefault="00695E61" w:rsidP="00695E61">
            <w:pPr>
              <w:jc w:val="center"/>
              <w:rPr>
                <w:sz w:val="22"/>
                <w:szCs w:val="22"/>
              </w:rPr>
            </w:pPr>
          </w:p>
          <w:p w14:paraId="322BA40D" w14:textId="77777777" w:rsidR="00695E61" w:rsidRDefault="00695E61" w:rsidP="00695E61">
            <w:pPr>
              <w:jc w:val="center"/>
              <w:rPr>
                <w:sz w:val="22"/>
                <w:szCs w:val="22"/>
              </w:rPr>
            </w:pPr>
            <w:r>
              <w:rPr>
                <w:sz w:val="22"/>
                <w:szCs w:val="22"/>
              </w:rPr>
              <w:t>Comisión Federal de Electricidad</w:t>
            </w:r>
          </w:p>
        </w:tc>
        <w:tc>
          <w:tcPr>
            <w:tcW w:w="2835" w:type="dxa"/>
          </w:tcPr>
          <w:p w14:paraId="4F415818" w14:textId="77777777" w:rsidR="00695E61" w:rsidRDefault="00695E61" w:rsidP="00695E61">
            <w:pPr>
              <w:jc w:val="both"/>
              <w:rPr>
                <w:sz w:val="22"/>
                <w:szCs w:val="22"/>
              </w:rPr>
            </w:pPr>
            <w:r>
              <w:rPr>
                <w:sz w:val="22"/>
                <w:szCs w:val="22"/>
              </w:rPr>
              <w:t>Inmueble ubicado en la Avenida Melchor Ocampo No.2, en Lázaro Cárdenas (Área de facilitadores, depósito para contratación del servicio de energía eléctrica) de fecha 15 de agosto de 2016.</w:t>
            </w:r>
          </w:p>
        </w:tc>
        <w:tc>
          <w:tcPr>
            <w:tcW w:w="1688" w:type="dxa"/>
          </w:tcPr>
          <w:p w14:paraId="18DD749A" w14:textId="77777777" w:rsidR="00695E61" w:rsidRDefault="00695E61" w:rsidP="00695E61">
            <w:pPr>
              <w:jc w:val="center"/>
              <w:rPr>
                <w:sz w:val="22"/>
                <w:szCs w:val="22"/>
              </w:rPr>
            </w:pPr>
          </w:p>
          <w:p w14:paraId="02CEF04C" w14:textId="77777777" w:rsidR="00695E61" w:rsidRDefault="00695E61" w:rsidP="00695E61">
            <w:pPr>
              <w:jc w:val="center"/>
              <w:rPr>
                <w:sz w:val="22"/>
                <w:szCs w:val="22"/>
              </w:rPr>
            </w:pPr>
          </w:p>
          <w:p w14:paraId="57E53780" w14:textId="77777777" w:rsidR="00695E61" w:rsidRDefault="00695E61" w:rsidP="00695E61">
            <w:pPr>
              <w:jc w:val="center"/>
              <w:rPr>
                <w:sz w:val="22"/>
                <w:szCs w:val="22"/>
              </w:rPr>
            </w:pPr>
            <w:r>
              <w:rPr>
                <w:sz w:val="22"/>
                <w:szCs w:val="22"/>
              </w:rPr>
              <w:t>Menor o igual a 365 días.</w:t>
            </w:r>
          </w:p>
        </w:tc>
        <w:tc>
          <w:tcPr>
            <w:tcW w:w="1855" w:type="dxa"/>
          </w:tcPr>
          <w:p w14:paraId="0F8F0392" w14:textId="77777777" w:rsidR="00695E61" w:rsidRDefault="00695E61" w:rsidP="00695E61">
            <w:pPr>
              <w:jc w:val="right"/>
              <w:rPr>
                <w:sz w:val="22"/>
                <w:szCs w:val="22"/>
              </w:rPr>
            </w:pPr>
          </w:p>
          <w:p w14:paraId="7C88A8E4" w14:textId="77777777" w:rsidR="00695E61" w:rsidRDefault="00695E61" w:rsidP="00695E61">
            <w:pPr>
              <w:jc w:val="right"/>
              <w:rPr>
                <w:sz w:val="22"/>
                <w:szCs w:val="22"/>
              </w:rPr>
            </w:pPr>
          </w:p>
          <w:p w14:paraId="21C41D27" w14:textId="77777777" w:rsidR="00695E61" w:rsidRDefault="00695E61" w:rsidP="00695E61">
            <w:pPr>
              <w:jc w:val="right"/>
              <w:rPr>
                <w:sz w:val="22"/>
                <w:szCs w:val="22"/>
              </w:rPr>
            </w:pPr>
            <w:r>
              <w:rPr>
                <w:sz w:val="22"/>
                <w:szCs w:val="22"/>
              </w:rPr>
              <w:t>$   4,405.00</w:t>
            </w:r>
          </w:p>
        </w:tc>
      </w:tr>
      <w:tr w:rsidR="00695E61" w14:paraId="3AE6986D" w14:textId="77777777" w:rsidTr="00BF1460">
        <w:trPr>
          <w:jc w:val="center"/>
        </w:trPr>
        <w:tc>
          <w:tcPr>
            <w:tcW w:w="6649" w:type="dxa"/>
            <w:gridSpan w:val="3"/>
          </w:tcPr>
          <w:p w14:paraId="25379DF4" w14:textId="77777777" w:rsidR="00695E61" w:rsidRDefault="00695E61" w:rsidP="00695E61">
            <w:pPr>
              <w:jc w:val="center"/>
              <w:rPr>
                <w:sz w:val="22"/>
                <w:szCs w:val="22"/>
              </w:rPr>
            </w:pPr>
            <w:r>
              <w:rPr>
                <w:sz w:val="22"/>
                <w:szCs w:val="22"/>
              </w:rPr>
              <w:t>Total</w:t>
            </w:r>
          </w:p>
        </w:tc>
        <w:tc>
          <w:tcPr>
            <w:tcW w:w="1855" w:type="dxa"/>
          </w:tcPr>
          <w:p w14:paraId="61B36996" w14:textId="77777777" w:rsidR="00695E61" w:rsidRDefault="00695E61" w:rsidP="00695E61">
            <w:pPr>
              <w:jc w:val="right"/>
              <w:rPr>
                <w:sz w:val="22"/>
                <w:szCs w:val="22"/>
              </w:rPr>
            </w:pPr>
            <w:r>
              <w:rPr>
                <w:sz w:val="22"/>
                <w:szCs w:val="22"/>
              </w:rPr>
              <w:t>$114,453.00</w:t>
            </w:r>
          </w:p>
        </w:tc>
      </w:tr>
    </w:tbl>
    <w:p w14:paraId="41540F10" w14:textId="77777777" w:rsidR="00B715E0" w:rsidRDefault="00B715E0" w:rsidP="008F756D">
      <w:pPr>
        <w:jc w:val="both"/>
        <w:rPr>
          <w:sz w:val="22"/>
          <w:szCs w:val="22"/>
        </w:rPr>
      </w:pPr>
    </w:p>
    <w:p w14:paraId="3994B2F3" w14:textId="77777777" w:rsidR="007F46F2" w:rsidRDefault="007F46F2" w:rsidP="008F756D">
      <w:pPr>
        <w:jc w:val="both"/>
        <w:rPr>
          <w:sz w:val="22"/>
          <w:szCs w:val="22"/>
        </w:rPr>
      </w:pPr>
    </w:p>
    <w:p w14:paraId="275088DC" w14:textId="77777777" w:rsidR="00432E15" w:rsidRDefault="00432E15" w:rsidP="008F756D">
      <w:pPr>
        <w:jc w:val="both"/>
        <w:rPr>
          <w:sz w:val="22"/>
          <w:szCs w:val="22"/>
        </w:rPr>
      </w:pPr>
    </w:p>
    <w:p w14:paraId="613D0668" w14:textId="2E591E7A" w:rsidR="008862E6" w:rsidRPr="00645144" w:rsidRDefault="00ED47A4" w:rsidP="008F756D">
      <w:pPr>
        <w:jc w:val="both"/>
        <w:rPr>
          <w:sz w:val="22"/>
          <w:szCs w:val="22"/>
        </w:rPr>
      </w:pPr>
      <w:r>
        <w:rPr>
          <w:sz w:val="22"/>
          <w:szCs w:val="22"/>
        </w:rPr>
        <w:t>6</w:t>
      </w:r>
      <w:r w:rsidR="008862E6" w:rsidRPr="00645144">
        <w:rPr>
          <w:sz w:val="22"/>
          <w:szCs w:val="22"/>
        </w:rPr>
        <w:t xml:space="preserve">.- En </w:t>
      </w:r>
      <w:r w:rsidR="00A97F74">
        <w:rPr>
          <w:sz w:val="22"/>
          <w:szCs w:val="22"/>
        </w:rPr>
        <w:t>la cuenta</w:t>
      </w:r>
      <w:r w:rsidR="008862E6" w:rsidRPr="00645144">
        <w:rPr>
          <w:sz w:val="22"/>
          <w:szCs w:val="22"/>
        </w:rPr>
        <w:t xml:space="preserve"> </w:t>
      </w:r>
      <w:r w:rsidR="008862E6">
        <w:rPr>
          <w:sz w:val="22"/>
          <w:szCs w:val="22"/>
        </w:rPr>
        <w:t xml:space="preserve">1.2. </w:t>
      </w:r>
      <w:r w:rsidR="008862E6" w:rsidRPr="00645144">
        <w:rPr>
          <w:sz w:val="22"/>
          <w:szCs w:val="22"/>
        </w:rPr>
        <w:t>Activo no circulante, se encuentran los bienes</w:t>
      </w:r>
      <w:r w:rsidR="008862E6">
        <w:rPr>
          <w:sz w:val="22"/>
          <w:szCs w:val="22"/>
        </w:rPr>
        <w:t xml:space="preserve"> muebles, inmuebles, así como </w:t>
      </w:r>
      <w:r w:rsidR="00BA5CA0">
        <w:rPr>
          <w:sz w:val="22"/>
          <w:szCs w:val="22"/>
        </w:rPr>
        <w:t>las aportaciones</w:t>
      </w:r>
      <w:r w:rsidR="008862E6">
        <w:rPr>
          <w:sz w:val="22"/>
          <w:szCs w:val="22"/>
        </w:rPr>
        <w:t xml:space="preserve"> federales a nuestro favor, que </w:t>
      </w:r>
      <w:r w:rsidR="008862E6" w:rsidRPr="00645144">
        <w:rPr>
          <w:sz w:val="22"/>
          <w:szCs w:val="22"/>
        </w:rPr>
        <w:t>representa</w:t>
      </w:r>
      <w:r w:rsidR="008862E6">
        <w:rPr>
          <w:sz w:val="22"/>
          <w:szCs w:val="22"/>
        </w:rPr>
        <w:t xml:space="preserve"> parte del patrimonio del </w:t>
      </w:r>
      <w:r w:rsidR="008862E6" w:rsidRPr="00645144">
        <w:rPr>
          <w:sz w:val="22"/>
          <w:szCs w:val="22"/>
        </w:rPr>
        <w:t xml:space="preserve">Poder Judicial por la cantidad de </w:t>
      </w:r>
      <w:r w:rsidR="008862E6" w:rsidRPr="008550E4">
        <w:rPr>
          <w:sz w:val="22"/>
          <w:szCs w:val="22"/>
        </w:rPr>
        <w:t>$</w:t>
      </w:r>
      <w:r w:rsidR="005F6E03" w:rsidRPr="008550E4">
        <w:rPr>
          <w:sz w:val="22"/>
          <w:szCs w:val="22"/>
        </w:rPr>
        <w:t>868</w:t>
      </w:r>
      <w:r w:rsidR="00BC3749" w:rsidRPr="008550E4">
        <w:rPr>
          <w:sz w:val="22"/>
          <w:szCs w:val="22"/>
        </w:rPr>
        <w:t>,</w:t>
      </w:r>
      <w:r w:rsidR="0033434D" w:rsidRPr="008550E4">
        <w:rPr>
          <w:sz w:val="22"/>
          <w:szCs w:val="22"/>
        </w:rPr>
        <w:t>328</w:t>
      </w:r>
      <w:r w:rsidR="00BC3749" w:rsidRPr="008550E4">
        <w:rPr>
          <w:sz w:val="22"/>
          <w:szCs w:val="22"/>
        </w:rPr>
        <w:t>,</w:t>
      </w:r>
      <w:r w:rsidR="0033434D" w:rsidRPr="008550E4">
        <w:rPr>
          <w:sz w:val="22"/>
          <w:szCs w:val="22"/>
        </w:rPr>
        <w:t>101.76</w:t>
      </w:r>
      <w:r w:rsidR="00AD5604" w:rsidRPr="008550E4">
        <w:rPr>
          <w:sz w:val="22"/>
          <w:szCs w:val="22"/>
        </w:rPr>
        <w:t xml:space="preserve"> </w:t>
      </w:r>
      <w:r w:rsidR="00BC3749" w:rsidRPr="008550E4">
        <w:rPr>
          <w:sz w:val="22"/>
          <w:szCs w:val="22"/>
        </w:rPr>
        <w:t>(</w:t>
      </w:r>
      <w:r w:rsidR="005F6E03" w:rsidRPr="008550E4">
        <w:rPr>
          <w:sz w:val="22"/>
          <w:szCs w:val="22"/>
        </w:rPr>
        <w:t xml:space="preserve">Ochocientos sesenta y ocho millones </w:t>
      </w:r>
      <w:r w:rsidR="0033434D" w:rsidRPr="008550E4">
        <w:rPr>
          <w:sz w:val="22"/>
          <w:szCs w:val="22"/>
        </w:rPr>
        <w:t xml:space="preserve">trescientos veintiocho </w:t>
      </w:r>
      <w:r w:rsidR="009F7213" w:rsidRPr="008550E4">
        <w:rPr>
          <w:sz w:val="22"/>
          <w:szCs w:val="22"/>
        </w:rPr>
        <w:t>m</w:t>
      </w:r>
      <w:r w:rsidR="009C2443" w:rsidRPr="008550E4">
        <w:rPr>
          <w:sz w:val="22"/>
          <w:szCs w:val="22"/>
        </w:rPr>
        <w:t>il</w:t>
      </w:r>
      <w:r w:rsidR="008862E6" w:rsidRPr="008550E4">
        <w:rPr>
          <w:sz w:val="22"/>
          <w:szCs w:val="22"/>
        </w:rPr>
        <w:t xml:space="preserve"> </w:t>
      </w:r>
      <w:r w:rsidR="0033434D" w:rsidRPr="008550E4">
        <w:rPr>
          <w:sz w:val="22"/>
          <w:szCs w:val="22"/>
        </w:rPr>
        <w:t>ciento un pesos 76</w:t>
      </w:r>
      <w:r w:rsidR="009F7213" w:rsidRPr="008550E4">
        <w:rPr>
          <w:sz w:val="22"/>
          <w:szCs w:val="22"/>
        </w:rPr>
        <w:t>/100</w:t>
      </w:r>
      <w:r w:rsidR="006F4FA7" w:rsidRPr="008550E4">
        <w:rPr>
          <w:sz w:val="22"/>
          <w:szCs w:val="22"/>
        </w:rPr>
        <w:t xml:space="preserve"> m.n.)</w:t>
      </w:r>
      <w:r w:rsidR="008862E6" w:rsidRPr="008550E4">
        <w:rPr>
          <w:sz w:val="22"/>
          <w:szCs w:val="22"/>
        </w:rPr>
        <w:t>,</w:t>
      </w:r>
      <w:r w:rsidR="008862E6">
        <w:rPr>
          <w:sz w:val="22"/>
          <w:szCs w:val="22"/>
        </w:rPr>
        <w:t xml:space="preserve"> </w:t>
      </w:r>
      <w:r w:rsidR="008862E6" w:rsidRPr="00645144">
        <w:rPr>
          <w:sz w:val="22"/>
          <w:szCs w:val="22"/>
        </w:rPr>
        <w:t xml:space="preserve">mismos que se </w:t>
      </w:r>
      <w:r w:rsidR="008862E6">
        <w:rPr>
          <w:sz w:val="22"/>
          <w:szCs w:val="22"/>
        </w:rPr>
        <w:t>integran por las siguientes cuentas:</w:t>
      </w:r>
      <w:r w:rsidR="008862E6" w:rsidRPr="00645144">
        <w:rPr>
          <w:sz w:val="22"/>
          <w:szCs w:val="22"/>
        </w:rPr>
        <w:t xml:space="preserve"> </w:t>
      </w:r>
    </w:p>
    <w:p w14:paraId="7D2BB239" w14:textId="77777777" w:rsidR="008862E6" w:rsidRDefault="008862E6" w:rsidP="008F756D">
      <w:pPr>
        <w:jc w:val="both"/>
        <w:rPr>
          <w:sz w:val="22"/>
          <w:szCs w:val="22"/>
        </w:rPr>
      </w:pPr>
    </w:p>
    <w:p w14:paraId="7AB671B8" w14:textId="77777777" w:rsidR="000A475C" w:rsidRDefault="000A475C" w:rsidP="008F756D">
      <w:pPr>
        <w:jc w:val="both"/>
        <w:rPr>
          <w:sz w:val="10"/>
          <w:szCs w:val="10"/>
        </w:rPr>
      </w:pPr>
    </w:p>
    <w:p w14:paraId="579F32CB" w14:textId="77777777" w:rsidR="00432E15" w:rsidRPr="00596A91" w:rsidRDefault="00432E15" w:rsidP="008F756D">
      <w:pPr>
        <w:jc w:val="both"/>
        <w:rPr>
          <w:sz w:val="10"/>
          <w:szCs w:val="10"/>
        </w:rPr>
      </w:pPr>
    </w:p>
    <w:p w14:paraId="44358F56" w14:textId="77777777" w:rsidR="008862E6" w:rsidRDefault="008862E6" w:rsidP="008F756D">
      <w:pPr>
        <w:jc w:val="both"/>
        <w:rPr>
          <w:sz w:val="22"/>
          <w:szCs w:val="22"/>
        </w:rPr>
      </w:pPr>
      <w:r w:rsidRPr="00645144">
        <w:rPr>
          <w:sz w:val="22"/>
          <w:szCs w:val="22"/>
        </w:rPr>
        <w:t>1.2.2. Derechos a recibir efectivo o equivalentes a largo plazo por $</w:t>
      </w:r>
      <w:r>
        <w:rPr>
          <w:sz w:val="22"/>
          <w:szCs w:val="22"/>
        </w:rPr>
        <w:t>77,964</w:t>
      </w:r>
      <w:r w:rsidRPr="00645144">
        <w:rPr>
          <w:sz w:val="22"/>
          <w:szCs w:val="22"/>
        </w:rPr>
        <w:t>,</w:t>
      </w:r>
      <w:r>
        <w:rPr>
          <w:sz w:val="22"/>
          <w:szCs w:val="22"/>
        </w:rPr>
        <w:t>494.77 (Setenta y siete   millones novecientos sesenta y cuatro mil cuatrocientos noventa y cuatro pesos 77/100 m.n.), cantidad que corresponde a recursos pendientes de recibir a favor del Poder Judicial.</w:t>
      </w:r>
      <w:r w:rsidRPr="00645144">
        <w:rPr>
          <w:sz w:val="22"/>
          <w:szCs w:val="22"/>
        </w:rPr>
        <w:t xml:space="preserve"> </w:t>
      </w:r>
    </w:p>
    <w:p w14:paraId="55C8BADF" w14:textId="77777777" w:rsidR="008862E6" w:rsidRDefault="008862E6" w:rsidP="008F756D">
      <w:pPr>
        <w:jc w:val="both"/>
        <w:rPr>
          <w:sz w:val="22"/>
          <w:szCs w:val="22"/>
        </w:rPr>
      </w:pPr>
    </w:p>
    <w:p w14:paraId="116C6B8B" w14:textId="77777777" w:rsidR="00432E15" w:rsidRDefault="00432E15" w:rsidP="008F756D">
      <w:pPr>
        <w:jc w:val="both"/>
        <w:rPr>
          <w:sz w:val="22"/>
          <w:szCs w:val="22"/>
        </w:rPr>
      </w:pPr>
    </w:p>
    <w:p w14:paraId="279DA7FB" w14:textId="77777777" w:rsidR="008862E6" w:rsidRDefault="008862E6" w:rsidP="008F756D">
      <w:pPr>
        <w:jc w:val="both"/>
        <w:rPr>
          <w:sz w:val="22"/>
          <w:szCs w:val="22"/>
        </w:rPr>
      </w:pPr>
      <w:r>
        <w:rPr>
          <w:sz w:val="22"/>
          <w:szCs w:val="22"/>
        </w:rPr>
        <w:t>1.2.2.9.3.0. Por la cantidad de $77,964,494.77 (Setenta y siete millones novecientos sesenta y cuatro mil cuatrocientos noventa y cuatro pesos 77/100 m.n.), corresponde</w:t>
      </w:r>
      <w:r w:rsidRPr="00645144">
        <w:rPr>
          <w:sz w:val="22"/>
          <w:szCs w:val="22"/>
        </w:rPr>
        <w:t>n a recursos del Fondo de Aportación para la Seguridad Pública (FASP) de ejercicios anteriores</w:t>
      </w:r>
      <w:r>
        <w:rPr>
          <w:sz w:val="22"/>
          <w:szCs w:val="22"/>
        </w:rPr>
        <w:t xml:space="preserve"> a 2014</w:t>
      </w:r>
      <w:r w:rsidRPr="00645144">
        <w:rPr>
          <w:sz w:val="22"/>
          <w:szCs w:val="22"/>
        </w:rPr>
        <w:t>, que se encuentran pendientes de recibir</w:t>
      </w:r>
      <w:r>
        <w:rPr>
          <w:sz w:val="22"/>
          <w:szCs w:val="22"/>
        </w:rPr>
        <w:t xml:space="preserve"> y que se</w:t>
      </w:r>
      <w:r w:rsidRPr="00645144">
        <w:rPr>
          <w:sz w:val="22"/>
          <w:szCs w:val="22"/>
        </w:rPr>
        <w:t xml:space="preserve"> detallan a continuación: </w:t>
      </w:r>
    </w:p>
    <w:p w14:paraId="664206F9" w14:textId="77777777" w:rsidR="006179B4" w:rsidRDefault="006179B4" w:rsidP="008F756D">
      <w:pPr>
        <w:jc w:val="both"/>
        <w:rPr>
          <w:sz w:val="22"/>
          <w:szCs w:val="22"/>
        </w:rPr>
      </w:pPr>
    </w:p>
    <w:p w14:paraId="2C617C85" w14:textId="77777777" w:rsidR="0045205D" w:rsidRPr="00596A91" w:rsidRDefault="0045205D" w:rsidP="008F756D">
      <w:pPr>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2755"/>
      </w:tblGrid>
      <w:tr w:rsidR="008862E6" w14:paraId="370EACF7" w14:textId="77777777">
        <w:trPr>
          <w:jc w:val="center"/>
        </w:trPr>
        <w:tc>
          <w:tcPr>
            <w:tcW w:w="2494" w:type="dxa"/>
          </w:tcPr>
          <w:p w14:paraId="32F2CB77" w14:textId="77777777" w:rsidR="008862E6" w:rsidRPr="00D16EE6" w:rsidRDefault="008862E6" w:rsidP="00D43A94">
            <w:pPr>
              <w:jc w:val="center"/>
            </w:pPr>
            <w:r w:rsidRPr="00D16EE6">
              <w:rPr>
                <w:sz w:val="22"/>
                <w:szCs w:val="22"/>
              </w:rPr>
              <w:t>Concepto</w:t>
            </w:r>
          </w:p>
        </w:tc>
        <w:tc>
          <w:tcPr>
            <w:tcW w:w="2755" w:type="dxa"/>
          </w:tcPr>
          <w:p w14:paraId="27746335" w14:textId="77777777" w:rsidR="008862E6" w:rsidRPr="00D16EE6" w:rsidRDefault="008862E6" w:rsidP="00D43A94">
            <w:pPr>
              <w:jc w:val="center"/>
            </w:pPr>
            <w:r w:rsidRPr="00D16EE6">
              <w:rPr>
                <w:sz w:val="22"/>
                <w:szCs w:val="22"/>
              </w:rPr>
              <w:t>Importe</w:t>
            </w:r>
          </w:p>
        </w:tc>
      </w:tr>
      <w:tr w:rsidR="008862E6" w14:paraId="68D16CE3" w14:textId="77777777">
        <w:trPr>
          <w:jc w:val="center"/>
        </w:trPr>
        <w:tc>
          <w:tcPr>
            <w:tcW w:w="2494" w:type="dxa"/>
          </w:tcPr>
          <w:p w14:paraId="490E48DC" w14:textId="77777777" w:rsidR="008862E6" w:rsidRPr="00D16EE6" w:rsidRDefault="008862E6" w:rsidP="00D43A94">
            <w:pPr>
              <w:jc w:val="center"/>
              <w:rPr>
                <w:sz w:val="20"/>
                <w:szCs w:val="20"/>
              </w:rPr>
            </w:pPr>
            <w:r w:rsidRPr="00D16EE6">
              <w:rPr>
                <w:sz w:val="20"/>
                <w:szCs w:val="20"/>
                <w:lang w:val="en-US"/>
              </w:rPr>
              <w:t>FASP 2009</w:t>
            </w:r>
          </w:p>
        </w:tc>
        <w:tc>
          <w:tcPr>
            <w:tcW w:w="2755" w:type="dxa"/>
          </w:tcPr>
          <w:p w14:paraId="440E048D" w14:textId="77777777" w:rsidR="008862E6" w:rsidRPr="00D16EE6" w:rsidRDefault="008862E6" w:rsidP="00D43A94">
            <w:pPr>
              <w:jc w:val="right"/>
              <w:rPr>
                <w:sz w:val="20"/>
                <w:szCs w:val="20"/>
              </w:rPr>
            </w:pPr>
            <w:r w:rsidRPr="00D16EE6">
              <w:rPr>
                <w:sz w:val="20"/>
                <w:szCs w:val="20"/>
                <w:lang w:val="en-US"/>
              </w:rPr>
              <w:t>$</w:t>
            </w:r>
            <w:r w:rsidR="00017034">
              <w:rPr>
                <w:sz w:val="20"/>
                <w:szCs w:val="20"/>
                <w:lang w:val="en-US"/>
              </w:rPr>
              <w:t xml:space="preserve">  </w:t>
            </w:r>
            <w:r w:rsidRPr="00D16EE6">
              <w:rPr>
                <w:sz w:val="20"/>
                <w:szCs w:val="20"/>
                <w:lang w:val="en-US"/>
              </w:rPr>
              <w:t>3,934,010.34</w:t>
            </w:r>
          </w:p>
        </w:tc>
      </w:tr>
      <w:tr w:rsidR="008862E6" w14:paraId="6B93D108" w14:textId="77777777">
        <w:trPr>
          <w:jc w:val="center"/>
        </w:trPr>
        <w:tc>
          <w:tcPr>
            <w:tcW w:w="2494" w:type="dxa"/>
          </w:tcPr>
          <w:p w14:paraId="454B2E3C" w14:textId="77777777" w:rsidR="008862E6" w:rsidRPr="00D16EE6" w:rsidRDefault="008862E6" w:rsidP="00D43A94">
            <w:pPr>
              <w:jc w:val="center"/>
              <w:rPr>
                <w:sz w:val="20"/>
                <w:szCs w:val="20"/>
              </w:rPr>
            </w:pPr>
            <w:r w:rsidRPr="00D16EE6">
              <w:rPr>
                <w:sz w:val="20"/>
                <w:szCs w:val="20"/>
                <w:lang w:val="en-US"/>
              </w:rPr>
              <w:t>FASP 2010</w:t>
            </w:r>
          </w:p>
        </w:tc>
        <w:tc>
          <w:tcPr>
            <w:tcW w:w="2755" w:type="dxa"/>
          </w:tcPr>
          <w:p w14:paraId="7039919B" w14:textId="77777777" w:rsidR="008862E6" w:rsidRPr="00D16EE6" w:rsidRDefault="00017034" w:rsidP="00017034">
            <w:pPr>
              <w:jc w:val="right"/>
              <w:rPr>
                <w:sz w:val="20"/>
                <w:szCs w:val="20"/>
              </w:rPr>
            </w:pPr>
            <w:r>
              <w:rPr>
                <w:sz w:val="20"/>
                <w:szCs w:val="20"/>
                <w:lang w:val="en-US"/>
              </w:rPr>
              <w:t xml:space="preserve">$  </w:t>
            </w:r>
            <w:r w:rsidR="008862E6" w:rsidRPr="00D16EE6">
              <w:rPr>
                <w:sz w:val="20"/>
                <w:szCs w:val="20"/>
                <w:lang w:val="en-US"/>
              </w:rPr>
              <w:t>2,401,951.06</w:t>
            </w:r>
          </w:p>
        </w:tc>
      </w:tr>
      <w:tr w:rsidR="008862E6" w14:paraId="02C36618" w14:textId="77777777">
        <w:trPr>
          <w:jc w:val="center"/>
        </w:trPr>
        <w:tc>
          <w:tcPr>
            <w:tcW w:w="2494" w:type="dxa"/>
          </w:tcPr>
          <w:p w14:paraId="20C70523" w14:textId="77777777" w:rsidR="008862E6" w:rsidRPr="00D16EE6" w:rsidRDefault="008862E6" w:rsidP="00D43A94">
            <w:pPr>
              <w:jc w:val="center"/>
              <w:rPr>
                <w:sz w:val="20"/>
                <w:szCs w:val="20"/>
              </w:rPr>
            </w:pPr>
            <w:r w:rsidRPr="00D16EE6">
              <w:rPr>
                <w:sz w:val="20"/>
                <w:szCs w:val="20"/>
                <w:lang w:val="en-US"/>
              </w:rPr>
              <w:t>FASP 2011</w:t>
            </w:r>
          </w:p>
        </w:tc>
        <w:tc>
          <w:tcPr>
            <w:tcW w:w="2755" w:type="dxa"/>
          </w:tcPr>
          <w:p w14:paraId="0E1CD27B" w14:textId="77777777" w:rsidR="008862E6" w:rsidRPr="00D16EE6" w:rsidRDefault="00017034" w:rsidP="00D43A94">
            <w:pPr>
              <w:jc w:val="right"/>
              <w:rPr>
                <w:sz w:val="20"/>
                <w:szCs w:val="20"/>
              </w:rPr>
            </w:pPr>
            <w:r>
              <w:rPr>
                <w:sz w:val="20"/>
                <w:szCs w:val="20"/>
                <w:lang w:val="en-US"/>
              </w:rPr>
              <w:t>$</w:t>
            </w:r>
            <w:r w:rsidR="008862E6" w:rsidRPr="00D16EE6">
              <w:rPr>
                <w:sz w:val="20"/>
                <w:szCs w:val="20"/>
                <w:lang w:val="en-US"/>
              </w:rPr>
              <w:t>19,628,533.37</w:t>
            </w:r>
          </w:p>
        </w:tc>
      </w:tr>
      <w:tr w:rsidR="008862E6" w14:paraId="172416FC" w14:textId="77777777">
        <w:trPr>
          <w:jc w:val="center"/>
        </w:trPr>
        <w:tc>
          <w:tcPr>
            <w:tcW w:w="2494" w:type="dxa"/>
          </w:tcPr>
          <w:p w14:paraId="1D305D0B" w14:textId="77777777" w:rsidR="008862E6" w:rsidRPr="00D16EE6" w:rsidRDefault="008862E6" w:rsidP="00D43A94">
            <w:pPr>
              <w:jc w:val="center"/>
              <w:rPr>
                <w:sz w:val="20"/>
                <w:szCs w:val="20"/>
              </w:rPr>
            </w:pPr>
            <w:r w:rsidRPr="00D16EE6">
              <w:rPr>
                <w:sz w:val="20"/>
                <w:szCs w:val="20"/>
                <w:lang w:val="en-US"/>
              </w:rPr>
              <w:t>FASP 2012</w:t>
            </w:r>
          </w:p>
        </w:tc>
        <w:tc>
          <w:tcPr>
            <w:tcW w:w="2755" w:type="dxa"/>
          </w:tcPr>
          <w:p w14:paraId="636E3CEC" w14:textId="77777777" w:rsidR="008862E6" w:rsidRPr="00D16EE6" w:rsidRDefault="00017034" w:rsidP="00D43A94">
            <w:pPr>
              <w:jc w:val="right"/>
              <w:rPr>
                <w:sz w:val="20"/>
                <w:szCs w:val="20"/>
              </w:rPr>
            </w:pPr>
            <w:r>
              <w:rPr>
                <w:sz w:val="20"/>
                <w:szCs w:val="20"/>
                <w:lang w:val="en-US"/>
              </w:rPr>
              <w:t>$</w:t>
            </w:r>
            <w:r w:rsidR="008862E6" w:rsidRPr="00D16EE6">
              <w:rPr>
                <w:sz w:val="20"/>
                <w:szCs w:val="20"/>
                <w:lang w:val="en-US"/>
              </w:rPr>
              <w:t>26,000,000.00</w:t>
            </w:r>
          </w:p>
        </w:tc>
      </w:tr>
      <w:tr w:rsidR="008862E6" w14:paraId="190A49FE" w14:textId="77777777">
        <w:trPr>
          <w:trHeight w:val="213"/>
          <w:jc w:val="center"/>
        </w:trPr>
        <w:tc>
          <w:tcPr>
            <w:tcW w:w="2494" w:type="dxa"/>
          </w:tcPr>
          <w:p w14:paraId="5E926E94" w14:textId="77777777" w:rsidR="008862E6" w:rsidRPr="00D16EE6" w:rsidRDefault="008862E6" w:rsidP="00D43A94">
            <w:pPr>
              <w:jc w:val="center"/>
              <w:rPr>
                <w:sz w:val="20"/>
                <w:szCs w:val="20"/>
              </w:rPr>
            </w:pPr>
            <w:r w:rsidRPr="00D16EE6">
              <w:rPr>
                <w:sz w:val="20"/>
                <w:szCs w:val="20"/>
                <w:lang w:val="en-US"/>
              </w:rPr>
              <w:t>FASP 2013</w:t>
            </w:r>
          </w:p>
        </w:tc>
        <w:tc>
          <w:tcPr>
            <w:tcW w:w="2755" w:type="dxa"/>
          </w:tcPr>
          <w:p w14:paraId="32A903FA" w14:textId="77777777" w:rsidR="008862E6" w:rsidRPr="00D16EE6" w:rsidRDefault="00017034" w:rsidP="00D43A94">
            <w:pPr>
              <w:jc w:val="right"/>
              <w:rPr>
                <w:sz w:val="20"/>
                <w:szCs w:val="20"/>
              </w:rPr>
            </w:pPr>
            <w:r>
              <w:rPr>
                <w:sz w:val="20"/>
                <w:szCs w:val="20"/>
                <w:lang w:val="en-US"/>
              </w:rPr>
              <w:t>$</w:t>
            </w:r>
            <w:r w:rsidR="008862E6" w:rsidRPr="00D16EE6">
              <w:rPr>
                <w:sz w:val="20"/>
                <w:szCs w:val="20"/>
                <w:lang w:val="en-US"/>
              </w:rPr>
              <w:t>26,000,000.00</w:t>
            </w:r>
          </w:p>
        </w:tc>
      </w:tr>
      <w:tr w:rsidR="008862E6" w14:paraId="369C399B" w14:textId="77777777" w:rsidTr="00596A91">
        <w:trPr>
          <w:trHeight w:val="53"/>
          <w:jc w:val="center"/>
        </w:trPr>
        <w:tc>
          <w:tcPr>
            <w:tcW w:w="2494" w:type="dxa"/>
          </w:tcPr>
          <w:p w14:paraId="3AC54348" w14:textId="77777777" w:rsidR="008862E6" w:rsidRDefault="008862E6" w:rsidP="00D43A94">
            <w:pPr>
              <w:jc w:val="center"/>
              <w:rPr>
                <w:sz w:val="20"/>
                <w:szCs w:val="20"/>
                <w:lang w:val="en-US"/>
              </w:rPr>
            </w:pPr>
            <w:r>
              <w:rPr>
                <w:sz w:val="20"/>
                <w:szCs w:val="20"/>
                <w:lang w:val="en-US"/>
              </w:rPr>
              <w:t>Total</w:t>
            </w:r>
          </w:p>
        </w:tc>
        <w:tc>
          <w:tcPr>
            <w:tcW w:w="2755" w:type="dxa"/>
          </w:tcPr>
          <w:p w14:paraId="3CB2E8DD" w14:textId="77777777" w:rsidR="008862E6" w:rsidRDefault="008862E6" w:rsidP="00D43A94">
            <w:pPr>
              <w:jc w:val="right"/>
              <w:rPr>
                <w:sz w:val="20"/>
                <w:szCs w:val="20"/>
                <w:lang w:val="en-US"/>
              </w:rPr>
            </w:pPr>
            <w:r>
              <w:rPr>
                <w:sz w:val="20"/>
                <w:szCs w:val="20"/>
                <w:lang w:val="en-US"/>
              </w:rPr>
              <w:t>$77,964,494.77</w:t>
            </w:r>
          </w:p>
        </w:tc>
      </w:tr>
    </w:tbl>
    <w:p w14:paraId="76052320" w14:textId="77777777" w:rsidR="00DD4249" w:rsidRDefault="00DD4249" w:rsidP="008F756D">
      <w:pPr>
        <w:jc w:val="both"/>
        <w:rPr>
          <w:sz w:val="22"/>
          <w:szCs w:val="22"/>
        </w:rPr>
      </w:pPr>
    </w:p>
    <w:p w14:paraId="6B3514E7" w14:textId="77777777" w:rsidR="00967205" w:rsidRDefault="00967205" w:rsidP="008F756D">
      <w:pPr>
        <w:jc w:val="both"/>
        <w:rPr>
          <w:sz w:val="22"/>
          <w:szCs w:val="22"/>
        </w:rPr>
      </w:pPr>
    </w:p>
    <w:p w14:paraId="5BD57C92" w14:textId="77777777" w:rsidR="003321C4" w:rsidRDefault="003321C4" w:rsidP="008F756D">
      <w:pPr>
        <w:jc w:val="both"/>
        <w:rPr>
          <w:sz w:val="22"/>
          <w:szCs w:val="22"/>
        </w:rPr>
      </w:pPr>
    </w:p>
    <w:p w14:paraId="35A140E1" w14:textId="77777777" w:rsidR="00EA1A8A" w:rsidRDefault="00EA1A8A" w:rsidP="008F756D">
      <w:pPr>
        <w:jc w:val="both"/>
        <w:rPr>
          <w:sz w:val="22"/>
          <w:szCs w:val="22"/>
        </w:rPr>
      </w:pPr>
    </w:p>
    <w:p w14:paraId="71C1FDEE" w14:textId="4DEDC4BC" w:rsidR="008862E6" w:rsidRDefault="008862E6" w:rsidP="008F756D">
      <w:pPr>
        <w:jc w:val="both"/>
        <w:rPr>
          <w:sz w:val="22"/>
          <w:szCs w:val="22"/>
        </w:rPr>
      </w:pPr>
      <w:r>
        <w:rPr>
          <w:sz w:val="22"/>
          <w:szCs w:val="22"/>
        </w:rPr>
        <w:lastRenderedPageBreak/>
        <w:t>1</w:t>
      </w:r>
      <w:r w:rsidRPr="00190347">
        <w:rPr>
          <w:sz w:val="22"/>
          <w:szCs w:val="22"/>
        </w:rPr>
        <w:t>.2.3.</w:t>
      </w:r>
      <w:r w:rsidR="00504D06">
        <w:rPr>
          <w:sz w:val="22"/>
          <w:szCs w:val="22"/>
        </w:rPr>
        <w:t xml:space="preserve"> </w:t>
      </w:r>
      <w:r w:rsidRPr="00190347">
        <w:rPr>
          <w:sz w:val="22"/>
          <w:szCs w:val="22"/>
        </w:rPr>
        <w:t xml:space="preserve">Bienes inmuebles, infraestructura y construcciones en proceso, </w:t>
      </w:r>
      <w:r>
        <w:rPr>
          <w:sz w:val="22"/>
          <w:szCs w:val="22"/>
        </w:rPr>
        <w:t xml:space="preserve">son las adquisiciones e inversiones realizadas, por la cantidad de </w:t>
      </w:r>
      <w:r w:rsidRPr="00EA1A8A">
        <w:rPr>
          <w:sz w:val="22"/>
          <w:szCs w:val="22"/>
        </w:rPr>
        <w:t>$</w:t>
      </w:r>
      <w:r w:rsidR="008D031A" w:rsidRPr="00EA1A8A">
        <w:rPr>
          <w:sz w:val="22"/>
          <w:szCs w:val="22"/>
        </w:rPr>
        <w:t>673</w:t>
      </w:r>
      <w:r w:rsidR="00E90EC7" w:rsidRPr="00EA1A8A">
        <w:rPr>
          <w:sz w:val="22"/>
          <w:szCs w:val="22"/>
        </w:rPr>
        <w:t>,</w:t>
      </w:r>
      <w:r w:rsidR="008D031A" w:rsidRPr="00EA1A8A">
        <w:rPr>
          <w:sz w:val="22"/>
          <w:szCs w:val="22"/>
        </w:rPr>
        <w:t>762</w:t>
      </w:r>
      <w:r w:rsidRPr="00EA1A8A">
        <w:rPr>
          <w:sz w:val="22"/>
          <w:szCs w:val="22"/>
        </w:rPr>
        <w:t>,</w:t>
      </w:r>
      <w:r w:rsidR="008D031A" w:rsidRPr="00EA1A8A">
        <w:rPr>
          <w:sz w:val="22"/>
          <w:szCs w:val="22"/>
        </w:rPr>
        <w:t>48</w:t>
      </w:r>
      <w:r w:rsidR="00EA1A8A" w:rsidRPr="00EA1A8A">
        <w:rPr>
          <w:sz w:val="22"/>
          <w:szCs w:val="22"/>
        </w:rPr>
        <w:t>5</w:t>
      </w:r>
      <w:r w:rsidR="008D031A" w:rsidRPr="00EA1A8A">
        <w:rPr>
          <w:sz w:val="22"/>
          <w:szCs w:val="22"/>
        </w:rPr>
        <w:t>.</w:t>
      </w:r>
      <w:r w:rsidR="00EA1A8A" w:rsidRPr="00EA1A8A">
        <w:rPr>
          <w:sz w:val="22"/>
          <w:szCs w:val="22"/>
        </w:rPr>
        <w:t>52</w:t>
      </w:r>
      <w:r w:rsidRPr="00EA1A8A">
        <w:rPr>
          <w:sz w:val="22"/>
          <w:szCs w:val="22"/>
        </w:rPr>
        <w:t xml:space="preserve"> (</w:t>
      </w:r>
      <w:r w:rsidR="001A16CC" w:rsidRPr="00EA1A8A">
        <w:rPr>
          <w:sz w:val="22"/>
          <w:szCs w:val="22"/>
        </w:rPr>
        <w:t>Se</w:t>
      </w:r>
      <w:r w:rsidR="00EA1A8A" w:rsidRPr="00EA1A8A">
        <w:rPr>
          <w:sz w:val="22"/>
          <w:szCs w:val="22"/>
        </w:rPr>
        <w:t xml:space="preserve">iscientos setenta y tres </w:t>
      </w:r>
      <w:r w:rsidRPr="00EA1A8A">
        <w:rPr>
          <w:sz w:val="22"/>
          <w:szCs w:val="22"/>
        </w:rPr>
        <w:t xml:space="preserve">millones </w:t>
      </w:r>
      <w:r w:rsidR="00EA1A8A" w:rsidRPr="00EA1A8A">
        <w:rPr>
          <w:sz w:val="22"/>
          <w:szCs w:val="22"/>
        </w:rPr>
        <w:t>setecientos sesenta y dos mil</w:t>
      </w:r>
      <w:r w:rsidR="00E90EC7" w:rsidRPr="00EA1A8A">
        <w:rPr>
          <w:sz w:val="22"/>
          <w:szCs w:val="22"/>
        </w:rPr>
        <w:t xml:space="preserve"> </w:t>
      </w:r>
      <w:r w:rsidR="00EA1A8A" w:rsidRPr="00EA1A8A">
        <w:rPr>
          <w:sz w:val="22"/>
          <w:szCs w:val="22"/>
        </w:rPr>
        <w:t xml:space="preserve">cuatrocientos ochenta y cinco </w:t>
      </w:r>
      <w:r w:rsidR="00B42880" w:rsidRPr="00EA1A8A">
        <w:rPr>
          <w:sz w:val="22"/>
          <w:szCs w:val="22"/>
        </w:rPr>
        <w:t>pes</w:t>
      </w:r>
      <w:r w:rsidR="00657CBA" w:rsidRPr="00EA1A8A">
        <w:rPr>
          <w:sz w:val="22"/>
          <w:szCs w:val="22"/>
        </w:rPr>
        <w:t>o</w:t>
      </w:r>
      <w:r w:rsidR="00843EF0" w:rsidRPr="00EA1A8A">
        <w:rPr>
          <w:sz w:val="22"/>
          <w:szCs w:val="22"/>
        </w:rPr>
        <w:t xml:space="preserve">s </w:t>
      </w:r>
      <w:r w:rsidR="00EA1A8A" w:rsidRPr="00EA1A8A">
        <w:rPr>
          <w:sz w:val="22"/>
          <w:szCs w:val="22"/>
        </w:rPr>
        <w:t>52</w:t>
      </w:r>
      <w:r w:rsidR="00157385" w:rsidRPr="00EA1A8A">
        <w:rPr>
          <w:sz w:val="22"/>
          <w:szCs w:val="22"/>
        </w:rPr>
        <w:t>/</w:t>
      </w:r>
      <w:r w:rsidRPr="00EA1A8A">
        <w:rPr>
          <w:sz w:val="22"/>
          <w:szCs w:val="22"/>
        </w:rPr>
        <w:t>100 m.n.)</w:t>
      </w:r>
      <w:r>
        <w:rPr>
          <w:sz w:val="22"/>
          <w:szCs w:val="22"/>
        </w:rPr>
        <w:t xml:space="preserve"> </w:t>
      </w:r>
      <w:r w:rsidR="008E01A3">
        <w:rPr>
          <w:sz w:val="22"/>
          <w:szCs w:val="22"/>
        </w:rPr>
        <w:t>los</w:t>
      </w:r>
      <w:r w:rsidR="009C21EC">
        <w:rPr>
          <w:sz w:val="22"/>
          <w:szCs w:val="22"/>
        </w:rPr>
        <w:t xml:space="preserve"> que se detallan a continuación:</w:t>
      </w:r>
    </w:p>
    <w:p w14:paraId="3A378BB9" w14:textId="77777777" w:rsidR="00981CD6" w:rsidRDefault="00981CD6" w:rsidP="008F756D">
      <w:pPr>
        <w:jc w:val="both"/>
        <w:rPr>
          <w:sz w:val="22"/>
          <w:szCs w:val="22"/>
        </w:rPr>
      </w:pPr>
    </w:p>
    <w:p w14:paraId="2818C9CD" w14:textId="77777777" w:rsidR="003321C4" w:rsidRDefault="003321C4" w:rsidP="008F756D">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7"/>
        <w:gridCol w:w="1566"/>
        <w:gridCol w:w="1566"/>
      </w:tblGrid>
      <w:tr w:rsidR="001E7EC3" w14:paraId="045B4663" w14:textId="77777777" w:rsidTr="0024203D">
        <w:trPr>
          <w:jc w:val="center"/>
        </w:trPr>
        <w:tc>
          <w:tcPr>
            <w:tcW w:w="5647" w:type="dxa"/>
          </w:tcPr>
          <w:p w14:paraId="226B2252" w14:textId="77777777" w:rsidR="008862E6" w:rsidRPr="00D16EE6" w:rsidRDefault="001341D5" w:rsidP="00D43A94">
            <w:pPr>
              <w:jc w:val="center"/>
            </w:pPr>
            <w:r>
              <w:rPr>
                <w:sz w:val="22"/>
                <w:szCs w:val="22"/>
              </w:rPr>
              <w:t>Cu</w:t>
            </w:r>
            <w:r w:rsidR="008862E6" w:rsidRPr="00D16EE6">
              <w:rPr>
                <w:sz w:val="22"/>
                <w:szCs w:val="22"/>
              </w:rPr>
              <w:t>enta</w:t>
            </w:r>
          </w:p>
        </w:tc>
        <w:tc>
          <w:tcPr>
            <w:tcW w:w="1566" w:type="dxa"/>
          </w:tcPr>
          <w:p w14:paraId="03106595" w14:textId="77777777" w:rsidR="008862E6" w:rsidRPr="00D16EE6" w:rsidRDefault="008862E6" w:rsidP="00D43A94">
            <w:pPr>
              <w:jc w:val="center"/>
            </w:pPr>
            <w:r w:rsidRPr="00D16EE6">
              <w:rPr>
                <w:sz w:val="22"/>
                <w:szCs w:val="22"/>
              </w:rPr>
              <w:t>Parcial</w:t>
            </w:r>
          </w:p>
        </w:tc>
        <w:tc>
          <w:tcPr>
            <w:tcW w:w="0" w:type="auto"/>
          </w:tcPr>
          <w:p w14:paraId="2715A4AD" w14:textId="77777777" w:rsidR="008862E6" w:rsidRPr="00D16EE6" w:rsidRDefault="008862E6" w:rsidP="00D43A94">
            <w:pPr>
              <w:jc w:val="center"/>
            </w:pPr>
            <w:r w:rsidRPr="00D16EE6">
              <w:rPr>
                <w:sz w:val="22"/>
                <w:szCs w:val="22"/>
              </w:rPr>
              <w:t>Importe</w:t>
            </w:r>
          </w:p>
        </w:tc>
      </w:tr>
      <w:tr w:rsidR="001E7EC3" w:rsidRPr="004B0F15" w14:paraId="0EA659A4" w14:textId="77777777" w:rsidTr="0024203D">
        <w:trPr>
          <w:trHeight w:val="250"/>
          <w:jc w:val="center"/>
        </w:trPr>
        <w:tc>
          <w:tcPr>
            <w:tcW w:w="5647" w:type="dxa"/>
          </w:tcPr>
          <w:p w14:paraId="3CA7FDA9" w14:textId="5535616C" w:rsidR="008862E6" w:rsidRPr="004C3F34" w:rsidRDefault="008862E6" w:rsidP="00D43A94">
            <w:pPr>
              <w:numPr>
                <w:ilvl w:val="3"/>
                <w:numId w:val="13"/>
              </w:numPr>
              <w:jc w:val="both"/>
              <w:rPr>
                <w:b/>
                <w:bCs/>
                <w:sz w:val="20"/>
                <w:szCs w:val="20"/>
              </w:rPr>
            </w:pPr>
            <w:r w:rsidRPr="004C3F34">
              <w:rPr>
                <w:b/>
                <w:bCs/>
                <w:sz w:val="20"/>
                <w:szCs w:val="20"/>
              </w:rPr>
              <w:t>Terrenos</w:t>
            </w:r>
            <w:r w:rsidR="003C2CBF">
              <w:rPr>
                <w:b/>
                <w:bCs/>
                <w:sz w:val="20"/>
                <w:szCs w:val="20"/>
              </w:rPr>
              <w:t xml:space="preserve"> y predios</w:t>
            </w:r>
          </w:p>
        </w:tc>
        <w:tc>
          <w:tcPr>
            <w:tcW w:w="1566" w:type="dxa"/>
          </w:tcPr>
          <w:p w14:paraId="13BB10FE" w14:textId="77777777" w:rsidR="008862E6" w:rsidRPr="00D16EE6" w:rsidRDefault="008862E6" w:rsidP="00596A91">
            <w:pPr>
              <w:jc w:val="right"/>
              <w:rPr>
                <w:sz w:val="20"/>
                <w:szCs w:val="20"/>
              </w:rPr>
            </w:pPr>
          </w:p>
        </w:tc>
        <w:tc>
          <w:tcPr>
            <w:tcW w:w="0" w:type="auto"/>
          </w:tcPr>
          <w:p w14:paraId="0A879686" w14:textId="77777777" w:rsidR="008862E6" w:rsidRPr="004B0F15" w:rsidRDefault="008862E6" w:rsidP="00657CBA">
            <w:pPr>
              <w:jc w:val="right"/>
              <w:rPr>
                <w:sz w:val="20"/>
                <w:szCs w:val="20"/>
              </w:rPr>
            </w:pPr>
            <w:r w:rsidRPr="004B0F15">
              <w:rPr>
                <w:sz w:val="20"/>
                <w:szCs w:val="20"/>
              </w:rPr>
              <w:t>$</w:t>
            </w:r>
            <w:r w:rsidR="00657CBA">
              <w:rPr>
                <w:sz w:val="20"/>
                <w:szCs w:val="20"/>
              </w:rPr>
              <w:t>9</w:t>
            </w:r>
            <w:r w:rsidR="00D85F48">
              <w:rPr>
                <w:sz w:val="20"/>
                <w:szCs w:val="20"/>
              </w:rPr>
              <w:t>7</w:t>
            </w:r>
            <w:r w:rsidRPr="004B0F15">
              <w:rPr>
                <w:sz w:val="20"/>
                <w:szCs w:val="20"/>
              </w:rPr>
              <w:t>,</w:t>
            </w:r>
            <w:r w:rsidR="00D85F48">
              <w:rPr>
                <w:sz w:val="20"/>
                <w:szCs w:val="20"/>
              </w:rPr>
              <w:t>626</w:t>
            </w:r>
            <w:r w:rsidRPr="004B0F15">
              <w:rPr>
                <w:sz w:val="20"/>
                <w:szCs w:val="20"/>
              </w:rPr>
              <w:t>,</w:t>
            </w:r>
            <w:r>
              <w:rPr>
                <w:sz w:val="20"/>
                <w:szCs w:val="20"/>
              </w:rPr>
              <w:t>585.34</w:t>
            </w:r>
          </w:p>
        </w:tc>
      </w:tr>
      <w:tr w:rsidR="001E7EC3" w14:paraId="06EB8A51" w14:textId="77777777" w:rsidTr="0024203D">
        <w:trPr>
          <w:trHeight w:val="162"/>
          <w:jc w:val="center"/>
        </w:trPr>
        <w:tc>
          <w:tcPr>
            <w:tcW w:w="5647" w:type="dxa"/>
          </w:tcPr>
          <w:p w14:paraId="1EC99C95" w14:textId="77777777" w:rsidR="008862E6" w:rsidRDefault="008862E6" w:rsidP="005D0DAC">
            <w:pPr>
              <w:jc w:val="both"/>
              <w:rPr>
                <w:sz w:val="20"/>
                <w:szCs w:val="20"/>
              </w:rPr>
            </w:pPr>
            <w:r>
              <w:rPr>
                <w:sz w:val="20"/>
                <w:szCs w:val="20"/>
              </w:rPr>
              <w:t>-Terreno colindante con el estacionamiento del Palacio de Justicia, en Morelia, Michoacán</w:t>
            </w:r>
            <w:r w:rsidR="00F91E56">
              <w:rPr>
                <w:sz w:val="20"/>
                <w:szCs w:val="20"/>
              </w:rPr>
              <w:t>, ubicado en Calzada la Huerta No.570, colonia Nueva Valladolid.</w:t>
            </w:r>
          </w:p>
          <w:p w14:paraId="3788B5DA" w14:textId="77777777" w:rsidR="008222FD" w:rsidRPr="00D16EE6" w:rsidRDefault="008222FD" w:rsidP="005D0DAC">
            <w:pPr>
              <w:jc w:val="both"/>
              <w:rPr>
                <w:sz w:val="20"/>
                <w:szCs w:val="20"/>
              </w:rPr>
            </w:pPr>
          </w:p>
        </w:tc>
        <w:tc>
          <w:tcPr>
            <w:tcW w:w="1566" w:type="dxa"/>
          </w:tcPr>
          <w:p w14:paraId="12B54F1B" w14:textId="77777777" w:rsidR="008862E6" w:rsidRDefault="008862E6" w:rsidP="00596A91">
            <w:pPr>
              <w:jc w:val="right"/>
              <w:rPr>
                <w:sz w:val="20"/>
                <w:szCs w:val="20"/>
              </w:rPr>
            </w:pPr>
          </w:p>
          <w:p w14:paraId="50A8694B" w14:textId="77777777" w:rsidR="008862E6" w:rsidRPr="00D16EE6" w:rsidRDefault="008862E6" w:rsidP="00596A91">
            <w:pPr>
              <w:jc w:val="right"/>
              <w:rPr>
                <w:sz w:val="20"/>
                <w:szCs w:val="20"/>
              </w:rPr>
            </w:pPr>
            <w:r>
              <w:rPr>
                <w:sz w:val="20"/>
                <w:szCs w:val="20"/>
              </w:rPr>
              <w:t>$11,953,532.34</w:t>
            </w:r>
          </w:p>
        </w:tc>
        <w:tc>
          <w:tcPr>
            <w:tcW w:w="0" w:type="auto"/>
          </w:tcPr>
          <w:p w14:paraId="67DC3BB5" w14:textId="77777777" w:rsidR="008862E6" w:rsidRPr="00D16EE6" w:rsidRDefault="008862E6" w:rsidP="00596A91">
            <w:pPr>
              <w:jc w:val="right"/>
              <w:rPr>
                <w:sz w:val="20"/>
                <w:szCs w:val="20"/>
              </w:rPr>
            </w:pPr>
          </w:p>
        </w:tc>
      </w:tr>
      <w:tr w:rsidR="001E7EC3" w14:paraId="43546ED7" w14:textId="77777777" w:rsidTr="00596A91">
        <w:trPr>
          <w:trHeight w:val="458"/>
          <w:jc w:val="center"/>
        </w:trPr>
        <w:tc>
          <w:tcPr>
            <w:tcW w:w="5647" w:type="dxa"/>
          </w:tcPr>
          <w:p w14:paraId="1525E6B2" w14:textId="77777777" w:rsidR="008862E6" w:rsidRDefault="008862E6" w:rsidP="005D0DAC">
            <w:pPr>
              <w:jc w:val="both"/>
              <w:rPr>
                <w:sz w:val="20"/>
                <w:szCs w:val="20"/>
              </w:rPr>
            </w:pPr>
            <w:r>
              <w:rPr>
                <w:sz w:val="20"/>
                <w:szCs w:val="20"/>
              </w:rPr>
              <w:t>-Predio rústico en Zamora, Michoacán.</w:t>
            </w:r>
          </w:p>
        </w:tc>
        <w:tc>
          <w:tcPr>
            <w:tcW w:w="1566" w:type="dxa"/>
          </w:tcPr>
          <w:p w14:paraId="6A100704" w14:textId="77777777" w:rsidR="008862E6" w:rsidRPr="00D16EE6" w:rsidRDefault="008862E6" w:rsidP="00596A91">
            <w:pPr>
              <w:jc w:val="right"/>
              <w:rPr>
                <w:sz w:val="20"/>
                <w:szCs w:val="20"/>
              </w:rPr>
            </w:pPr>
            <w:r>
              <w:rPr>
                <w:sz w:val="20"/>
                <w:szCs w:val="20"/>
              </w:rPr>
              <w:t>$  4,650,000.00</w:t>
            </w:r>
          </w:p>
        </w:tc>
        <w:tc>
          <w:tcPr>
            <w:tcW w:w="0" w:type="auto"/>
          </w:tcPr>
          <w:p w14:paraId="03EA01D1" w14:textId="77777777" w:rsidR="008862E6" w:rsidRPr="00D16EE6" w:rsidRDefault="008862E6" w:rsidP="00596A91">
            <w:pPr>
              <w:jc w:val="right"/>
              <w:rPr>
                <w:sz w:val="20"/>
                <w:szCs w:val="20"/>
              </w:rPr>
            </w:pPr>
          </w:p>
        </w:tc>
      </w:tr>
      <w:tr w:rsidR="001E7EC3" w14:paraId="032A7C88" w14:textId="77777777" w:rsidTr="0024203D">
        <w:trPr>
          <w:trHeight w:val="525"/>
          <w:jc w:val="center"/>
        </w:trPr>
        <w:tc>
          <w:tcPr>
            <w:tcW w:w="5647" w:type="dxa"/>
          </w:tcPr>
          <w:p w14:paraId="192D05A0" w14:textId="77777777" w:rsidR="008862E6" w:rsidRDefault="008862E6" w:rsidP="00D43A94">
            <w:pPr>
              <w:jc w:val="both"/>
              <w:rPr>
                <w:sz w:val="20"/>
                <w:szCs w:val="20"/>
              </w:rPr>
            </w:pPr>
            <w:r>
              <w:rPr>
                <w:sz w:val="20"/>
                <w:szCs w:val="20"/>
              </w:rPr>
              <w:t>-Predio urbano formado por 1 lote en la calle Nicolás de los Palacios</w:t>
            </w:r>
          </w:p>
          <w:p w14:paraId="6F3D8498" w14:textId="77777777" w:rsidR="008862E6" w:rsidRDefault="008862E6" w:rsidP="00D43A94">
            <w:pPr>
              <w:jc w:val="both"/>
              <w:rPr>
                <w:sz w:val="20"/>
                <w:szCs w:val="20"/>
              </w:rPr>
            </w:pPr>
            <w:r>
              <w:rPr>
                <w:sz w:val="20"/>
                <w:szCs w:val="20"/>
              </w:rPr>
              <w:t>Rubios, en Morelia, Michoacán.</w:t>
            </w:r>
          </w:p>
          <w:p w14:paraId="2614A146" w14:textId="77777777" w:rsidR="008222FD" w:rsidRDefault="008222FD" w:rsidP="00D43A94">
            <w:pPr>
              <w:jc w:val="both"/>
              <w:rPr>
                <w:sz w:val="20"/>
                <w:szCs w:val="20"/>
              </w:rPr>
            </w:pPr>
          </w:p>
        </w:tc>
        <w:tc>
          <w:tcPr>
            <w:tcW w:w="1566" w:type="dxa"/>
          </w:tcPr>
          <w:p w14:paraId="007BBD32" w14:textId="77777777" w:rsidR="008862E6" w:rsidRDefault="008862E6" w:rsidP="00596A91">
            <w:pPr>
              <w:jc w:val="right"/>
              <w:rPr>
                <w:sz w:val="20"/>
                <w:szCs w:val="20"/>
              </w:rPr>
            </w:pPr>
          </w:p>
          <w:p w14:paraId="2615D493" w14:textId="77777777" w:rsidR="008862E6" w:rsidRDefault="008862E6" w:rsidP="00596A91">
            <w:pPr>
              <w:jc w:val="right"/>
              <w:rPr>
                <w:sz w:val="20"/>
                <w:szCs w:val="20"/>
              </w:rPr>
            </w:pPr>
            <w:r>
              <w:rPr>
                <w:sz w:val="20"/>
                <w:szCs w:val="20"/>
              </w:rPr>
              <w:t>$  3,400,000.00</w:t>
            </w:r>
          </w:p>
        </w:tc>
        <w:tc>
          <w:tcPr>
            <w:tcW w:w="0" w:type="auto"/>
          </w:tcPr>
          <w:p w14:paraId="2E88C1BA" w14:textId="77777777" w:rsidR="008862E6" w:rsidRDefault="008862E6" w:rsidP="00596A91">
            <w:pPr>
              <w:jc w:val="right"/>
              <w:rPr>
                <w:sz w:val="20"/>
                <w:szCs w:val="20"/>
              </w:rPr>
            </w:pPr>
          </w:p>
          <w:p w14:paraId="4F7CD5FF" w14:textId="77777777" w:rsidR="008862E6" w:rsidRPr="00D16EE6" w:rsidRDefault="008862E6" w:rsidP="00596A91">
            <w:pPr>
              <w:jc w:val="right"/>
              <w:rPr>
                <w:sz w:val="20"/>
                <w:szCs w:val="20"/>
              </w:rPr>
            </w:pPr>
          </w:p>
        </w:tc>
      </w:tr>
      <w:tr w:rsidR="001E7EC3" w14:paraId="2C64EAEF" w14:textId="77777777" w:rsidTr="00981CD6">
        <w:trPr>
          <w:trHeight w:val="454"/>
          <w:jc w:val="center"/>
        </w:trPr>
        <w:tc>
          <w:tcPr>
            <w:tcW w:w="5647" w:type="dxa"/>
          </w:tcPr>
          <w:p w14:paraId="0FF823F5" w14:textId="77777777" w:rsidR="008862E6" w:rsidRDefault="008862E6" w:rsidP="00F91E56">
            <w:pPr>
              <w:jc w:val="both"/>
              <w:rPr>
                <w:sz w:val="20"/>
                <w:szCs w:val="20"/>
              </w:rPr>
            </w:pPr>
            <w:r>
              <w:rPr>
                <w:sz w:val="20"/>
                <w:szCs w:val="20"/>
              </w:rPr>
              <w:t xml:space="preserve">-Predio urbano formado por 4 lotes con frentes en las calles de Nicolás de los Palacios Rubios </w:t>
            </w:r>
            <w:r w:rsidR="00F91E56">
              <w:rPr>
                <w:sz w:val="20"/>
                <w:szCs w:val="20"/>
              </w:rPr>
              <w:t xml:space="preserve">No.131 </w:t>
            </w:r>
            <w:r>
              <w:rPr>
                <w:sz w:val="20"/>
                <w:szCs w:val="20"/>
              </w:rPr>
              <w:t>y Calzada la Huerta</w:t>
            </w:r>
            <w:r w:rsidR="00F91E56">
              <w:rPr>
                <w:sz w:val="20"/>
                <w:szCs w:val="20"/>
              </w:rPr>
              <w:t xml:space="preserve"> No.210.</w:t>
            </w:r>
          </w:p>
          <w:p w14:paraId="3D882A79" w14:textId="77777777" w:rsidR="008222FD" w:rsidRDefault="008222FD" w:rsidP="00F91E56">
            <w:pPr>
              <w:jc w:val="both"/>
              <w:rPr>
                <w:sz w:val="20"/>
                <w:szCs w:val="20"/>
              </w:rPr>
            </w:pPr>
          </w:p>
        </w:tc>
        <w:tc>
          <w:tcPr>
            <w:tcW w:w="1566" w:type="dxa"/>
          </w:tcPr>
          <w:p w14:paraId="2BD244D7" w14:textId="77777777" w:rsidR="008862E6" w:rsidRDefault="008862E6" w:rsidP="00596A91">
            <w:pPr>
              <w:jc w:val="right"/>
              <w:rPr>
                <w:sz w:val="20"/>
                <w:szCs w:val="20"/>
              </w:rPr>
            </w:pPr>
          </w:p>
          <w:p w14:paraId="3CA7C0A0" w14:textId="77777777" w:rsidR="008862E6" w:rsidRDefault="008862E6" w:rsidP="00596A91">
            <w:pPr>
              <w:jc w:val="right"/>
              <w:rPr>
                <w:sz w:val="20"/>
                <w:szCs w:val="20"/>
              </w:rPr>
            </w:pPr>
            <w:r>
              <w:rPr>
                <w:sz w:val="20"/>
                <w:szCs w:val="20"/>
              </w:rPr>
              <w:t>$10,000,000.00</w:t>
            </w:r>
          </w:p>
        </w:tc>
        <w:tc>
          <w:tcPr>
            <w:tcW w:w="0" w:type="auto"/>
          </w:tcPr>
          <w:p w14:paraId="0A958FC6" w14:textId="77777777" w:rsidR="008862E6" w:rsidRDefault="008862E6" w:rsidP="00596A91">
            <w:pPr>
              <w:jc w:val="right"/>
              <w:rPr>
                <w:sz w:val="20"/>
                <w:szCs w:val="20"/>
              </w:rPr>
            </w:pPr>
          </w:p>
          <w:p w14:paraId="26B943A5" w14:textId="77777777" w:rsidR="008862E6" w:rsidRDefault="008862E6" w:rsidP="00596A91">
            <w:pPr>
              <w:jc w:val="right"/>
              <w:rPr>
                <w:sz w:val="20"/>
                <w:szCs w:val="20"/>
              </w:rPr>
            </w:pPr>
          </w:p>
        </w:tc>
      </w:tr>
      <w:tr w:rsidR="001E7EC3" w14:paraId="5084D5F5" w14:textId="77777777" w:rsidTr="0024203D">
        <w:trPr>
          <w:trHeight w:val="351"/>
          <w:jc w:val="center"/>
        </w:trPr>
        <w:tc>
          <w:tcPr>
            <w:tcW w:w="5647" w:type="dxa"/>
          </w:tcPr>
          <w:p w14:paraId="36958C12" w14:textId="77777777" w:rsidR="008862E6" w:rsidRDefault="008862E6" w:rsidP="00D43A94">
            <w:pPr>
              <w:jc w:val="both"/>
              <w:rPr>
                <w:sz w:val="20"/>
                <w:szCs w:val="20"/>
              </w:rPr>
            </w:pPr>
            <w:r>
              <w:rPr>
                <w:sz w:val="20"/>
                <w:szCs w:val="20"/>
              </w:rPr>
              <w:t>-Predio rústico denominado “</w:t>
            </w:r>
            <w:proofErr w:type="spellStart"/>
            <w:r>
              <w:rPr>
                <w:sz w:val="20"/>
                <w:szCs w:val="20"/>
              </w:rPr>
              <w:t>Canintzio</w:t>
            </w:r>
            <w:proofErr w:type="spellEnd"/>
            <w:r>
              <w:rPr>
                <w:sz w:val="20"/>
                <w:szCs w:val="20"/>
              </w:rPr>
              <w:t>”, ubicado en avenida de las américas, colonia los fresnos en Ario de Rosales, Michoacán.</w:t>
            </w:r>
          </w:p>
          <w:p w14:paraId="222B5FB0" w14:textId="6991AD8A" w:rsidR="008222FD" w:rsidRPr="008F2D15" w:rsidRDefault="00BA3243" w:rsidP="008F2D15">
            <w:pPr>
              <w:jc w:val="center"/>
              <w:rPr>
                <w:sz w:val="20"/>
                <w:szCs w:val="20"/>
              </w:rPr>
            </w:pPr>
            <w:r>
              <w:rPr>
                <w:sz w:val="22"/>
                <w:szCs w:val="22"/>
              </w:rPr>
              <w:t xml:space="preserve">                                       </w:t>
            </w:r>
          </w:p>
        </w:tc>
        <w:tc>
          <w:tcPr>
            <w:tcW w:w="1566" w:type="dxa"/>
          </w:tcPr>
          <w:p w14:paraId="7502B1E9" w14:textId="77777777" w:rsidR="008862E6" w:rsidRDefault="008862E6" w:rsidP="00596A91">
            <w:pPr>
              <w:jc w:val="right"/>
              <w:rPr>
                <w:sz w:val="20"/>
                <w:szCs w:val="20"/>
              </w:rPr>
            </w:pPr>
          </w:p>
          <w:p w14:paraId="037022B9" w14:textId="77777777" w:rsidR="008862E6" w:rsidRDefault="008862E6" w:rsidP="00596A91">
            <w:pPr>
              <w:jc w:val="right"/>
              <w:rPr>
                <w:sz w:val="20"/>
                <w:szCs w:val="20"/>
              </w:rPr>
            </w:pPr>
            <w:r>
              <w:rPr>
                <w:sz w:val="20"/>
                <w:szCs w:val="20"/>
              </w:rPr>
              <w:t>$  7,637,630.00</w:t>
            </w:r>
          </w:p>
        </w:tc>
        <w:tc>
          <w:tcPr>
            <w:tcW w:w="0" w:type="auto"/>
          </w:tcPr>
          <w:p w14:paraId="7FF0B60C" w14:textId="77777777" w:rsidR="008862E6" w:rsidRDefault="008862E6" w:rsidP="00596A91">
            <w:pPr>
              <w:jc w:val="right"/>
              <w:rPr>
                <w:sz w:val="20"/>
                <w:szCs w:val="20"/>
              </w:rPr>
            </w:pPr>
          </w:p>
        </w:tc>
      </w:tr>
      <w:tr w:rsidR="001E7EC3" w14:paraId="3CB0FD0C" w14:textId="77777777" w:rsidTr="00596A91">
        <w:trPr>
          <w:trHeight w:val="416"/>
          <w:jc w:val="center"/>
        </w:trPr>
        <w:tc>
          <w:tcPr>
            <w:tcW w:w="5647" w:type="dxa"/>
          </w:tcPr>
          <w:p w14:paraId="1310EB8D" w14:textId="77777777" w:rsidR="008862E6" w:rsidRDefault="008862E6" w:rsidP="00D43A94">
            <w:pPr>
              <w:jc w:val="both"/>
              <w:rPr>
                <w:sz w:val="20"/>
                <w:szCs w:val="20"/>
              </w:rPr>
            </w:pPr>
            <w:r>
              <w:rPr>
                <w:sz w:val="20"/>
                <w:szCs w:val="20"/>
              </w:rPr>
              <w:t>-Predio rústico en Lázaro Cárdenas, Michoacán.</w:t>
            </w:r>
          </w:p>
          <w:p w14:paraId="0B294802" w14:textId="77777777" w:rsidR="008222FD" w:rsidRDefault="008222FD" w:rsidP="00D43A94">
            <w:pPr>
              <w:jc w:val="both"/>
              <w:rPr>
                <w:sz w:val="20"/>
                <w:szCs w:val="20"/>
              </w:rPr>
            </w:pPr>
          </w:p>
        </w:tc>
        <w:tc>
          <w:tcPr>
            <w:tcW w:w="1566" w:type="dxa"/>
          </w:tcPr>
          <w:p w14:paraId="49BC28A7" w14:textId="77777777" w:rsidR="008862E6" w:rsidRDefault="008862E6" w:rsidP="00596A91">
            <w:pPr>
              <w:jc w:val="right"/>
              <w:rPr>
                <w:sz w:val="20"/>
                <w:szCs w:val="20"/>
              </w:rPr>
            </w:pPr>
            <w:r>
              <w:rPr>
                <w:sz w:val="20"/>
                <w:szCs w:val="20"/>
              </w:rPr>
              <w:t>$  5,400,000.00</w:t>
            </w:r>
          </w:p>
        </w:tc>
        <w:tc>
          <w:tcPr>
            <w:tcW w:w="0" w:type="auto"/>
          </w:tcPr>
          <w:p w14:paraId="527063C9" w14:textId="77777777" w:rsidR="008862E6" w:rsidRPr="00D16EE6" w:rsidRDefault="008862E6" w:rsidP="00596A91">
            <w:pPr>
              <w:jc w:val="right"/>
              <w:rPr>
                <w:sz w:val="20"/>
                <w:szCs w:val="20"/>
              </w:rPr>
            </w:pPr>
          </w:p>
        </w:tc>
      </w:tr>
      <w:tr w:rsidR="001E7EC3" w14:paraId="156BFD1B" w14:textId="77777777" w:rsidTr="00596A91">
        <w:trPr>
          <w:trHeight w:val="408"/>
          <w:jc w:val="center"/>
        </w:trPr>
        <w:tc>
          <w:tcPr>
            <w:tcW w:w="5647" w:type="dxa"/>
          </w:tcPr>
          <w:p w14:paraId="6CE885D4" w14:textId="77777777" w:rsidR="008862E6" w:rsidRDefault="008862E6" w:rsidP="00D43A94">
            <w:pPr>
              <w:jc w:val="both"/>
              <w:rPr>
                <w:sz w:val="20"/>
                <w:szCs w:val="20"/>
              </w:rPr>
            </w:pPr>
            <w:r>
              <w:rPr>
                <w:sz w:val="20"/>
                <w:szCs w:val="20"/>
              </w:rPr>
              <w:t>-Predio rústico en Pátzcuaro, Michoacán.</w:t>
            </w:r>
          </w:p>
          <w:p w14:paraId="2F63195E" w14:textId="77777777" w:rsidR="008222FD" w:rsidRDefault="008222FD" w:rsidP="00D43A94">
            <w:pPr>
              <w:jc w:val="both"/>
              <w:rPr>
                <w:sz w:val="20"/>
                <w:szCs w:val="20"/>
              </w:rPr>
            </w:pPr>
          </w:p>
        </w:tc>
        <w:tc>
          <w:tcPr>
            <w:tcW w:w="1566" w:type="dxa"/>
          </w:tcPr>
          <w:p w14:paraId="07D0EEAA" w14:textId="77777777" w:rsidR="008862E6" w:rsidRDefault="008862E6" w:rsidP="00596A91">
            <w:pPr>
              <w:jc w:val="right"/>
              <w:rPr>
                <w:sz w:val="20"/>
                <w:szCs w:val="20"/>
              </w:rPr>
            </w:pPr>
            <w:r>
              <w:rPr>
                <w:sz w:val="20"/>
                <w:szCs w:val="20"/>
              </w:rPr>
              <w:t>$     297,480.00</w:t>
            </w:r>
          </w:p>
        </w:tc>
        <w:tc>
          <w:tcPr>
            <w:tcW w:w="0" w:type="auto"/>
          </w:tcPr>
          <w:p w14:paraId="7560961E" w14:textId="77777777" w:rsidR="008862E6" w:rsidRPr="00D16EE6" w:rsidRDefault="008862E6" w:rsidP="00596A91">
            <w:pPr>
              <w:jc w:val="right"/>
              <w:rPr>
                <w:sz w:val="20"/>
                <w:szCs w:val="20"/>
              </w:rPr>
            </w:pPr>
          </w:p>
        </w:tc>
      </w:tr>
      <w:tr w:rsidR="001E7EC3" w14:paraId="0684C31A" w14:textId="77777777" w:rsidTr="0024203D">
        <w:trPr>
          <w:trHeight w:val="313"/>
          <w:jc w:val="center"/>
        </w:trPr>
        <w:tc>
          <w:tcPr>
            <w:tcW w:w="5647" w:type="dxa"/>
          </w:tcPr>
          <w:p w14:paraId="6AD9A031" w14:textId="77777777" w:rsidR="008862E6" w:rsidRDefault="008862E6" w:rsidP="00D43A94">
            <w:pPr>
              <w:jc w:val="both"/>
              <w:rPr>
                <w:sz w:val="20"/>
                <w:szCs w:val="20"/>
              </w:rPr>
            </w:pPr>
            <w:r>
              <w:rPr>
                <w:sz w:val="20"/>
                <w:szCs w:val="20"/>
              </w:rPr>
              <w:t xml:space="preserve">-Predio </w:t>
            </w:r>
            <w:r w:rsidR="00F91E56">
              <w:rPr>
                <w:sz w:val="20"/>
                <w:szCs w:val="20"/>
              </w:rPr>
              <w:t xml:space="preserve">rústico en Pátzcuaro, Michoacán, ubicado en el rancho de </w:t>
            </w:r>
            <w:proofErr w:type="spellStart"/>
            <w:r w:rsidR="00F91E56">
              <w:rPr>
                <w:sz w:val="20"/>
                <w:szCs w:val="20"/>
              </w:rPr>
              <w:t>Genguanguanchen</w:t>
            </w:r>
            <w:proofErr w:type="spellEnd"/>
            <w:r w:rsidR="00F91E56">
              <w:rPr>
                <w:sz w:val="20"/>
                <w:szCs w:val="20"/>
              </w:rPr>
              <w:t xml:space="preserve"> </w:t>
            </w:r>
            <w:r>
              <w:rPr>
                <w:sz w:val="20"/>
                <w:szCs w:val="20"/>
              </w:rPr>
              <w:t>(donado)</w:t>
            </w:r>
            <w:r w:rsidR="00F91E56">
              <w:rPr>
                <w:sz w:val="20"/>
                <w:szCs w:val="20"/>
              </w:rPr>
              <w:t>.</w:t>
            </w:r>
          </w:p>
          <w:p w14:paraId="39E35829" w14:textId="77777777" w:rsidR="008222FD" w:rsidRDefault="008222FD" w:rsidP="00D43A94">
            <w:pPr>
              <w:jc w:val="both"/>
              <w:rPr>
                <w:sz w:val="20"/>
                <w:szCs w:val="20"/>
              </w:rPr>
            </w:pPr>
          </w:p>
        </w:tc>
        <w:tc>
          <w:tcPr>
            <w:tcW w:w="1566" w:type="dxa"/>
          </w:tcPr>
          <w:p w14:paraId="61B9E726" w14:textId="77777777" w:rsidR="008862E6" w:rsidRDefault="008862E6" w:rsidP="00596A91">
            <w:pPr>
              <w:jc w:val="right"/>
              <w:rPr>
                <w:sz w:val="20"/>
                <w:szCs w:val="20"/>
              </w:rPr>
            </w:pPr>
            <w:r>
              <w:rPr>
                <w:sz w:val="20"/>
                <w:szCs w:val="20"/>
              </w:rPr>
              <w:t>$         7,943.00</w:t>
            </w:r>
          </w:p>
        </w:tc>
        <w:tc>
          <w:tcPr>
            <w:tcW w:w="0" w:type="auto"/>
          </w:tcPr>
          <w:p w14:paraId="33E576DF" w14:textId="77777777" w:rsidR="008862E6" w:rsidRDefault="008862E6" w:rsidP="00596A91">
            <w:pPr>
              <w:jc w:val="right"/>
              <w:rPr>
                <w:sz w:val="20"/>
                <w:szCs w:val="20"/>
              </w:rPr>
            </w:pPr>
          </w:p>
          <w:p w14:paraId="050E093B" w14:textId="77777777" w:rsidR="008862E6" w:rsidRPr="00D16EE6" w:rsidRDefault="008862E6" w:rsidP="00596A91">
            <w:pPr>
              <w:jc w:val="right"/>
              <w:rPr>
                <w:sz w:val="20"/>
                <w:szCs w:val="20"/>
              </w:rPr>
            </w:pPr>
          </w:p>
        </w:tc>
      </w:tr>
      <w:tr w:rsidR="001E7EC3" w14:paraId="30E94B97" w14:textId="77777777" w:rsidTr="0024203D">
        <w:trPr>
          <w:trHeight w:val="525"/>
          <w:jc w:val="center"/>
        </w:trPr>
        <w:tc>
          <w:tcPr>
            <w:tcW w:w="5647" w:type="dxa"/>
          </w:tcPr>
          <w:p w14:paraId="2E3D656F" w14:textId="77777777" w:rsidR="008862E6" w:rsidRDefault="008862E6" w:rsidP="00F91E56">
            <w:pPr>
              <w:jc w:val="both"/>
              <w:rPr>
                <w:sz w:val="20"/>
                <w:szCs w:val="20"/>
              </w:rPr>
            </w:pPr>
            <w:r>
              <w:rPr>
                <w:sz w:val="20"/>
                <w:szCs w:val="20"/>
              </w:rPr>
              <w:t>-Terreno ubicado en Calzada la Huerta No.570, Colonia Nueva Valladolid</w:t>
            </w:r>
            <w:r w:rsidR="00F91E56">
              <w:rPr>
                <w:sz w:val="20"/>
                <w:szCs w:val="20"/>
              </w:rPr>
              <w:t>, fracción del lote 1.</w:t>
            </w:r>
          </w:p>
          <w:p w14:paraId="04691484" w14:textId="77777777" w:rsidR="008222FD" w:rsidRDefault="008222FD" w:rsidP="00F91E56">
            <w:pPr>
              <w:jc w:val="both"/>
              <w:rPr>
                <w:sz w:val="20"/>
                <w:szCs w:val="20"/>
              </w:rPr>
            </w:pPr>
          </w:p>
        </w:tc>
        <w:tc>
          <w:tcPr>
            <w:tcW w:w="1566" w:type="dxa"/>
          </w:tcPr>
          <w:p w14:paraId="4E44C07A" w14:textId="77777777" w:rsidR="008862E6" w:rsidRDefault="008862E6" w:rsidP="00596A91">
            <w:pPr>
              <w:jc w:val="right"/>
              <w:rPr>
                <w:sz w:val="20"/>
                <w:szCs w:val="20"/>
              </w:rPr>
            </w:pPr>
            <w:r>
              <w:rPr>
                <w:sz w:val="20"/>
                <w:szCs w:val="20"/>
              </w:rPr>
              <w:t>$12,500,000.00</w:t>
            </w:r>
          </w:p>
        </w:tc>
        <w:tc>
          <w:tcPr>
            <w:tcW w:w="0" w:type="auto"/>
          </w:tcPr>
          <w:p w14:paraId="3E98EED3" w14:textId="77777777" w:rsidR="008862E6" w:rsidRDefault="008862E6" w:rsidP="00596A91">
            <w:pPr>
              <w:jc w:val="right"/>
              <w:rPr>
                <w:sz w:val="20"/>
                <w:szCs w:val="20"/>
              </w:rPr>
            </w:pPr>
          </w:p>
          <w:p w14:paraId="0C0EDAB7" w14:textId="77777777" w:rsidR="008862E6" w:rsidRDefault="008862E6" w:rsidP="00596A91">
            <w:pPr>
              <w:jc w:val="right"/>
              <w:rPr>
                <w:sz w:val="20"/>
                <w:szCs w:val="20"/>
              </w:rPr>
            </w:pPr>
          </w:p>
        </w:tc>
      </w:tr>
      <w:tr w:rsidR="001E7EC3" w14:paraId="5FAD9576" w14:textId="77777777" w:rsidTr="0024203D">
        <w:trPr>
          <w:trHeight w:val="376"/>
          <w:jc w:val="center"/>
        </w:trPr>
        <w:tc>
          <w:tcPr>
            <w:tcW w:w="5647" w:type="dxa"/>
          </w:tcPr>
          <w:p w14:paraId="0105A0AC" w14:textId="77777777" w:rsidR="008222FD" w:rsidRDefault="008862E6" w:rsidP="00C3658C">
            <w:pPr>
              <w:jc w:val="both"/>
              <w:rPr>
                <w:sz w:val="20"/>
                <w:szCs w:val="20"/>
              </w:rPr>
            </w:pPr>
            <w:r>
              <w:rPr>
                <w:sz w:val="20"/>
                <w:szCs w:val="20"/>
              </w:rPr>
              <w:t xml:space="preserve">-Terreno ubicado en la calle Diputado Ricardo Adalid No.188, esquina con Rubén Sotomayor, </w:t>
            </w:r>
            <w:r w:rsidR="004F4FAB">
              <w:rPr>
                <w:sz w:val="20"/>
                <w:szCs w:val="20"/>
              </w:rPr>
              <w:t>en la Colonia Primo Tapia de Mor</w:t>
            </w:r>
            <w:r>
              <w:rPr>
                <w:sz w:val="20"/>
                <w:szCs w:val="20"/>
              </w:rPr>
              <w:t xml:space="preserve">elia, Michoacán. </w:t>
            </w:r>
          </w:p>
        </w:tc>
        <w:tc>
          <w:tcPr>
            <w:tcW w:w="1566" w:type="dxa"/>
          </w:tcPr>
          <w:p w14:paraId="4FF19E88" w14:textId="77777777" w:rsidR="008862E6" w:rsidRDefault="008862E6" w:rsidP="00596A91">
            <w:pPr>
              <w:jc w:val="right"/>
              <w:rPr>
                <w:sz w:val="20"/>
                <w:szCs w:val="20"/>
              </w:rPr>
            </w:pPr>
            <w:r>
              <w:rPr>
                <w:sz w:val="20"/>
                <w:szCs w:val="20"/>
              </w:rPr>
              <w:t>$11,000,000.00</w:t>
            </w:r>
          </w:p>
          <w:p w14:paraId="035B9C28" w14:textId="77777777" w:rsidR="008862E6" w:rsidRDefault="008862E6" w:rsidP="00596A91">
            <w:pPr>
              <w:jc w:val="right"/>
              <w:rPr>
                <w:sz w:val="20"/>
                <w:szCs w:val="20"/>
              </w:rPr>
            </w:pPr>
          </w:p>
        </w:tc>
        <w:tc>
          <w:tcPr>
            <w:tcW w:w="0" w:type="auto"/>
          </w:tcPr>
          <w:p w14:paraId="6C8253D0" w14:textId="77777777" w:rsidR="008862E6" w:rsidRDefault="008862E6" w:rsidP="00596A91">
            <w:pPr>
              <w:jc w:val="right"/>
              <w:rPr>
                <w:sz w:val="20"/>
                <w:szCs w:val="20"/>
              </w:rPr>
            </w:pPr>
          </w:p>
          <w:p w14:paraId="5ED655FC" w14:textId="77777777" w:rsidR="008862E6" w:rsidRDefault="008862E6" w:rsidP="00596A91">
            <w:pPr>
              <w:jc w:val="right"/>
              <w:rPr>
                <w:sz w:val="20"/>
                <w:szCs w:val="20"/>
              </w:rPr>
            </w:pPr>
          </w:p>
        </w:tc>
      </w:tr>
      <w:tr w:rsidR="001E7EC3" w14:paraId="7F1D29D6" w14:textId="77777777" w:rsidTr="0024203D">
        <w:trPr>
          <w:trHeight w:val="376"/>
          <w:jc w:val="center"/>
        </w:trPr>
        <w:tc>
          <w:tcPr>
            <w:tcW w:w="5647" w:type="dxa"/>
          </w:tcPr>
          <w:p w14:paraId="214BC5CE" w14:textId="77777777" w:rsidR="00843EF0" w:rsidRDefault="00843EF0" w:rsidP="00AE3C56">
            <w:pPr>
              <w:jc w:val="both"/>
              <w:rPr>
                <w:sz w:val="20"/>
                <w:szCs w:val="20"/>
              </w:rPr>
            </w:pPr>
            <w:r>
              <w:rPr>
                <w:sz w:val="20"/>
                <w:szCs w:val="20"/>
              </w:rPr>
              <w:t>-</w:t>
            </w:r>
            <w:r w:rsidRPr="00843EF0">
              <w:rPr>
                <w:sz w:val="20"/>
                <w:szCs w:val="20"/>
              </w:rPr>
              <w:t>Terreno ubicado en la calle Matamoros número 144, colonia Centro de la ciudad de La Piedad, Michoacán.</w:t>
            </w:r>
            <w:r w:rsidR="00D85F48">
              <w:rPr>
                <w:sz w:val="20"/>
                <w:szCs w:val="20"/>
              </w:rPr>
              <w:t xml:space="preserve"> </w:t>
            </w:r>
            <w:r w:rsidR="00154F8D">
              <w:rPr>
                <w:sz w:val="20"/>
                <w:szCs w:val="20"/>
              </w:rPr>
              <w:t>(</w:t>
            </w:r>
            <w:r w:rsidR="00AE3C56">
              <w:rPr>
                <w:sz w:val="20"/>
                <w:szCs w:val="20"/>
              </w:rPr>
              <w:t>Aportación d</w:t>
            </w:r>
            <w:r w:rsidR="00154F8D">
              <w:rPr>
                <w:sz w:val="20"/>
                <w:szCs w:val="20"/>
              </w:rPr>
              <w:t xml:space="preserve">el Fondo Auxiliar). </w:t>
            </w:r>
          </w:p>
          <w:p w14:paraId="72F045ED" w14:textId="77777777" w:rsidR="008222FD" w:rsidRDefault="008222FD" w:rsidP="00AE3C56">
            <w:pPr>
              <w:jc w:val="both"/>
              <w:rPr>
                <w:sz w:val="20"/>
                <w:szCs w:val="20"/>
              </w:rPr>
            </w:pPr>
          </w:p>
        </w:tc>
        <w:tc>
          <w:tcPr>
            <w:tcW w:w="1566" w:type="dxa"/>
          </w:tcPr>
          <w:p w14:paraId="06B789FD" w14:textId="77777777" w:rsidR="00843EF0" w:rsidRDefault="00D85F48" w:rsidP="00596A91">
            <w:pPr>
              <w:jc w:val="right"/>
              <w:rPr>
                <w:sz w:val="20"/>
                <w:szCs w:val="20"/>
              </w:rPr>
            </w:pPr>
            <w:r>
              <w:rPr>
                <w:sz w:val="20"/>
                <w:szCs w:val="20"/>
              </w:rPr>
              <w:t>$    780,000.00</w:t>
            </w:r>
          </w:p>
        </w:tc>
        <w:tc>
          <w:tcPr>
            <w:tcW w:w="0" w:type="auto"/>
          </w:tcPr>
          <w:p w14:paraId="4A35702C" w14:textId="77777777" w:rsidR="00843EF0" w:rsidRDefault="00843EF0" w:rsidP="00596A91">
            <w:pPr>
              <w:jc w:val="right"/>
              <w:rPr>
                <w:sz w:val="20"/>
                <w:szCs w:val="20"/>
              </w:rPr>
            </w:pPr>
          </w:p>
        </w:tc>
      </w:tr>
      <w:tr w:rsidR="001E7EC3" w14:paraId="3F193F55" w14:textId="77777777" w:rsidTr="0024203D">
        <w:trPr>
          <w:trHeight w:val="376"/>
          <w:jc w:val="center"/>
        </w:trPr>
        <w:tc>
          <w:tcPr>
            <w:tcW w:w="5647" w:type="dxa"/>
          </w:tcPr>
          <w:p w14:paraId="4FFF6CB7" w14:textId="77777777" w:rsidR="00657CBA" w:rsidRDefault="00657CBA" w:rsidP="00AE3C56">
            <w:pPr>
              <w:jc w:val="both"/>
              <w:rPr>
                <w:sz w:val="20"/>
                <w:szCs w:val="20"/>
              </w:rPr>
            </w:pPr>
            <w:r>
              <w:rPr>
                <w:sz w:val="20"/>
                <w:szCs w:val="20"/>
              </w:rPr>
              <w:t xml:space="preserve">Terreno ubicado en Av. José María Morelos esquina con Av. 22 de Octubre No.0-0, Col. El Varillero en Apatzingán, Michoacán. </w:t>
            </w:r>
          </w:p>
          <w:p w14:paraId="1CDAFF7D" w14:textId="77777777" w:rsidR="00A069E0" w:rsidRDefault="00A069E0" w:rsidP="00AE3C56">
            <w:pPr>
              <w:jc w:val="both"/>
              <w:rPr>
                <w:sz w:val="20"/>
                <w:szCs w:val="20"/>
              </w:rPr>
            </w:pPr>
          </w:p>
        </w:tc>
        <w:tc>
          <w:tcPr>
            <w:tcW w:w="1566" w:type="dxa"/>
          </w:tcPr>
          <w:p w14:paraId="188824EC" w14:textId="77777777" w:rsidR="00657CBA" w:rsidRDefault="00657CBA" w:rsidP="00596A91">
            <w:pPr>
              <w:jc w:val="right"/>
              <w:rPr>
                <w:sz w:val="20"/>
                <w:szCs w:val="20"/>
              </w:rPr>
            </w:pPr>
            <w:r>
              <w:rPr>
                <w:sz w:val="20"/>
                <w:szCs w:val="20"/>
              </w:rPr>
              <w:t>$30,000,000.00</w:t>
            </w:r>
          </w:p>
        </w:tc>
        <w:tc>
          <w:tcPr>
            <w:tcW w:w="0" w:type="auto"/>
          </w:tcPr>
          <w:p w14:paraId="39FD224A" w14:textId="77777777" w:rsidR="00657CBA" w:rsidRDefault="00657CBA" w:rsidP="00657CBA">
            <w:pPr>
              <w:jc w:val="center"/>
              <w:rPr>
                <w:sz w:val="20"/>
                <w:szCs w:val="20"/>
              </w:rPr>
            </w:pPr>
          </w:p>
        </w:tc>
      </w:tr>
      <w:tr w:rsidR="001E7EC3" w14:paraId="6D2ADEA5" w14:textId="77777777" w:rsidTr="0024203D">
        <w:trPr>
          <w:trHeight w:val="301"/>
          <w:jc w:val="center"/>
        </w:trPr>
        <w:tc>
          <w:tcPr>
            <w:tcW w:w="5647" w:type="dxa"/>
          </w:tcPr>
          <w:p w14:paraId="469F8089" w14:textId="1B5B6BDB" w:rsidR="008862E6" w:rsidRPr="00134814" w:rsidRDefault="008862E6" w:rsidP="00CB18CB">
            <w:pPr>
              <w:jc w:val="both"/>
              <w:rPr>
                <w:b/>
                <w:bCs/>
                <w:sz w:val="20"/>
                <w:szCs w:val="20"/>
              </w:rPr>
            </w:pPr>
            <w:r w:rsidRPr="00134814">
              <w:rPr>
                <w:b/>
                <w:bCs/>
                <w:sz w:val="20"/>
                <w:szCs w:val="20"/>
              </w:rPr>
              <w:t>1.2.3.3.</w:t>
            </w:r>
            <w:r w:rsidR="006E2B79">
              <w:rPr>
                <w:b/>
                <w:bCs/>
                <w:sz w:val="20"/>
                <w:szCs w:val="20"/>
              </w:rPr>
              <w:t>1.1.</w:t>
            </w:r>
            <w:r w:rsidRPr="00134814">
              <w:rPr>
                <w:b/>
                <w:bCs/>
                <w:sz w:val="20"/>
                <w:szCs w:val="20"/>
              </w:rPr>
              <w:t xml:space="preserve">  Edificios</w:t>
            </w:r>
            <w:r w:rsidR="003C2CBF">
              <w:rPr>
                <w:b/>
                <w:bCs/>
                <w:sz w:val="20"/>
                <w:szCs w:val="20"/>
              </w:rPr>
              <w:t xml:space="preserve"> y locales </w:t>
            </w:r>
          </w:p>
        </w:tc>
        <w:tc>
          <w:tcPr>
            <w:tcW w:w="1566" w:type="dxa"/>
          </w:tcPr>
          <w:p w14:paraId="7012EDBF" w14:textId="77777777" w:rsidR="008862E6" w:rsidRPr="00D16EE6" w:rsidRDefault="008862E6" w:rsidP="00596A91">
            <w:pPr>
              <w:jc w:val="right"/>
              <w:rPr>
                <w:sz w:val="20"/>
                <w:szCs w:val="20"/>
              </w:rPr>
            </w:pPr>
          </w:p>
        </w:tc>
        <w:tc>
          <w:tcPr>
            <w:tcW w:w="0" w:type="auto"/>
          </w:tcPr>
          <w:p w14:paraId="21379A65" w14:textId="101EC76F" w:rsidR="008862E6" w:rsidRPr="004B0F15" w:rsidRDefault="00657BF9" w:rsidP="003C2CBF">
            <w:pPr>
              <w:jc w:val="right"/>
              <w:rPr>
                <w:sz w:val="20"/>
                <w:szCs w:val="20"/>
              </w:rPr>
            </w:pPr>
            <w:r>
              <w:rPr>
                <w:sz w:val="20"/>
                <w:szCs w:val="20"/>
              </w:rPr>
              <w:t>$</w:t>
            </w:r>
            <w:r w:rsidR="00F54FBF">
              <w:rPr>
                <w:sz w:val="20"/>
                <w:szCs w:val="20"/>
              </w:rPr>
              <w:t>1</w:t>
            </w:r>
            <w:r w:rsidR="001A16CC">
              <w:rPr>
                <w:sz w:val="20"/>
                <w:szCs w:val="20"/>
              </w:rPr>
              <w:t>8</w:t>
            </w:r>
            <w:r w:rsidR="003C2CBF">
              <w:rPr>
                <w:sz w:val="20"/>
                <w:szCs w:val="20"/>
              </w:rPr>
              <w:t>2</w:t>
            </w:r>
            <w:r w:rsidR="008862E6" w:rsidRPr="004B0F15">
              <w:rPr>
                <w:sz w:val="20"/>
                <w:szCs w:val="20"/>
              </w:rPr>
              <w:t>,</w:t>
            </w:r>
            <w:r w:rsidR="003C2CBF">
              <w:rPr>
                <w:sz w:val="20"/>
                <w:szCs w:val="20"/>
              </w:rPr>
              <w:t>647</w:t>
            </w:r>
            <w:r w:rsidR="008862E6" w:rsidRPr="004B0F15">
              <w:rPr>
                <w:sz w:val="20"/>
                <w:szCs w:val="20"/>
              </w:rPr>
              <w:t>,</w:t>
            </w:r>
            <w:r w:rsidR="003C2CBF">
              <w:rPr>
                <w:sz w:val="20"/>
                <w:szCs w:val="20"/>
              </w:rPr>
              <w:t>208.80</w:t>
            </w:r>
          </w:p>
        </w:tc>
      </w:tr>
      <w:tr w:rsidR="001E7EC3" w14:paraId="2F9FE127" w14:textId="77777777" w:rsidTr="0024203D">
        <w:trPr>
          <w:trHeight w:val="162"/>
          <w:jc w:val="center"/>
        </w:trPr>
        <w:tc>
          <w:tcPr>
            <w:tcW w:w="5647" w:type="dxa"/>
          </w:tcPr>
          <w:p w14:paraId="20AC447F" w14:textId="77777777" w:rsidR="008862E6" w:rsidRDefault="008862E6" w:rsidP="00B83B40">
            <w:pPr>
              <w:jc w:val="both"/>
              <w:rPr>
                <w:sz w:val="20"/>
                <w:szCs w:val="20"/>
              </w:rPr>
            </w:pPr>
            <w:r>
              <w:rPr>
                <w:sz w:val="20"/>
                <w:szCs w:val="20"/>
              </w:rPr>
              <w:t>-Bodega del Archivo Judicial</w:t>
            </w:r>
            <w:r w:rsidR="00B83B40">
              <w:rPr>
                <w:sz w:val="20"/>
                <w:szCs w:val="20"/>
              </w:rPr>
              <w:t xml:space="preserve">, lote 7 y 8 ubicado en la calle </w:t>
            </w:r>
            <w:proofErr w:type="spellStart"/>
            <w:r w:rsidR="00B83B40">
              <w:rPr>
                <w:sz w:val="20"/>
                <w:szCs w:val="20"/>
              </w:rPr>
              <w:t>Granjeno</w:t>
            </w:r>
            <w:proofErr w:type="spellEnd"/>
            <w:r w:rsidR="00B83B40">
              <w:rPr>
                <w:sz w:val="20"/>
                <w:szCs w:val="20"/>
              </w:rPr>
              <w:t xml:space="preserve"> y Mora de la colonia los Ángeles en Morelia, Michoacán.</w:t>
            </w:r>
          </w:p>
          <w:p w14:paraId="0BCC8CFD" w14:textId="77777777" w:rsidR="008222FD" w:rsidRPr="00D042BB" w:rsidRDefault="008222FD" w:rsidP="00B83B40">
            <w:pPr>
              <w:jc w:val="both"/>
              <w:rPr>
                <w:sz w:val="20"/>
                <w:szCs w:val="20"/>
              </w:rPr>
            </w:pPr>
          </w:p>
        </w:tc>
        <w:tc>
          <w:tcPr>
            <w:tcW w:w="1566" w:type="dxa"/>
          </w:tcPr>
          <w:p w14:paraId="41497903" w14:textId="77777777" w:rsidR="008862E6" w:rsidRPr="00D16EE6" w:rsidRDefault="008862E6" w:rsidP="00596A91">
            <w:pPr>
              <w:jc w:val="right"/>
              <w:rPr>
                <w:sz w:val="20"/>
                <w:szCs w:val="20"/>
              </w:rPr>
            </w:pPr>
            <w:r>
              <w:rPr>
                <w:sz w:val="20"/>
                <w:szCs w:val="20"/>
              </w:rPr>
              <w:t>$  2,200,000.00</w:t>
            </w:r>
          </w:p>
        </w:tc>
        <w:tc>
          <w:tcPr>
            <w:tcW w:w="0" w:type="auto"/>
          </w:tcPr>
          <w:p w14:paraId="3AB43D49" w14:textId="77777777" w:rsidR="008862E6" w:rsidRPr="00134814" w:rsidRDefault="008862E6" w:rsidP="00596A91">
            <w:pPr>
              <w:jc w:val="right"/>
              <w:rPr>
                <w:b/>
                <w:bCs/>
                <w:sz w:val="20"/>
                <w:szCs w:val="20"/>
              </w:rPr>
            </w:pPr>
          </w:p>
        </w:tc>
      </w:tr>
      <w:tr w:rsidR="001E7EC3" w14:paraId="35BB7EDE" w14:textId="77777777" w:rsidTr="0024203D">
        <w:trPr>
          <w:trHeight w:val="475"/>
          <w:jc w:val="center"/>
        </w:trPr>
        <w:tc>
          <w:tcPr>
            <w:tcW w:w="5647" w:type="dxa"/>
          </w:tcPr>
          <w:p w14:paraId="238D6186" w14:textId="77777777" w:rsidR="008862E6" w:rsidRDefault="008862E6" w:rsidP="00D43A94">
            <w:pPr>
              <w:jc w:val="both"/>
              <w:rPr>
                <w:sz w:val="20"/>
                <w:szCs w:val="20"/>
              </w:rPr>
            </w:pPr>
            <w:r w:rsidRPr="00EF3926">
              <w:rPr>
                <w:sz w:val="20"/>
                <w:szCs w:val="20"/>
              </w:rPr>
              <w:t>-Edificio ubicado en la calle Cuauhtémoc Oriente No.11, colonia centro en Zitácuaro, Michoacán.</w:t>
            </w:r>
          </w:p>
          <w:p w14:paraId="01E308AE" w14:textId="77777777" w:rsidR="008222FD" w:rsidRPr="00EF3926" w:rsidRDefault="008222FD" w:rsidP="00D43A94">
            <w:pPr>
              <w:jc w:val="both"/>
              <w:rPr>
                <w:sz w:val="20"/>
                <w:szCs w:val="20"/>
              </w:rPr>
            </w:pPr>
          </w:p>
        </w:tc>
        <w:tc>
          <w:tcPr>
            <w:tcW w:w="1566" w:type="dxa"/>
          </w:tcPr>
          <w:p w14:paraId="7DD0BB1F" w14:textId="77777777" w:rsidR="008862E6" w:rsidRDefault="008862E6" w:rsidP="00596A91">
            <w:pPr>
              <w:jc w:val="right"/>
              <w:rPr>
                <w:sz w:val="20"/>
                <w:szCs w:val="20"/>
              </w:rPr>
            </w:pPr>
            <w:r>
              <w:rPr>
                <w:sz w:val="20"/>
                <w:szCs w:val="20"/>
              </w:rPr>
              <w:t>$  5,300,000.00</w:t>
            </w:r>
          </w:p>
        </w:tc>
        <w:tc>
          <w:tcPr>
            <w:tcW w:w="0" w:type="auto"/>
          </w:tcPr>
          <w:p w14:paraId="4BA79225" w14:textId="77777777" w:rsidR="008862E6" w:rsidRDefault="008862E6" w:rsidP="00596A91">
            <w:pPr>
              <w:jc w:val="right"/>
              <w:rPr>
                <w:b/>
                <w:bCs/>
                <w:sz w:val="20"/>
                <w:szCs w:val="20"/>
              </w:rPr>
            </w:pPr>
          </w:p>
          <w:p w14:paraId="769E65FC" w14:textId="77777777" w:rsidR="008862E6" w:rsidRDefault="008862E6" w:rsidP="00596A91">
            <w:pPr>
              <w:jc w:val="right"/>
              <w:rPr>
                <w:b/>
                <w:bCs/>
                <w:sz w:val="20"/>
                <w:szCs w:val="20"/>
              </w:rPr>
            </w:pPr>
          </w:p>
        </w:tc>
      </w:tr>
      <w:tr w:rsidR="001E7EC3" w14:paraId="4F5A53F5" w14:textId="77777777" w:rsidTr="0024203D">
        <w:trPr>
          <w:trHeight w:val="525"/>
          <w:jc w:val="center"/>
        </w:trPr>
        <w:tc>
          <w:tcPr>
            <w:tcW w:w="5647" w:type="dxa"/>
          </w:tcPr>
          <w:p w14:paraId="74FECA1C" w14:textId="77777777" w:rsidR="008222FD" w:rsidRDefault="008862E6" w:rsidP="00D43A94">
            <w:pPr>
              <w:jc w:val="both"/>
              <w:rPr>
                <w:sz w:val="20"/>
                <w:szCs w:val="20"/>
              </w:rPr>
            </w:pPr>
            <w:r w:rsidRPr="00EF3926">
              <w:rPr>
                <w:sz w:val="20"/>
                <w:szCs w:val="20"/>
              </w:rPr>
              <w:t xml:space="preserve">-Edificio del Juzgado Oral Penal y Centro Regional de Mecanismos </w:t>
            </w:r>
            <w:r w:rsidRPr="0009439E">
              <w:rPr>
                <w:sz w:val="20"/>
                <w:szCs w:val="20"/>
              </w:rPr>
              <w:t>Alternativos</w:t>
            </w:r>
            <w:r w:rsidRPr="00EF3926">
              <w:rPr>
                <w:sz w:val="20"/>
                <w:szCs w:val="20"/>
              </w:rPr>
              <w:t xml:space="preserve"> de Solución de Controversias en Pátzcuaro, Michoacán</w:t>
            </w:r>
          </w:p>
          <w:p w14:paraId="6D9C8E9A" w14:textId="77777777" w:rsidR="008862E6" w:rsidRPr="00EF3926" w:rsidRDefault="008862E6" w:rsidP="00D43A94">
            <w:pPr>
              <w:jc w:val="both"/>
              <w:rPr>
                <w:sz w:val="20"/>
                <w:szCs w:val="20"/>
              </w:rPr>
            </w:pPr>
            <w:r w:rsidRPr="00EF3926">
              <w:rPr>
                <w:sz w:val="20"/>
                <w:szCs w:val="20"/>
              </w:rPr>
              <w:t xml:space="preserve"> </w:t>
            </w:r>
          </w:p>
        </w:tc>
        <w:tc>
          <w:tcPr>
            <w:tcW w:w="1566" w:type="dxa"/>
          </w:tcPr>
          <w:p w14:paraId="2A17A2A8" w14:textId="77777777" w:rsidR="008862E6" w:rsidRPr="002268E2" w:rsidRDefault="008862E6" w:rsidP="00596A91">
            <w:pPr>
              <w:jc w:val="right"/>
              <w:rPr>
                <w:sz w:val="20"/>
                <w:szCs w:val="20"/>
              </w:rPr>
            </w:pPr>
            <w:r w:rsidRPr="002268E2">
              <w:rPr>
                <w:sz w:val="20"/>
                <w:szCs w:val="20"/>
              </w:rPr>
              <w:t>$5</w:t>
            </w:r>
            <w:r w:rsidR="00294ED3">
              <w:rPr>
                <w:sz w:val="20"/>
                <w:szCs w:val="20"/>
              </w:rPr>
              <w:t>8</w:t>
            </w:r>
            <w:r w:rsidRPr="002268E2">
              <w:rPr>
                <w:sz w:val="20"/>
                <w:szCs w:val="20"/>
              </w:rPr>
              <w:t>,</w:t>
            </w:r>
            <w:r w:rsidR="00AD34E9">
              <w:rPr>
                <w:sz w:val="20"/>
                <w:szCs w:val="20"/>
              </w:rPr>
              <w:t>859</w:t>
            </w:r>
            <w:r w:rsidRPr="002268E2">
              <w:rPr>
                <w:sz w:val="20"/>
                <w:szCs w:val="20"/>
              </w:rPr>
              <w:t>,</w:t>
            </w:r>
            <w:r w:rsidR="00AD34E9">
              <w:rPr>
                <w:sz w:val="20"/>
                <w:szCs w:val="20"/>
              </w:rPr>
              <w:t>193.84</w:t>
            </w:r>
          </w:p>
        </w:tc>
        <w:tc>
          <w:tcPr>
            <w:tcW w:w="0" w:type="auto"/>
          </w:tcPr>
          <w:p w14:paraId="67C7D27B" w14:textId="77777777" w:rsidR="008862E6" w:rsidRDefault="008862E6" w:rsidP="00596A91">
            <w:pPr>
              <w:jc w:val="right"/>
              <w:rPr>
                <w:b/>
                <w:bCs/>
                <w:sz w:val="20"/>
                <w:szCs w:val="20"/>
              </w:rPr>
            </w:pPr>
          </w:p>
          <w:p w14:paraId="77E2B583" w14:textId="77777777" w:rsidR="008862E6" w:rsidRDefault="008862E6" w:rsidP="00596A91">
            <w:pPr>
              <w:jc w:val="right"/>
              <w:rPr>
                <w:b/>
                <w:bCs/>
                <w:sz w:val="20"/>
                <w:szCs w:val="20"/>
              </w:rPr>
            </w:pPr>
          </w:p>
        </w:tc>
      </w:tr>
      <w:tr w:rsidR="001E7EC3" w14:paraId="685068CE" w14:textId="77777777" w:rsidTr="0024203D">
        <w:trPr>
          <w:trHeight w:val="626"/>
          <w:jc w:val="center"/>
        </w:trPr>
        <w:tc>
          <w:tcPr>
            <w:tcW w:w="5647" w:type="dxa"/>
          </w:tcPr>
          <w:p w14:paraId="40BDF6C8" w14:textId="1340013B" w:rsidR="008222FD" w:rsidRDefault="00695431" w:rsidP="000D7C96">
            <w:pPr>
              <w:jc w:val="both"/>
              <w:rPr>
                <w:sz w:val="20"/>
                <w:szCs w:val="20"/>
              </w:rPr>
            </w:pPr>
            <w:r>
              <w:rPr>
                <w:sz w:val="20"/>
                <w:szCs w:val="20"/>
              </w:rPr>
              <w:lastRenderedPageBreak/>
              <w:t xml:space="preserve"> </w:t>
            </w:r>
            <w:r w:rsidR="00BA20BF">
              <w:rPr>
                <w:sz w:val="20"/>
                <w:szCs w:val="20"/>
              </w:rPr>
              <w:t>-</w:t>
            </w:r>
            <w:r w:rsidR="008862E6">
              <w:rPr>
                <w:sz w:val="20"/>
                <w:szCs w:val="20"/>
              </w:rPr>
              <w:t xml:space="preserve">Construcción ubicada en la calle Diputado Ricardo Adalid No.188, esquina con Rubén Sotomayor de la Colonia Primo Tapia, de </w:t>
            </w:r>
            <w:r w:rsidR="008E01A3">
              <w:rPr>
                <w:sz w:val="20"/>
                <w:szCs w:val="20"/>
              </w:rPr>
              <w:t>Morelia, Michoacán</w:t>
            </w:r>
            <w:r w:rsidR="008862E6">
              <w:rPr>
                <w:sz w:val="20"/>
                <w:szCs w:val="20"/>
              </w:rPr>
              <w:t>.</w:t>
            </w:r>
            <w:r w:rsidR="000D7C96">
              <w:rPr>
                <w:sz w:val="20"/>
                <w:szCs w:val="20"/>
              </w:rPr>
              <w:t xml:space="preserve"> </w:t>
            </w:r>
          </w:p>
        </w:tc>
        <w:tc>
          <w:tcPr>
            <w:tcW w:w="1566" w:type="dxa"/>
          </w:tcPr>
          <w:p w14:paraId="52B1234F" w14:textId="77777777" w:rsidR="008862E6" w:rsidRDefault="008862E6" w:rsidP="00596A91">
            <w:pPr>
              <w:jc w:val="right"/>
              <w:rPr>
                <w:sz w:val="20"/>
                <w:szCs w:val="20"/>
              </w:rPr>
            </w:pPr>
            <w:r>
              <w:rPr>
                <w:sz w:val="20"/>
                <w:szCs w:val="20"/>
              </w:rPr>
              <w:t>$</w:t>
            </w:r>
            <w:r w:rsidR="008E0FD2">
              <w:rPr>
                <w:sz w:val="20"/>
                <w:szCs w:val="20"/>
              </w:rPr>
              <w:t xml:space="preserve">  </w:t>
            </w:r>
            <w:r w:rsidR="00CA21A4">
              <w:rPr>
                <w:sz w:val="20"/>
                <w:szCs w:val="20"/>
              </w:rPr>
              <w:t>8</w:t>
            </w:r>
            <w:r>
              <w:rPr>
                <w:sz w:val="20"/>
                <w:szCs w:val="20"/>
              </w:rPr>
              <w:t>,</w:t>
            </w:r>
            <w:r w:rsidR="00CA21A4">
              <w:rPr>
                <w:sz w:val="20"/>
                <w:szCs w:val="20"/>
              </w:rPr>
              <w:t>996</w:t>
            </w:r>
            <w:r>
              <w:rPr>
                <w:sz w:val="20"/>
                <w:szCs w:val="20"/>
              </w:rPr>
              <w:t>,</w:t>
            </w:r>
            <w:r w:rsidR="00CA21A4">
              <w:rPr>
                <w:sz w:val="20"/>
                <w:szCs w:val="20"/>
              </w:rPr>
              <w:t>639.07</w:t>
            </w:r>
          </w:p>
          <w:p w14:paraId="70A46091" w14:textId="77777777" w:rsidR="008862E6" w:rsidRDefault="008862E6" w:rsidP="00596A91">
            <w:pPr>
              <w:jc w:val="right"/>
              <w:rPr>
                <w:sz w:val="20"/>
                <w:szCs w:val="20"/>
              </w:rPr>
            </w:pPr>
          </w:p>
        </w:tc>
        <w:tc>
          <w:tcPr>
            <w:tcW w:w="0" w:type="auto"/>
          </w:tcPr>
          <w:p w14:paraId="6D1996D4" w14:textId="77777777" w:rsidR="008862E6" w:rsidRDefault="008862E6" w:rsidP="00596A91">
            <w:pPr>
              <w:jc w:val="right"/>
              <w:rPr>
                <w:b/>
                <w:bCs/>
                <w:sz w:val="20"/>
                <w:szCs w:val="20"/>
              </w:rPr>
            </w:pPr>
          </w:p>
          <w:p w14:paraId="09BC4279" w14:textId="77777777" w:rsidR="008862E6" w:rsidRDefault="008862E6" w:rsidP="00596A91">
            <w:pPr>
              <w:jc w:val="right"/>
              <w:rPr>
                <w:b/>
                <w:bCs/>
                <w:sz w:val="20"/>
                <w:szCs w:val="20"/>
              </w:rPr>
            </w:pPr>
          </w:p>
          <w:p w14:paraId="164ECE63" w14:textId="77777777" w:rsidR="008862E6" w:rsidRDefault="008862E6" w:rsidP="00596A91">
            <w:pPr>
              <w:jc w:val="right"/>
              <w:rPr>
                <w:b/>
                <w:bCs/>
                <w:sz w:val="20"/>
                <w:szCs w:val="20"/>
              </w:rPr>
            </w:pPr>
          </w:p>
        </w:tc>
      </w:tr>
      <w:tr w:rsidR="001E7EC3" w14:paraId="3C24CBB4" w14:textId="77777777" w:rsidTr="0024203D">
        <w:trPr>
          <w:trHeight w:val="336"/>
          <w:jc w:val="center"/>
        </w:trPr>
        <w:tc>
          <w:tcPr>
            <w:tcW w:w="5647" w:type="dxa"/>
          </w:tcPr>
          <w:p w14:paraId="6FD1938E" w14:textId="77777777" w:rsidR="00B63CA8" w:rsidRDefault="00B63CA8" w:rsidP="00B63CA8">
            <w:pPr>
              <w:jc w:val="both"/>
              <w:rPr>
                <w:bCs/>
                <w:sz w:val="20"/>
                <w:szCs w:val="20"/>
              </w:rPr>
            </w:pPr>
            <w:r>
              <w:rPr>
                <w:bCs/>
                <w:sz w:val="20"/>
                <w:szCs w:val="20"/>
              </w:rPr>
              <w:t>Ampliación de los Juzgados del STJ anexos al CERESO “Lic. David Franco Rodríguez” (</w:t>
            </w:r>
            <w:r w:rsidR="0034186D">
              <w:rPr>
                <w:bCs/>
                <w:sz w:val="20"/>
                <w:szCs w:val="20"/>
              </w:rPr>
              <w:t xml:space="preserve">segunda y </w:t>
            </w:r>
            <w:r>
              <w:rPr>
                <w:bCs/>
                <w:sz w:val="20"/>
                <w:szCs w:val="20"/>
              </w:rPr>
              <w:t>tercera etapa)</w:t>
            </w:r>
          </w:p>
          <w:p w14:paraId="56169DEE" w14:textId="0819B123" w:rsidR="008222FD" w:rsidRPr="00B63CA8" w:rsidRDefault="00DD4249" w:rsidP="00B63CA8">
            <w:pPr>
              <w:jc w:val="both"/>
              <w:rPr>
                <w:bCs/>
                <w:sz w:val="20"/>
                <w:szCs w:val="20"/>
              </w:rPr>
            </w:pPr>
            <w:r>
              <w:rPr>
                <w:bCs/>
                <w:sz w:val="20"/>
                <w:szCs w:val="20"/>
              </w:rPr>
              <w:t>Cuenta</w:t>
            </w:r>
          </w:p>
        </w:tc>
        <w:tc>
          <w:tcPr>
            <w:tcW w:w="1566" w:type="dxa"/>
          </w:tcPr>
          <w:p w14:paraId="3CB58A4E" w14:textId="77777777" w:rsidR="00B63CA8" w:rsidRPr="00D16EE6" w:rsidRDefault="00F91E56" w:rsidP="00596A91">
            <w:pPr>
              <w:jc w:val="right"/>
              <w:rPr>
                <w:sz w:val="20"/>
                <w:szCs w:val="20"/>
              </w:rPr>
            </w:pPr>
            <w:r>
              <w:rPr>
                <w:sz w:val="20"/>
                <w:szCs w:val="20"/>
              </w:rPr>
              <w:t xml:space="preserve">  $</w:t>
            </w:r>
            <w:r w:rsidR="00B63CA8">
              <w:rPr>
                <w:sz w:val="20"/>
                <w:szCs w:val="20"/>
              </w:rPr>
              <w:t>1</w:t>
            </w:r>
            <w:r>
              <w:rPr>
                <w:sz w:val="20"/>
                <w:szCs w:val="20"/>
              </w:rPr>
              <w:t>5</w:t>
            </w:r>
            <w:r w:rsidR="00B63CA8">
              <w:rPr>
                <w:sz w:val="20"/>
                <w:szCs w:val="20"/>
              </w:rPr>
              <w:t>,</w:t>
            </w:r>
            <w:r>
              <w:rPr>
                <w:sz w:val="20"/>
                <w:szCs w:val="20"/>
              </w:rPr>
              <w:t>018</w:t>
            </w:r>
            <w:r w:rsidR="00B63CA8">
              <w:rPr>
                <w:sz w:val="20"/>
                <w:szCs w:val="20"/>
              </w:rPr>
              <w:t>,</w:t>
            </w:r>
            <w:r>
              <w:rPr>
                <w:sz w:val="20"/>
                <w:szCs w:val="20"/>
              </w:rPr>
              <w:t>758.14</w:t>
            </w:r>
          </w:p>
        </w:tc>
        <w:tc>
          <w:tcPr>
            <w:tcW w:w="0" w:type="auto"/>
          </w:tcPr>
          <w:p w14:paraId="1B8799D2" w14:textId="77777777" w:rsidR="00B63CA8" w:rsidRDefault="00B63CA8" w:rsidP="00596A91">
            <w:pPr>
              <w:jc w:val="right"/>
              <w:rPr>
                <w:sz w:val="20"/>
                <w:szCs w:val="20"/>
              </w:rPr>
            </w:pPr>
          </w:p>
        </w:tc>
      </w:tr>
      <w:tr w:rsidR="001E7EC3" w14:paraId="1C7C82CD" w14:textId="77777777" w:rsidTr="0024203D">
        <w:trPr>
          <w:trHeight w:val="336"/>
          <w:jc w:val="center"/>
        </w:trPr>
        <w:tc>
          <w:tcPr>
            <w:tcW w:w="5647" w:type="dxa"/>
          </w:tcPr>
          <w:p w14:paraId="6AA79DFE" w14:textId="77777777" w:rsidR="00B63CA8" w:rsidRDefault="00B63CA8" w:rsidP="00D17FE5">
            <w:pPr>
              <w:jc w:val="both"/>
              <w:rPr>
                <w:bCs/>
                <w:sz w:val="20"/>
                <w:szCs w:val="20"/>
              </w:rPr>
            </w:pPr>
            <w:r w:rsidRPr="00B63CA8">
              <w:rPr>
                <w:bCs/>
                <w:sz w:val="20"/>
                <w:szCs w:val="20"/>
              </w:rPr>
              <w:t>Construcción de Juzgado Oral Penal y Salas Tradicionales en Ario de Rosales, Michoacán.</w:t>
            </w:r>
          </w:p>
          <w:p w14:paraId="3B64FECD" w14:textId="77777777" w:rsidR="008222FD" w:rsidRPr="00B63CA8" w:rsidRDefault="008222FD" w:rsidP="00D17FE5">
            <w:pPr>
              <w:jc w:val="both"/>
              <w:rPr>
                <w:bCs/>
                <w:sz w:val="20"/>
                <w:szCs w:val="20"/>
              </w:rPr>
            </w:pPr>
          </w:p>
        </w:tc>
        <w:tc>
          <w:tcPr>
            <w:tcW w:w="1566" w:type="dxa"/>
          </w:tcPr>
          <w:p w14:paraId="2C8FDD09" w14:textId="77777777" w:rsidR="00B63CA8" w:rsidRPr="00D16EE6" w:rsidRDefault="00F91E56" w:rsidP="00596A91">
            <w:pPr>
              <w:jc w:val="right"/>
              <w:rPr>
                <w:sz w:val="20"/>
                <w:szCs w:val="20"/>
              </w:rPr>
            </w:pPr>
            <w:r>
              <w:rPr>
                <w:sz w:val="20"/>
                <w:szCs w:val="20"/>
              </w:rPr>
              <w:t xml:space="preserve">  $</w:t>
            </w:r>
            <w:r w:rsidR="00B63CA8">
              <w:rPr>
                <w:sz w:val="20"/>
                <w:szCs w:val="20"/>
              </w:rPr>
              <w:t>41,075,875.14</w:t>
            </w:r>
          </w:p>
        </w:tc>
        <w:tc>
          <w:tcPr>
            <w:tcW w:w="0" w:type="auto"/>
          </w:tcPr>
          <w:p w14:paraId="261F5E97" w14:textId="77777777" w:rsidR="00B63CA8" w:rsidRDefault="00B63CA8" w:rsidP="00596A91">
            <w:pPr>
              <w:jc w:val="right"/>
              <w:rPr>
                <w:sz w:val="20"/>
                <w:szCs w:val="20"/>
              </w:rPr>
            </w:pPr>
          </w:p>
        </w:tc>
      </w:tr>
      <w:tr w:rsidR="001E7EC3" w14:paraId="32E5FDE8" w14:textId="77777777" w:rsidTr="0024203D">
        <w:trPr>
          <w:trHeight w:val="336"/>
          <w:jc w:val="center"/>
        </w:trPr>
        <w:tc>
          <w:tcPr>
            <w:tcW w:w="5647" w:type="dxa"/>
          </w:tcPr>
          <w:p w14:paraId="6FB2B1EF" w14:textId="77777777" w:rsidR="00F54FBF" w:rsidRDefault="00F54FBF" w:rsidP="00F54FBF">
            <w:pPr>
              <w:jc w:val="both"/>
              <w:rPr>
                <w:bCs/>
                <w:sz w:val="20"/>
                <w:szCs w:val="20"/>
              </w:rPr>
            </w:pPr>
            <w:r>
              <w:rPr>
                <w:bCs/>
                <w:sz w:val="20"/>
                <w:szCs w:val="20"/>
              </w:rPr>
              <w:t>Palacio de Justicia José María Morelos, ubicado en Calzada la Huerta No.400, Colonia Nueva Valladolid, Morelia, Michoacán.</w:t>
            </w:r>
          </w:p>
          <w:p w14:paraId="35611842" w14:textId="77777777" w:rsidR="008222FD" w:rsidRPr="00B63CA8" w:rsidRDefault="008222FD" w:rsidP="00F54FBF">
            <w:pPr>
              <w:jc w:val="both"/>
              <w:rPr>
                <w:bCs/>
                <w:sz w:val="20"/>
                <w:szCs w:val="20"/>
              </w:rPr>
            </w:pPr>
          </w:p>
        </w:tc>
        <w:tc>
          <w:tcPr>
            <w:tcW w:w="1566" w:type="dxa"/>
          </w:tcPr>
          <w:p w14:paraId="68EC6E52" w14:textId="77777777" w:rsidR="00F54FBF" w:rsidRDefault="008E0FD2" w:rsidP="001D26EC">
            <w:pPr>
              <w:jc w:val="right"/>
              <w:rPr>
                <w:sz w:val="20"/>
                <w:szCs w:val="20"/>
              </w:rPr>
            </w:pPr>
            <w:r>
              <w:rPr>
                <w:sz w:val="20"/>
                <w:szCs w:val="20"/>
              </w:rPr>
              <w:t xml:space="preserve"> $</w:t>
            </w:r>
            <w:r w:rsidR="00F54FBF">
              <w:rPr>
                <w:sz w:val="20"/>
                <w:szCs w:val="20"/>
              </w:rPr>
              <w:t xml:space="preserve"> </w:t>
            </w:r>
            <w:r w:rsidR="002054B6">
              <w:rPr>
                <w:sz w:val="20"/>
                <w:szCs w:val="20"/>
              </w:rPr>
              <w:t>4</w:t>
            </w:r>
            <w:r w:rsidR="001D26EC">
              <w:rPr>
                <w:sz w:val="20"/>
                <w:szCs w:val="20"/>
              </w:rPr>
              <w:t>1</w:t>
            </w:r>
            <w:r w:rsidR="00F54FBF">
              <w:rPr>
                <w:sz w:val="20"/>
                <w:szCs w:val="20"/>
              </w:rPr>
              <w:t>,</w:t>
            </w:r>
            <w:r w:rsidR="001D26EC">
              <w:rPr>
                <w:sz w:val="20"/>
                <w:szCs w:val="20"/>
              </w:rPr>
              <w:t>158</w:t>
            </w:r>
            <w:r w:rsidR="00F54FBF">
              <w:rPr>
                <w:sz w:val="20"/>
                <w:szCs w:val="20"/>
              </w:rPr>
              <w:t>,</w:t>
            </w:r>
            <w:r w:rsidR="001D26EC">
              <w:rPr>
                <w:sz w:val="20"/>
                <w:szCs w:val="20"/>
              </w:rPr>
              <w:t>548.86</w:t>
            </w:r>
          </w:p>
        </w:tc>
        <w:tc>
          <w:tcPr>
            <w:tcW w:w="0" w:type="auto"/>
          </w:tcPr>
          <w:p w14:paraId="51513188" w14:textId="77777777" w:rsidR="00F54FBF" w:rsidRDefault="00F54FBF" w:rsidP="00596A91">
            <w:pPr>
              <w:jc w:val="right"/>
              <w:rPr>
                <w:sz w:val="20"/>
                <w:szCs w:val="20"/>
              </w:rPr>
            </w:pPr>
          </w:p>
        </w:tc>
      </w:tr>
      <w:tr w:rsidR="001E7EC3" w14:paraId="7D11CA3D" w14:textId="77777777" w:rsidTr="0024203D">
        <w:trPr>
          <w:trHeight w:val="336"/>
          <w:jc w:val="center"/>
        </w:trPr>
        <w:tc>
          <w:tcPr>
            <w:tcW w:w="5647" w:type="dxa"/>
          </w:tcPr>
          <w:p w14:paraId="04C9F593" w14:textId="77777777" w:rsidR="008222FD" w:rsidRDefault="00D85F48" w:rsidP="002215A5">
            <w:pPr>
              <w:jc w:val="both"/>
              <w:rPr>
                <w:sz w:val="20"/>
                <w:szCs w:val="20"/>
              </w:rPr>
            </w:pPr>
            <w:r>
              <w:rPr>
                <w:sz w:val="20"/>
                <w:szCs w:val="20"/>
              </w:rPr>
              <w:t xml:space="preserve">Inmueble </w:t>
            </w:r>
            <w:r w:rsidRPr="00843EF0">
              <w:rPr>
                <w:sz w:val="20"/>
                <w:szCs w:val="20"/>
              </w:rPr>
              <w:t>ubicado en la calle Matamoros número 144, colonia Centro de la ciudad de La Piedad, Michoacán.</w:t>
            </w:r>
            <w:r>
              <w:rPr>
                <w:sz w:val="20"/>
                <w:szCs w:val="20"/>
              </w:rPr>
              <w:t xml:space="preserve"> (</w:t>
            </w:r>
            <w:r w:rsidR="00AE3C56">
              <w:rPr>
                <w:sz w:val="20"/>
                <w:szCs w:val="20"/>
              </w:rPr>
              <w:t xml:space="preserve">Aportación </w:t>
            </w:r>
            <w:r w:rsidR="004F5BCE">
              <w:rPr>
                <w:sz w:val="20"/>
                <w:szCs w:val="20"/>
              </w:rPr>
              <w:t>del Fondo</w:t>
            </w:r>
            <w:r w:rsidR="00781C5B">
              <w:rPr>
                <w:sz w:val="20"/>
                <w:szCs w:val="20"/>
              </w:rPr>
              <w:t xml:space="preserve"> Auxiliar y ejercicio de presupuestos).</w:t>
            </w:r>
          </w:p>
          <w:p w14:paraId="3C4A7C68" w14:textId="77777777" w:rsidR="00B67BA8" w:rsidRDefault="00B67BA8" w:rsidP="002215A5">
            <w:pPr>
              <w:jc w:val="both"/>
              <w:rPr>
                <w:bCs/>
                <w:sz w:val="20"/>
                <w:szCs w:val="20"/>
              </w:rPr>
            </w:pPr>
          </w:p>
        </w:tc>
        <w:tc>
          <w:tcPr>
            <w:tcW w:w="1566" w:type="dxa"/>
          </w:tcPr>
          <w:p w14:paraId="1093746E" w14:textId="77777777" w:rsidR="005F4391" w:rsidRDefault="005F4391" w:rsidP="005F4391">
            <w:pPr>
              <w:jc w:val="right"/>
              <w:rPr>
                <w:sz w:val="20"/>
                <w:szCs w:val="20"/>
              </w:rPr>
            </w:pPr>
          </w:p>
          <w:p w14:paraId="03E660DA" w14:textId="77777777" w:rsidR="00D85F48" w:rsidRDefault="008E0FD2" w:rsidP="00781C5B">
            <w:pPr>
              <w:jc w:val="right"/>
              <w:rPr>
                <w:sz w:val="20"/>
                <w:szCs w:val="20"/>
              </w:rPr>
            </w:pPr>
            <w:r>
              <w:rPr>
                <w:sz w:val="20"/>
                <w:szCs w:val="20"/>
              </w:rPr>
              <w:t xml:space="preserve"> </w:t>
            </w:r>
            <w:r w:rsidR="00D85F48">
              <w:rPr>
                <w:sz w:val="20"/>
                <w:szCs w:val="20"/>
              </w:rPr>
              <w:t>$   6,</w:t>
            </w:r>
            <w:r w:rsidR="00781C5B">
              <w:rPr>
                <w:sz w:val="20"/>
                <w:szCs w:val="20"/>
              </w:rPr>
              <w:t>409</w:t>
            </w:r>
            <w:r w:rsidR="00D85F48">
              <w:rPr>
                <w:sz w:val="20"/>
                <w:szCs w:val="20"/>
              </w:rPr>
              <w:t>,</w:t>
            </w:r>
            <w:r w:rsidR="00781C5B">
              <w:rPr>
                <w:sz w:val="20"/>
                <w:szCs w:val="20"/>
              </w:rPr>
              <w:t>552.80</w:t>
            </w:r>
          </w:p>
        </w:tc>
        <w:tc>
          <w:tcPr>
            <w:tcW w:w="0" w:type="auto"/>
          </w:tcPr>
          <w:p w14:paraId="381E4A36" w14:textId="77777777" w:rsidR="00D85F48" w:rsidRDefault="00D85F48" w:rsidP="00596A91">
            <w:pPr>
              <w:jc w:val="right"/>
              <w:rPr>
                <w:sz w:val="20"/>
                <w:szCs w:val="20"/>
              </w:rPr>
            </w:pPr>
          </w:p>
        </w:tc>
      </w:tr>
      <w:tr w:rsidR="001E7EC3" w14:paraId="4814F3B9" w14:textId="77777777" w:rsidTr="0024203D">
        <w:trPr>
          <w:trHeight w:val="336"/>
          <w:jc w:val="center"/>
        </w:trPr>
        <w:tc>
          <w:tcPr>
            <w:tcW w:w="5647" w:type="dxa"/>
          </w:tcPr>
          <w:p w14:paraId="13A75098" w14:textId="41E9E267" w:rsidR="003C2CBF" w:rsidRDefault="001A16CC" w:rsidP="00B67BA8">
            <w:pPr>
              <w:jc w:val="both"/>
              <w:rPr>
                <w:sz w:val="20"/>
                <w:szCs w:val="20"/>
              </w:rPr>
            </w:pPr>
            <w:r w:rsidRPr="00AD0167">
              <w:rPr>
                <w:sz w:val="20"/>
                <w:szCs w:val="20"/>
              </w:rPr>
              <w:t>"Etapa Única Construcción de la Barda Perimetral de la Obra Juzgados Orales Penales y Salas Tradicionales de la Ciudad de Zamora, Municipio de Zamora, Estado de Michoacán, Municipio de Zamora, en el Estado de Michoacán"</w:t>
            </w:r>
            <w:r w:rsidR="00A069E0">
              <w:rPr>
                <w:sz w:val="20"/>
                <w:szCs w:val="20"/>
              </w:rPr>
              <w:t>.</w:t>
            </w:r>
            <w:r w:rsidR="000D7C96">
              <w:rPr>
                <w:sz w:val="20"/>
                <w:szCs w:val="20"/>
              </w:rPr>
              <w:t xml:space="preserve"> </w:t>
            </w:r>
          </w:p>
          <w:p w14:paraId="2E887116" w14:textId="52DEB8BB" w:rsidR="004A62E7" w:rsidRDefault="004A62E7" w:rsidP="00B67BA8">
            <w:pPr>
              <w:jc w:val="both"/>
              <w:rPr>
                <w:sz w:val="20"/>
                <w:szCs w:val="20"/>
              </w:rPr>
            </w:pPr>
          </w:p>
        </w:tc>
        <w:tc>
          <w:tcPr>
            <w:tcW w:w="1566" w:type="dxa"/>
          </w:tcPr>
          <w:p w14:paraId="43671443" w14:textId="77777777" w:rsidR="001A16CC" w:rsidRDefault="001A16CC" w:rsidP="005F4391">
            <w:pPr>
              <w:jc w:val="right"/>
              <w:rPr>
                <w:sz w:val="20"/>
                <w:szCs w:val="20"/>
              </w:rPr>
            </w:pPr>
            <w:r>
              <w:rPr>
                <w:sz w:val="20"/>
                <w:szCs w:val="20"/>
              </w:rPr>
              <w:t>$   2,938,000.00</w:t>
            </w:r>
          </w:p>
        </w:tc>
        <w:tc>
          <w:tcPr>
            <w:tcW w:w="0" w:type="auto"/>
          </w:tcPr>
          <w:p w14:paraId="64811BD0" w14:textId="77777777" w:rsidR="001A16CC" w:rsidRDefault="001A16CC" w:rsidP="00596A91">
            <w:pPr>
              <w:jc w:val="right"/>
              <w:rPr>
                <w:sz w:val="20"/>
                <w:szCs w:val="20"/>
              </w:rPr>
            </w:pPr>
          </w:p>
        </w:tc>
      </w:tr>
      <w:tr w:rsidR="001E7EC3" w14:paraId="0395054B" w14:textId="77777777" w:rsidTr="0024203D">
        <w:trPr>
          <w:trHeight w:val="336"/>
          <w:jc w:val="center"/>
        </w:trPr>
        <w:tc>
          <w:tcPr>
            <w:tcW w:w="5647" w:type="dxa"/>
          </w:tcPr>
          <w:p w14:paraId="49823A96" w14:textId="77777777" w:rsidR="004A62E7" w:rsidRDefault="004A62E7" w:rsidP="003C2CBF">
            <w:pPr>
              <w:jc w:val="both"/>
              <w:rPr>
                <w:sz w:val="20"/>
                <w:szCs w:val="20"/>
              </w:rPr>
            </w:pPr>
          </w:p>
          <w:p w14:paraId="2700E284" w14:textId="77777777" w:rsidR="003C2CBF" w:rsidRDefault="003C2CBF" w:rsidP="003C2CBF">
            <w:pPr>
              <w:jc w:val="both"/>
              <w:rPr>
                <w:sz w:val="20"/>
                <w:szCs w:val="20"/>
              </w:rPr>
            </w:pPr>
            <w:r w:rsidRPr="002D68EE">
              <w:rPr>
                <w:sz w:val="20"/>
                <w:szCs w:val="20"/>
              </w:rPr>
              <w:t xml:space="preserve">Terminación de los </w:t>
            </w:r>
            <w:r>
              <w:rPr>
                <w:sz w:val="20"/>
                <w:szCs w:val="20"/>
              </w:rPr>
              <w:t>T</w:t>
            </w:r>
            <w:r w:rsidRPr="002D68EE">
              <w:rPr>
                <w:sz w:val="20"/>
                <w:szCs w:val="20"/>
              </w:rPr>
              <w:t xml:space="preserve">rabajos de </w:t>
            </w:r>
            <w:r>
              <w:rPr>
                <w:sz w:val="20"/>
                <w:szCs w:val="20"/>
              </w:rPr>
              <w:t>C</w:t>
            </w:r>
            <w:r w:rsidRPr="002D68EE">
              <w:rPr>
                <w:sz w:val="20"/>
                <w:szCs w:val="20"/>
              </w:rPr>
              <w:t xml:space="preserve">onstrucción de la </w:t>
            </w:r>
            <w:r>
              <w:rPr>
                <w:sz w:val="20"/>
                <w:szCs w:val="20"/>
              </w:rPr>
              <w:t>S</w:t>
            </w:r>
            <w:r w:rsidRPr="002D68EE">
              <w:rPr>
                <w:sz w:val="20"/>
                <w:szCs w:val="20"/>
              </w:rPr>
              <w:t xml:space="preserve">ala de </w:t>
            </w:r>
            <w:r>
              <w:rPr>
                <w:sz w:val="20"/>
                <w:szCs w:val="20"/>
              </w:rPr>
              <w:t>O</w:t>
            </w:r>
            <w:r w:rsidRPr="002D68EE">
              <w:rPr>
                <w:sz w:val="20"/>
                <w:szCs w:val="20"/>
              </w:rPr>
              <w:t xml:space="preserve">ralidad </w:t>
            </w:r>
            <w:r>
              <w:rPr>
                <w:sz w:val="20"/>
                <w:szCs w:val="20"/>
              </w:rPr>
              <w:t>P</w:t>
            </w:r>
            <w:r w:rsidRPr="002D68EE">
              <w:rPr>
                <w:sz w:val="20"/>
                <w:szCs w:val="20"/>
              </w:rPr>
              <w:t xml:space="preserve">enal anexa al </w:t>
            </w:r>
            <w:r>
              <w:rPr>
                <w:sz w:val="20"/>
                <w:szCs w:val="20"/>
              </w:rPr>
              <w:t>C</w:t>
            </w:r>
            <w:r w:rsidRPr="002D68EE">
              <w:rPr>
                <w:sz w:val="20"/>
                <w:szCs w:val="20"/>
              </w:rPr>
              <w:t xml:space="preserve">entro de </w:t>
            </w:r>
            <w:r>
              <w:rPr>
                <w:sz w:val="20"/>
                <w:szCs w:val="20"/>
              </w:rPr>
              <w:t>R</w:t>
            </w:r>
            <w:r w:rsidRPr="002D68EE">
              <w:rPr>
                <w:sz w:val="20"/>
                <w:szCs w:val="20"/>
              </w:rPr>
              <w:t xml:space="preserve">einserción </w:t>
            </w:r>
            <w:r>
              <w:rPr>
                <w:sz w:val="20"/>
                <w:szCs w:val="20"/>
              </w:rPr>
              <w:t>S</w:t>
            </w:r>
            <w:r w:rsidRPr="002D68EE">
              <w:rPr>
                <w:sz w:val="20"/>
                <w:szCs w:val="20"/>
              </w:rPr>
              <w:t>ocial de la Piedad, Michoacán.</w:t>
            </w:r>
          </w:p>
          <w:p w14:paraId="20FD5AD9" w14:textId="0DE5D646" w:rsidR="003C2CBF" w:rsidRPr="004B0F15" w:rsidRDefault="003C2CBF" w:rsidP="003C2CBF">
            <w:pPr>
              <w:jc w:val="both"/>
              <w:rPr>
                <w:b/>
                <w:bCs/>
                <w:sz w:val="20"/>
                <w:szCs w:val="20"/>
              </w:rPr>
            </w:pPr>
          </w:p>
        </w:tc>
        <w:tc>
          <w:tcPr>
            <w:tcW w:w="1566" w:type="dxa"/>
          </w:tcPr>
          <w:p w14:paraId="240E73BF" w14:textId="77777777" w:rsidR="004A62E7" w:rsidRDefault="004A62E7" w:rsidP="003C2CBF">
            <w:pPr>
              <w:jc w:val="right"/>
              <w:rPr>
                <w:sz w:val="20"/>
                <w:szCs w:val="20"/>
              </w:rPr>
            </w:pPr>
          </w:p>
          <w:p w14:paraId="3292E7FC" w14:textId="1BC5830C" w:rsidR="003C2CBF" w:rsidRPr="00D16EE6" w:rsidRDefault="003C2CBF" w:rsidP="003C2CBF">
            <w:pPr>
              <w:jc w:val="right"/>
              <w:rPr>
                <w:sz w:val="20"/>
                <w:szCs w:val="20"/>
              </w:rPr>
            </w:pPr>
            <w:r>
              <w:rPr>
                <w:sz w:val="20"/>
                <w:szCs w:val="20"/>
              </w:rPr>
              <w:t>$      690,640.95</w:t>
            </w:r>
          </w:p>
        </w:tc>
        <w:tc>
          <w:tcPr>
            <w:tcW w:w="0" w:type="auto"/>
          </w:tcPr>
          <w:p w14:paraId="48DA8E61" w14:textId="77777777" w:rsidR="003C2CBF" w:rsidRDefault="003C2CBF" w:rsidP="003C2CBF">
            <w:pPr>
              <w:jc w:val="right"/>
              <w:rPr>
                <w:sz w:val="20"/>
                <w:szCs w:val="20"/>
              </w:rPr>
            </w:pPr>
          </w:p>
        </w:tc>
      </w:tr>
      <w:tr w:rsidR="001E7EC3" w14:paraId="15CAD008" w14:textId="77777777" w:rsidTr="0024203D">
        <w:trPr>
          <w:trHeight w:val="336"/>
          <w:jc w:val="center"/>
        </w:trPr>
        <w:tc>
          <w:tcPr>
            <w:tcW w:w="5647" w:type="dxa"/>
          </w:tcPr>
          <w:p w14:paraId="66D6CF08" w14:textId="77777777" w:rsidR="003C2CBF" w:rsidRPr="004B0F15" w:rsidRDefault="003C2CBF" w:rsidP="003C2CBF">
            <w:pPr>
              <w:jc w:val="both"/>
              <w:rPr>
                <w:b/>
                <w:bCs/>
                <w:sz w:val="20"/>
                <w:szCs w:val="20"/>
              </w:rPr>
            </w:pPr>
            <w:r w:rsidRPr="004B0F15">
              <w:rPr>
                <w:b/>
                <w:bCs/>
                <w:sz w:val="20"/>
                <w:szCs w:val="20"/>
              </w:rPr>
              <w:t>1.2.3.6.  Construcciones en proceso en bienes propios</w:t>
            </w:r>
          </w:p>
        </w:tc>
        <w:tc>
          <w:tcPr>
            <w:tcW w:w="1566" w:type="dxa"/>
          </w:tcPr>
          <w:p w14:paraId="59D1430A" w14:textId="77777777" w:rsidR="003C2CBF" w:rsidRPr="00D16EE6" w:rsidRDefault="003C2CBF" w:rsidP="003C2CBF">
            <w:pPr>
              <w:jc w:val="right"/>
              <w:rPr>
                <w:sz w:val="20"/>
                <w:szCs w:val="20"/>
              </w:rPr>
            </w:pPr>
          </w:p>
        </w:tc>
        <w:tc>
          <w:tcPr>
            <w:tcW w:w="0" w:type="auto"/>
          </w:tcPr>
          <w:p w14:paraId="4C05CE5E" w14:textId="210D628E" w:rsidR="003C2CBF" w:rsidRPr="004B0F15" w:rsidRDefault="003C2CBF" w:rsidP="0000626B">
            <w:pPr>
              <w:jc w:val="right"/>
              <w:rPr>
                <w:sz w:val="20"/>
                <w:szCs w:val="20"/>
              </w:rPr>
            </w:pPr>
            <w:r>
              <w:rPr>
                <w:sz w:val="20"/>
                <w:szCs w:val="20"/>
              </w:rPr>
              <w:t>$</w:t>
            </w:r>
            <w:r w:rsidR="008E519A">
              <w:rPr>
                <w:sz w:val="20"/>
                <w:szCs w:val="20"/>
              </w:rPr>
              <w:t>3</w:t>
            </w:r>
            <w:r w:rsidR="0000626B">
              <w:rPr>
                <w:sz w:val="20"/>
                <w:szCs w:val="20"/>
              </w:rPr>
              <w:t>93</w:t>
            </w:r>
            <w:r>
              <w:rPr>
                <w:sz w:val="20"/>
                <w:szCs w:val="20"/>
              </w:rPr>
              <w:t>,</w:t>
            </w:r>
            <w:r w:rsidR="0000626B">
              <w:rPr>
                <w:sz w:val="20"/>
                <w:szCs w:val="20"/>
              </w:rPr>
              <w:t>488</w:t>
            </w:r>
            <w:r>
              <w:rPr>
                <w:sz w:val="20"/>
                <w:szCs w:val="20"/>
              </w:rPr>
              <w:t>,</w:t>
            </w:r>
            <w:r w:rsidR="008E519A">
              <w:rPr>
                <w:sz w:val="20"/>
                <w:szCs w:val="20"/>
              </w:rPr>
              <w:t>691.3</w:t>
            </w:r>
            <w:r w:rsidR="0000626B">
              <w:rPr>
                <w:sz w:val="20"/>
                <w:szCs w:val="20"/>
              </w:rPr>
              <w:t>8</w:t>
            </w:r>
          </w:p>
        </w:tc>
      </w:tr>
      <w:tr w:rsidR="001E7EC3" w14:paraId="03E03794" w14:textId="77777777" w:rsidTr="0024203D">
        <w:trPr>
          <w:trHeight w:val="132"/>
          <w:jc w:val="center"/>
        </w:trPr>
        <w:tc>
          <w:tcPr>
            <w:tcW w:w="5647" w:type="dxa"/>
          </w:tcPr>
          <w:p w14:paraId="597B2566" w14:textId="77777777" w:rsidR="004A62E7" w:rsidRDefault="004A62E7" w:rsidP="003C2CBF">
            <w:pPr>
              <w:jc w:val="both"/>
              <w:rPr>
                <w:sz w:val="20"/>
                <w:szCs w:val="20"/>
              </w:rPr>
            </w:pPr>
          </w:p>
          <w:p w14:paraId="209B7B41" w14:textId="77777777" w:rsidR="003C2CBF" w:rsidRDefault="003C2CBF" w:rsidP="003C2CBF">
            <w:pPr>
              <w:jc w:val="both"/>
              <w:rPr>
                <w:sz w:val="20"/>
                <w:szCs w:val="20"/>
              </w:rPr>
            </w:pPr>
            <w:r>
              <w:rPr>
                <w:sz w:val="20"/>
                <w:szCs w:val="20"/>
              </w:rPr>
              <w:t>Construcción de un Juzgado Oral Penal y Centro Regional de Mecanismos Alternativos de Solución de Controversias Primera Etapa, en Morelia, Michoacán.</w:t>
            </w:r>
          </w:p>
          <w:p w14:paraId="07D436DF" w14:textId="77777777" w:rsidR="003C2CBF" w:rsidRDefault="003C2CBF" w:rsidP="003C2CBF">
            <w:pPr>
              <w:jc w:val="both"/>
              <w:rPr>
                <w:sz w:val="20"/>
                <w:szCs w:val="20"/>
              </w:rPr>
            </w:pPr>
          </w:p>
          <w:p w14:paraId="7349BCB6" w14:textId="77777777" w:rsidR="003C2CBF" w:rsidRDefault="003C2CBF" w:rsidP="003C2CBF">
            <w:pPr>
              <w:jc w:val="both"/>
              <w:rPr>
                <w:sz w:val="20"/>
                <w:szCs w:val="20"/>
              </w:rPr>
            </w:pPr>
            <w:r>
              <w:rPr>
                <w:sz w:val="20"/>
                <w:szCs w:val="20"/>
              </w:rPr>
              <w:t>A la fecha no se ha capitalizado esta obra en virtud de que se está en espera del acta firmada de entrega-recepción, conforme a las Reglas Específicas del Registro y Valoración del Activo.</w:t>
            </w:r>
          </w:p>
          <w:p w14:paraId="3C614533" w14:textId="3087F446" w:rsidR="00C15E77" w:rsidRDefault="00C15E77" w:rsidP="003C2CBF">
            <w:pPr>
              <w:jc w:val="both"/>
              <w:rPr>
                <w:sz w:val="20"/>
                <w:szCs w:val="20"/>
              </w:rPr>
            </w:pPr>
            <w:r>
              <w:rPr>
                <w:sz w:val="20"/>
                <w:szCs w:val="20"/>
              </w:rPr>
              <w:t>Realizándose en diciembre de 2020 un reintegro a la Secretaría de Finanzas y administración.</w:t>
            </w:r>
          </w:p>
          <w:p w14:paraId="6ED978B1" w14:textId="77777777" w:rsidR="003C2CBF" w:rsidRDefault="003C2CBF" w:rsidP="003C2CBF">
            <w:pPr>
              <w:jc w:val="both"/>
              <w:rPr>
                <w:sz w:val="20"/>
                <w:szCs w:val="20"/>
              </w:rPr>
            </w:pPr>
          </w:p>
          <w:p w14:paraId="27F811C4" w14:textId="77777777" w:rsidR="003C2CBF" w:rsidRDefault="003C2CBF" w:rsidP="003C2CBF">
            <w:pPr>
              <w:jc w:val="both"/>
              <w:rPr>
                <w:sz w:val="20"/>
                <w:szCs w:val="20"/>
              </w:rPr>
            </w:pPr>
            <w:r>
              <w:rPr>
                <w:sz w:val="20"/>
                <w:szCs w:val="20"/>
              </w:rPr>
              <w:t>Avance Físico 99% y Avance Financiero 98%.</w:t>
            </w:r>
          </w:p>
          <w:p w14:paraId="72CE6298" w14:textId="77777777" w:rsidR="003C2CBF" w:rsidRPr="008F2D15" w:rsidRDefault="003C2CBF" w:rsidP="003C2CBF">
            <w:pPr>
              <w:jc w:val="center"/>
              <w:rPr>
                <w:sz w:val="22"/>
                <w:szCs w:val="22"/>
              </w:rPr>
            </w:pPr>
          </w:p>
        </w:tc>
        <w:tc>
          <w:tcPr>
            <w:tcW w:w="1566" w:type="dxa"/>
          </w:tcPr>
          <w:p w14:paraId="72A94B9D" w14:textId="77777777" w:rsidR="003C2CBF" w:rsidRPr="005F4391" w:rsidRDefault="003C2CBF" w:rsidP="003C2CBF">
            <w:pPr>
              <w:jc w:val="right"/>
              <w:rPr>
                <w:sz w:val="10"/>
                <w:szCs w:val="10"/>
              </w:rPr>
            </w:pPr>
          </w:p>
          <w:p w14:paraId="6456B10A" w14:textId="77777777" w:rsidR="004A62E7" w:rsidRDefault="004A62E7" w:rsidP="003C2CBF">
            <w:pPr>
              <w:jc w:val="right"/>
              <w:rPr>
                <w:sz w:val="20"/>
                <w:szCs w:val="20"/>
              </w:rPr>
            </w:pPr>
          </w:p>
          <w:p w14:paraId="63C6C38A" w14:textId="474F153C" w:rsidR="003C2CBF" w:rsidRPr="00D16EE6" w:rsidRDefault="003C2CBF" w:rsidP="0043799A">
            <w:pPr>
              <w:jc w:val="right"/>
              <w:rPr>
                <w:sz w:val="20"/>
                <w:szCs w:val="20"/>
              </w:rPr>
            </w:pPr>
            <w:r>
              <w:rPr>
                <w:sz w:val="20"/>
                <w:szCs w:val="20"/>
              </w:rPr>
              <w:t>$1</w:t>
            </w:r>
            <w:r w:rsidR="0043799A">
              <w:rPr>
                <w:sz w:val="20"/>
                <w:szCs w:val="20"/>
              </w:rPr>
              <w:t>39</w:t>
            </w:r>
            <w:r>
              <w:rPr>
                <w:sz w:val="20"/>
                <w:szCs w:val="20"/>
              </w:rPr>
              <w:t>,</w:t>
            </w:r>
            <w:r w:rsidR="0043799A">
              <w:rPr>
                <w:sz w:val="20"/>
                <w:szCs w:val="20"/>
              </w:rPr>
              <w:t>662</w:t>
            </w:r>
            <w:r>
              <w:rPr>
                <w:sz w:val="20"/>
                <w:szCs w:val="20"/>
              </w:rPr>
              <w:t>,</w:t>
            </w:r>
            <w:r w:rsidR="0043799A">
              <w:rPr>
                <w:sz w:val="20"/>
                <w:szCs w:val="20"/>
              </w:rPr>
              <w:t>814.02</w:t>
            </w:r>
          </w:p>
        </w:tc>
        <w:tc>
          <w:tcPr>
            <w:tcW w:w="0" w:type="auto"/>
          </w:tcPr>
          <w:p w14:paraId="5B486890" w14:textId="77777777" w:rsidR="003C2CBF" w:rsidRDefault="003C2CBF" w:rsidP="003C2CBF">
            <w:pPr>
              <w:jc w:val="right"/>
              <w:rPr>
                <w:sz w:val="20"/>
                <w:szCs w:val="20"/>
              </w:rPr>
            </w:pPr>
          </w:p>
        </w:tc>
      </w:tr>
      <w:tr w:rsidR="001E7EC3" w14:paraId="2CAADBEF" w14:textId="77777777" w:rsidTr="0024203D">
        <w:trPr>
          <w:trHeight w:val="132"/>
          <w:jc w:val="center"/>
        </w:trPr>
        <w:tc>
          <w:tcPr>
            <w:tcW w:w="5647" w:type="dxa"/>
          </w:tcPr>
          <w:p w14:paraId="4BC0E562" w14:textId="77777777" w:rsidR="003C2CBF" w:rsidRDefault="003C2CBF" w:rsidP="003C2CBF">
            <w:pPr>
              <w:jc w:val="both"/>
              <w:rPr>
                <w:sz w:val="20"/>
                <w:szCs w:val="20"/>
              </w:rPr>
            </w:pPr>
            <w:r>
              <w:rPr>
                <w:sz w:val="20"/>
                <w:szCs w:val="20"/>
              </w:rPr>
              <w:t>Construcción de Juzgados Orales Penales y Salas Tradicionales en Lázaro Cárdenas, Michoacán.</w:t>
            </w:r>
          </w:p>
          <w:p w14:paraId="422CB86B" w14:textId="77777777" w:rsidR="003C2CBF" w:rsidRDefault="003C2CBF" w:rsidP="003C2CBF">
            <w:pPr>
              <w:jc w:val="both"/>
              <w:rPr>
                <w:sz w:val="20"/>
                <w:szCs w:val="20"/>
              </w:rPr>
            </w:pPr>
          </w:p>
          <w:p w14:paraId="48ABB637" w14:textId="77777777" w:rsidR="003C2CBF" w:rsidRDefault="003C2CBF" w:rsidP="003C2CBF">
            <w:pPr>
              <w:jc w:val="both"/>
              <w:rPr>
                <w:sz w:val="20"/>
                <w:szCs w:val="20"/>
              </w:rPr>
            </w:pPr>
            <w:r>
              <w:rPr>
                <w:sz w:val="20"/>
                <w:szCs w:val="20"/>
              </w:rPr>
              <w:t>Primera Etapa</w:t>
            </w:r>
          </w:p>
          <w:p w14:paraId="7E7A318C" w14:textId="77777777" w:rsidR="003C2CBF" w:rsidRDefault="003C2CBF" w:rsidP="003C2CBF">
            <w:pPr>
              <w:jc w:val="both"/>
              <w:rPr>
                <w:sz w:val="20"/>
                <w:szCs w:val="20"/>
              </w:rPr>
            </w:pPr>
            <w:r>
              <w:rPr>
                <w:sz w:val="20"/>
                <w:szCs w:val="20"/>
              </w:rPr>
              <w:t>Avance Físico 100% y Avance Financiero 100%.</w:t>
            </w:r>
          </w:p>
          <w:p w14:paraId="30CBB255" w14:textId="77777777" w:rsidR="003C2CBF" w:rsidRDefault="003C2CBF" w:rsidP="003C2CBF">
            <w:pPr>
              <w:jc w:val="both"/>
              <w:rPr>
                <w:sz w:val="20"/>
                <w:szCs w:val="20"/>
              </w:rPr>
            </w:pPr>
            <w:r>
              <w:rPr>
                <w:sz w:val="20"/>
                <w:szCs w:val="20"/>
              </w:rPr>
              <w:t>La construcción de la primera etapa se terminó de manera anticipada, reintegrándose en el mes de julio 2018, a la Secretaría de Finanzas y Administración el remanente de la misma.</w:t>
            </w:r>
          </w:p>
          <w:p w14:paraId="11854511" w14:textId="77777777" w:rsidR="003C2CBF" w:rsidRDefault="003C2CBF" w:rsidP="003C2CBF">
            <w:pPr>
              <w:jc w:val="both"/>
              <w:rPr>
                <w:sz w:val="20"/>
                <w:szCs w:val="20"/>
              </w:rPr>
            </w:pPr>
          </w:p>
          <w:p w14:paraId="40B75D04" w14:textId="77777777" w:rsidR="003C2CBF" w:rsidRDefault="003C2CBF" w:rsidP="003C2CBF">
            <w:pPr>
              <w:jc w:val="both"/>
              <w:rPr>
                <w:sz w:val="20"/>
                <w:szCs w:val="20"/>
              </w:rPr>
            </w:pPr>
            <w:r>
              <w:rPr>
                <w:sz w:val="20"/>
                <w:szCs w:val="20"/>
              </w:rPr>
              <w:t>Segunda Etapa</w:t>
            </w:r>
          </w:p>
          <w:p w14:paraId="55783300" w14:textId="77777777" w:rsidR="003C2CBF" w:rsidRDefault="003C2CBF" w:rsidP="003C2CBF">
            <w:pPr>
              <w:jc w:val="both"/>
              <w:rPr>
                <w:sz w:val="20"/>
                <w:szCs w:val="20"/>
              </w:rPr>
            </w:pPr>
            <w:r>
              <w:rPr>
                <w:sz w:val="20"/>
                <w:szCs w:val="20"/>
              </w:rPr>
              <w:t xml:space="preserve"> Avance Físico 60% y Avance Financiero 77%.</w:t>
            </w:r>
          </w:p>
          <w:p w14:paraId="37B66E0B" w14:textId="14FD494D" w:rsidR="00552A63" w:rsidRDefault="00552A63" w:rsidP="00552A63">
            <w:pPr>
              <w:jc w:val="both"/>
              <w:rPr>
                <w:sz w:val="20"/>
                <w:szCs w:val="20"/>
              </w:rPr>
            </w:pPr>
            <w:r>
              <w:rPr>
                <w:sz w:val="20"/>
                <w:szCs w:val="20"/>
              </w:rPr>
              <w:t xml:space="preserve">La construcción de la segunda etapa se </w:t>
            </w:r>
            <w:r w:rsidR="00511EC1">
              <w:rPr>
                <w:sz w:val="20"/>
                <w:szCs w:val="20"/>
              </w:rPr>
              <w:t xml:space="preserve">ve disminuida </w:t>
            </w:r>
            <w:r>
              <w:rPr>
                <w:sz w:val="20"/>
                <w:szCs w:val="20"/>
              </w:rPr>
              <w:t xml:space="preserve">por el importe </w:t>
            </w:r>
            <w:r w:rsidR="00511EC1">
              <w:rPr>
                <w:sz w:val="20"/>
                <w:szCs w:val="20"/>
              </w:rPr>
              <w:t>correspondiente al recurso del Fondo General de Particiones,</w:t>
            </w:r>
            <w:r>
              <w:rPr>
                <w:sz w:val="20"/>
                <w:szCs w:val="20"/>
              </w:rPr>
              <w:t xml:space="preserve"> reintegrándose en el mes de </w:t>
            </w:r>
            <w:r w:rsidR="00511EC1">
              <w:rPr>
                <w:sz w:val="20"/>
                <w:szCs w:val="20"/>
              </w:rPr>
              <w:t xml:space="preserve">diciembre </w:t>
            </w:r>
            <w:r>
              <w:rPr>
                <w:sz w:val="20"/>
                <w:szCs w:val="20"/>
              </w:rPr>
              <w:t>20</w:t>
            </w:r>
            <w:r w:rsidR="00511EC1">
              <w:rPr>
                <w:sz w:val="20"/>
                <w:szCs w:val="20"/>
              </w:rPr>
              <w:t>20</w:t>
            </w:r>
            <w:r>
              <w:rPr>
                <w:sz w:val="20"/>
                <w:szCs w:val="20"/>
              </w:rPr>
              <w:t>, a la Secretar</w:t>
            </w:r>
            <w:r w:rsidR="00511EC1">
              <w:rPr>
                <w:sz w:val="20"/>
                <w:szCs w:val="20"/>
              </w:rPr>
              <w:t>ía de Finanzas y Administración.</w:t>
            </w:r>
          </w:p>
          <w:p w14:paraId="329D0CA0" w14:textId="7E69918C" w:rsidR="003C2CBF" w:rsidRDefault="00432E15" w:rsidP="003C2CBF">
            <w:pPr>
              <w:jc w:val="both"/>
              <w:rPr>
                <w:sz w:val="20"/>
                <w:szCs w:val="20"/>
              </w:rPr>
            </w:pPr>
            <w:r w:rsidRPr="004B0F15">
              <w:rPr>
                <w:b/>
                <w:bCs/>
                <w:sz w:val="20"/>
                <w:szCs w:val="20"/>
              </w:rPr>
              <w:lastRenderedPageBreak/>
              <w:t>1.2.3.6.  Construcciones en proceso en bienes propios</w:t>
            </w:r>
          </w:p>
          <w:p w14:paraId="7F496AF3" w14:textId="7F5D1FE2" w:rsidR="00632236" w:rsidRDefault="00632236" w:rsidP="003C2CBF">
            <w:pPr>
              <w:jc w:val="both"/>
              <w:rPr>
                <w:sz w:val="20"/>
                <w:szCs w:val="20"/>
              </w:rPr>
            </w:pPr>
          </w:p>
        </w:tc>
        <w:tc>
          <w:tcPr>
            <w:tcW w:w="1566" w:type="dxa"/>
          </w:tcPr>
          <w:p w14:paraId="3E98F852" w14:textId="77E3108D" w:rsidR="003C2CBF" w:rsidRDefault="003C2CBF" w:rsidP="003C2CBF">
            <w:pPr>
              <w:jc w:val="right"/>
              <w:rPr>
                <w:sz w:val="20"/>
                <w:szCs w:val="20"/>
              </w:rPr>
            </w:pPr>
            <w:r>
              <w:rPr>
                <w:sz w:val="20"/>
                <w:szCs w:val="20"/>
              </w:rPr>
              <w:lastRenderedPageBreak/>
              <w:t xml:space="preserve">$  </w:t>
            </w:r>
            <w:r w:rsidR="0043799A">
              <w:rPr>
                <w:sz w:val="20"/>
                <w:szCs w:val="20"/>
              </w:rPr>
              <w:t>78</w:t>
            </w:r>
            <w:r>
              <w:rPr>
                <w:sz w:val="20"/>
                <w:szCs w:val="20"/>
              </w:rPr>
              <w:t>,</w:t>
            </w:r>
            <w:r w:rsidR="0043799A">
              <w:rPr>
                <w:sz w:val="20"/>
                <w:szCs w:val="20"/>
              </w:rPr>
              <w:t>098</w:t>
            </w:r>
            <w:r>
              <w:rPr>
                <w:sz w:val="20"/>
                <w:szCs w:val="20"/>
              </w:rPr>
              <w:t>,</w:t>
            </w:r>
            <w:r w:rsidR="0043799A">
              <w:rPr>
                <w:sz w:val="20"/>
                <w:szCs w:val="20"/>
              </w:rPr>
              <w:t>893.93</w:t>
            </w:r>
          </w:p>
          <w:p w14:paraId="0D7B2800" w14:textId="77777777" w:rsidR="003C2CBF" w:rsidRPr="00D16EE6" w:rsidRDefault="003C2CBF" w:rsidP="003C2CBF">
            <w:pPr>
              <w:jc w:val="right"/>
              <w:rPr>
                <w:sz w:val="20"/>
                <w:szCs w:val="20"/>
              </w:rPr>
            </w:pPr>
          </w:p>
        </w:tc>
        <w:tc>
          <w:tcPr>
            <w:tcW w:w="0" w:type="auto"/>
          </w:tcPr>
          <w:p w14:paraId="48BA430B" w14:textId="77777777" w:rsidR="003C2CBF" w:rsidRDefault="003C2CBF" w:rsidP="003C2CBF">
            <w:pPr>
              <w:jc w:val="right"/>
              <w:rPr>
                <w:sz w:val="20"/>
                <w:szCs w:val="20"/>
              </w:rPr>
            </w:pPr>
          </w:p>
        </w:tc>
      </w:tr>
      <w:tr w:rsidR="001E7EC3" w14:paraId="552381BE" w14:textId="77777777" w:rsidTr="0024203D">
        <w:trPr>
          <w:trHeight w:val="132"/>
          <w:jc w:val="center"/>
        </w:trPr>
        <w:tc>
          <w:tcPr>
            <w:tcW w:w="5647" w:type="dxa"/>
          </w:tcPr>
          <w:p w14:paraId="31C4189F" w14:textId="77777777" w:rsidR="003C2CBF" w:rsidRDefault="003C2CBF" w:rsidP="003C2CBF">
            <w:pPr>
              <w:jc w:val="both"/>
              <w:rPr>
                <w:sz w:val="20"/>
                <w:szCs w:val="20"/>
              </w:rPr>
            </w:pPr>
            <w:r>
              <w:rPr>
                <w:sz w:val="20"/>
                <w:szCs w:val="20"/>
              </w:rPr>
              <w:t>Construcción de la Escuela del Poder Judicial en la ciudad de Morelia, Michoacán. Primera y Segunda Etapa.</w:t>
            </w:r>
          </w:p>
          <w:p w14:paraId="4AF15976" w14:textId="77777777" w:rsidR="003C2CBF" w:rsidRDefault="003C2CBF" w:rsidP="003C2CBF">
            <w:pPr>
              <w:jc w:val="both"/>
              <w:rPr>
                <w:sz w:val="20"/>
                <w:szCs w:val="20"/>
              </w:rPr>
            </w:pPr>
          </w:p>
          <w:p w14:paraId="2801EB92" w14:textId="77777777" w:rsidR="003C2CBF" w:rsidRDefault="003C2CBF" w:rsidP="003C2CBF">
            <w:pPr>
              <w:jc w:val="both"/>
              <w:rPr>
                <w:sz w:val="20"/>
                <w:szCs w:val="20"/>
              </w:rPr>
            </w:pPr>
            <w:r>
              <w:rPr>
                <w:sz w:val="20"/>
                <w:szCs w:val="20"/>
              </w:rPr>
              <w:t>Primera Etapa</w:t>
            </w:r>
          </w:p>
          <w:p w14:paraId="6CB70280" w14:textId="77777777" w:rsidR="003C2CBF" w:rsidRDefault="003C2CBF" w:rsidP="003C2CBF">
            <w:pPr>
              <w:jc w:val="both"/>
              <w:rPr>
                <w:sz w:val="20"/>
                <w:szCs w:val="20"/>
              </w:rPr>
            </w:pPr>
            <w:r>
              <w:rPr>
                <w:sz w:val="20"/>
                <w:szCs w:val="20"/>
              </w:rPr>
              <w:t>Avance Físico 95% y Avance Financiero 93%.</w:t>
            </w:r>
          </w:p>
          <w:p w14:paraId="56912274" w14:textId="5FD6FBD7" w:rsidR="00511EC1" w:rsidRDefault="00511EC1" w:rsidP="00511EC1">
            <w:pPr>
              <w:jc w:val="both"/>
              <w:rPr>
                <w:sz w:val="20"/>
                <w:szCs w:val="20"/>
              </w:rPr>
            </w:pPr>
            <w:r>
              <w:rPr>
                <w:sz w:val="20"/>
                <w:szCs w:val="20"/>
              </w:rPr>
              <w:t>La construcción de la primera etapa se terminó de manera anticipada, reintegrándose en el mes de diciembre 2020, a la Secretaría de Finanzas y Administración el remanente de la misma.</w:t>
            </w:r>
          </w:p>
          <w:p w14:paraId="18E3A0C6" w14:textId="77777777" w:rsidR="00511EC1" w:rsidRDefault="00511EC1" w:rsidP="00511EC1">
            <w:pPr>
              <w:jc w:val="both"/>
              <w:rPr>
                <w:sz w:val="20"/>
                <w:szCs w:val="20"/>
              </w:rPr>
            </w:pPr>
          </w:p>
          <w:p w14:paraId="43E7C6C3" w14:textId="77777777" w:rsidR="003C2CBF" w:rsidRDefault="003C2CBF" w:rsidP="003C2CBF">
            <w:pPr>
              <w:jc w:val="both"/>
              <w:rPr>
                <w:sz w:val="20"/>
                <w:szCs w:val="20"/>
              </w:rPr>
            </w:pPr>
          </w:p>
          <w:p w14:paraId="2DC0EDCC" w14:textId="77777777" w:rsidR="003C2CBF" w:rsidRDefault="003C2CBF" w:rsidP="003C2CBF">
            <w:pPr>
              <w:jc w:val="both"/>
              <w:rPr>
                <w:sz w:val="20"/>
                <w:szCs w:val="20"/>
              </w:rPr>
            </w:pPr>
            <w:r>
              <w:rPr>
                <w:sz w:val="20"/>
                <w:szCs w:val="20"/>
              </w:rPr>
              <w:t>Segunda Etapa</w:t>
            </w:r>
          </w:p>
          <w:p w14:paraId="5D6F8579" w14:textId="77777777" w:rsidR="003C2CBF" w:rsidRDefault="003C2CBF" w:rsidP="003C2CBF">
            <w:pPr>
              <w:jc w:val="both"/>
              <w:rPr>
                <w:sz w:val="20"/>
                <w:szCs w:val="20"/>
              </w:rPr>
            </w:pPr>
            <w:r>
              <w:rPr>
                <w:sz w:val="20"/>
                <w:szCs w:val="20"/>
              </w:rPr>
              <w:t xml:space="preserve"> Avance Físico 30% y Avance Financiero 41%.</w:t>
            </w:r>
          </w:p>
          <w:p w14:paraId="31C16B44" w14:textId="531402E8" w:rsidR="00511EC1" w:rsidRDefault="00511EC1" w:rsidP="00511EC1">
            <w:pPr>
              <w:jc w:val="both"/>
              <w:rPr>
                <w:sz w:val="20"/>
                <w:szCs w:val="20"/>
              </w:rPr>
            </w:pPr>
            <w:r>
              <w:rPr>
                <w:sz w:val="20"/>
                <w:szCs w:val="20"/>
              </w:rPr>
              <w:t>La construcción de la segunda etapa se terminó de manera anticipada, reintegrándose en el mes de diciembre 2020, a la Secretaría de Finanzas y Administración el remanente de la misma.</w:t>
            </w:r>
          </w:p>
          <w:p w14:paraId="643CE2CC" w14:textId="77777777" w:rsidR="00511EC1" w:rsidRDefault="00511EC1" w:rsidP="00511EC1">
            <w:pPr>
              <w:jc w:val="both"/>
              <w:rPr>
                <w:sz w:val="20"/>
                <w:szCs w:val="20"/>
              </w:rPr>
            </w:pPr>
          </w:p>
          <w:p w14:paraId="1A604F0C" w14:textId="77777777" w:rsidR="003C2CBF" w:rsidRDefault="003C2CBF" w:rsidP="003C2CBF">
            <w:pPr>
              <w:jc w:val="both"/>
              <w:rPr>
                <w:sz w:val="20"/>
                <w:szCs w:val="20"/>
              </w:rPr>
            </w:pPr>
          </w:p>
        </w:tc>
        <w:tc>
          <w:tcPr>
            <w:tcW w:w="1566" w:type="dxa"/>
          </w:tcPr>
          <w:p w14:paraId="7BC53BE6" w14:textId="733CB021" w:rsidR="003C2CBF" w:rsidRPr="00D16EE6" w:rsidRDefault="003C2CBF" w:rsidP="0043799A">
            <w:pPr>
              <w:jc w:val="right"/>
              <w:rPr>
                <w:sz w:val="20"/>
                <w:szCs w:val="20"/>
              </w:rPr>
            </w:pPr>
            <w:r>
              <w:rPr>
                <w:sz w:val="20"/>
                <w:szCs w:val="20"/>
              </w:rPr>
              <w:t xml:space="preserve">$  </w:t>
            </w:r>
            <w:r w:rsidR="0043799A">
              <w:rPr>
                <w:sz w:val="20"/>
                <w:szCs w:val="20"/>
              </w:rPr>
              <w:t>40</w:t>
            </w:r>
            <w:r>
              <w:rPr>
                <w:sz w:val="20"/>
                <w:szCs w:val="20"/>
              </w:rPr>
              <w:t>,</w:t>
            </w:r>
            <w:r w:rsidR="0043799A">
              <w:rPr>
                <w:sz w:val="20"/>
                <w:szCs w:val="20"/>
              </w:rPr>
              <w:t>305</w:t>
            </w:r>
            <w:r>
              <w:rPr>
                <w:sz w:val="20"/>
                <w:szCs w:val="20"/>
              </w:rPr>
              <w:t>,</w:t>
            </w:r>
            <w:r w:rsidR="0043799A">
              <w:rPr>
                <w:sz w:val="20"/>
                <w:szCs w:val="20"/>
              </w:rPr>
              <w:t>182.15</w:t>
            </w:r>
          </w:p>
        </w:tc>
        <w:tc>
          <w:tcPr>
            <w:tcW w:w="0" w:type="auto"/>
          </w:tcPr>
          <w:p w14:paraId="5897DDC4" w14:textId="77777777" w:rsidR="003C2CBF" w:rsidRDefault="003C2CBF" w:rsidP="003C2CBF">
            <w:pPr>
              <w:jc w:val="right"/>
              <w:rPr>
                <w:sz w:val="20"/>
                <w:szCs w:val="20"/>
              </w:rPr>
            </w:pPr>
          </w:p>
        </w:tc>
      </w:tr>
      <w:tr w:rsidR="001E7EC3" w14:paraId="21F7ED2B" w14:textId="77777777" w:rsidTr="0024203D">
        <w:trPr>
          <w:trHeight w:val="132"/>
          <w:jc w:val="center"/>
        </w:trPr>
        <w:tc>
          <w:tcPr>
            <w:tcW w:w="5647" w:type="dxa"/>
          </w:tcPr>
          <w:p w14:paraId="4E35322F" w14:textId="77777777" w:rsidR="003C2CBF" w:rsidRDefault="003C2CBF" w:rsidP="003C2CBF">
            <w:pPr>
              <w:jc w:val="both"/>
              <w:rPr>
                <w:sz w:val="20"/>
                <w:szCs w:val="20"/>
              </w:rPr>
            </w:pPr>
            <w:r>
              <w:rPr>
                <w:sz w:val="20"/>
                <w:szCs w:val="20"/>
              </w:rPr>
              <w:t>Construcción de Juzgados Orales Penales y Salas Tradicionales en Zamora, Michoacán.</w:t>
            </w:r>
          </w:p>
          <w:p w14:paraId="69D31EF2" w14:textId="77777777" w:rsidR="003C2CBF" w:rsidRDefault="003C2CBF" w:rsidP="003C2CBF">
            <w:pPr>
              <w:jc w:val="both"/>
              <w:rPr>
                <w:sz w:val="20"/>
                <w:szCs w:val="20"/>
              </w:rPr>
            </w:pPr>
          </w:p>
          <w:p w14:paraId="63571D01" w14:textId="77777777" w:rsidR="003C2CBF" w:rsidRDefault="003C2CBF" w:rsidP="003C2CBF">
            <w:pPr>
              <w:jc w:val="both"/>
              <w:rPr>
                <w:sz w:val="20"/>
                <w:szCs w:val="20"/>
              </w:rPr>
            </w:pPr>
            <w:r>
              <w:rPr>
                <w:sz w:val="20"/>
                <w:szCs w:val="20"/>
              </w:rPr>
              <w:t xml:space="preserve">Primera Etapa </w:t>
            </w:r>
          </w:p>
          <w:p w14:paraId="20008934" w14:textId="77777777" w:rsidR="003C2CBF" w:rsidRDefault="003C2CBF" w:rsidP="003C2CBF">
            <w:pPr>
              <w:jc w:val="both"/>
              <w:rPr>
                <w:sz w:val="20"/>
                <w:szCs w:val="20"/>
              </w:rPr>
            </w:pPr>
            <w:r>
              <w:rPr>
                <w:sz w:val="20"/>
                <w:szCs w:val="20"/>
              </w:rPr>
              <w:t>Avance Físico 100% y Avance Financiero 100%.</w:t>
            </w:r>
          </w:p>
          <w:p w14:paraId="4F9C6190" w14:textId="77777777" w:rsidR="003C2CBF" w:rsidRDefault="003C2CBF" w:rsidP="003C2CBF">
            <w:pPr>
              <w:jc w:val="both"/>
              <w:rPr>
                <w:sz w:val="20"/>
                <w:szCs w:val="20"/>
              </w:rPr>
            </w:pPr>
          </w:p>
          <w:p w14:paraId="3D57AAB4" w14:textId="77777777" w:rsidR="003C2CBF" w:rsidRDefault="003C2CBF" w:rsidP="003C2CBF">
            <w:pPr>
              <w:jc w:val="both"/>
              <w:rPr>
                <w:sz w:val="20"/>
                <w:szCs w:val="20"/>
              </w:rPr>
            </w:pPr>
            <w:r>
              <w:rPr>
                <w:sz w:val="20"/>
                <w:szCs w:val="20"/>
              </w:rPr>
              <w:t>Segunda Etapa</w:t>
            </w:r>
          </w:p>
          <w:p w14:paraId="673C899D" w14:textId="77777777" w:rsidR="003C2CBF" w:rsidRDefault="003C2CBF" w:rsidP="003C2CBF">
            <w:pPr>
              <w:jc w:val="both"/>
              <w:rPr>
                <w:sz w:val="20"/>
                <w:szCs w:val="20"/>
              </w:rPr>
            </w:pPr>
            <w:r>
              <w:rPr>
                <w:sz w:val="20"/>
                <w:szCs w:val="20"/>
              </w:rPr>
              <w:t>Construcción a cargo del Fideicomiso del Estado de Michoacán de Ocampo para la Implementación del Sistema de Justicia Penal No.2219 con Banco Nacional de Obras y Servicios Públicos S.N.C. (</w:t>
            </w:r>
            <w:proofErr w:type="spellStart"/>
            <w:r>
              <w:rPr>
                <w:sz w:val="20"/>
                <w:szCs w:val="20"/>
              </w:rPr>
              <w:t>Banobras</w:t>
            </w:r>
            <w:proofErr w:type="spellEnd"/>
            <w:r>
              <w:rPr>
                <w:sz w:val="20"/>
                <w:szCs w:val="20"/>
              </w:rPr>
              <w:t>).</w:t>
            </w:r>
          </w:p>
          <w:p w14:paraId="0F8E9A38" w14:textId="77777777" w:rsidR="0076045B" w:rsidRDefault="0076045B" w:rsidP="003C2CBF">
            <w:pPr>
              <w:jc w:val="both"/>
              <w:rPr>
                <w:sz w:val="20"/>
                <w:szCs w:val="20"/>
              </w:rPr>
            </w:pPr>
          </w:p>
          <w:p w14:paraId="57F52A25" w14:textId="77777777" w:rsidR="003C2CBF" w:rsidRDefault="003C2CBF" w:rsidP="003C2CBF">
            <w:pPr>
              <w:jc w:val="both"/>
              <w:rPr>
                <w:sz w:val="20"/>
                <w:szCs w:val="20"/>
              </w:rPr>
            </w:pPr>
            <w:r>
              <w:rPr>
                <w:sz w:val="20"/>
                <w:szCs w:val="20"/>
              </w:rPr>
              <w:t>Carril de Desaceleración</w:t>
            </w:r>
          </w:p>
          <w:p w14:paraId="5866F641" w14:textId="090CB6D3" w:rsidR="00511EC1" w:rsidRDefault="00511EC1" w:rsidP="00511EC1">
            <w:pPr>
              <w:jc w:val="both"/>
              <w:rPr>
                <w:sz w:val="20"/>
                <w:szCs w:val="20"/>
              </w:rPr>
            </w:pPr>
            <w:r>
              <w:rPr>
                <w:sz w:val="20"/>
                <w:szCs w:val="20"/>
              </w:rPr>
              <w:t>La construcción de las obras complementarias del edificio de justicia tradicional y carril de desaceleración en los Juzgados de Zamora, Michoacán, se terminó de manera anticipada, reintegrándose en el mes de diciembre 2020, a la Secretaría de Finanzas y Administración el remanente de la misma.</w:t>
            </w:r>
          </w:p>
          <w:p w14:paraId="12527AAD" w14:textId="77777777" w:rsidR="003C2CBF" w:rsidRDefault="003C2CBF" w:rsidP="003C2CBF">
            <w:pPr>
              <w:jc w:val="both"/>
              <w:rPr>
                <w:sz w:val="20"/>
                <w:szCs w:val="20"/>
              </w:rPr>
            </w:pPr>
          </w:p>
        </w:tc>
        <w:tc>
          <w:tcPr>
            <w:tcW w:w="1566" w:type="dxa"/>
          </w:tcPr>
          <w:p w14:paraId="0138EE22" w14:textId="3801ECE4" w:rsidR="003C2CBF" w:rsidRPr="00D16EE6" w:rsidRDefault="003C2CBF" w:rsidP="0043799A">
            <w:pPr>
              <w:jc w:val="right"/>
              <w:rPr>
                <w:sz w:val="20"/>
                <w:szCs w:val="20"/>
              </w:rPr>
            </w:pPr>
            <w:r>
              <w:rPr>
                <w:sz w:val="20"/>
                <w:szCs w:val="20"/>
              </w:rPr>
              <w:t>$</w:t>
            </w:r>
            <w:r w:rsidR="0043799A">
              <w:rPr>
                <w:sz w:val="20"/>
                <w:szCs w:val="20"/>
              </w:rPr>
              <w:t xml:space="preserve">  88</w:t>
            </w:r>
            <w:r>
              <w:rPr>
                <w:sz w:val="20"/>
                <w:szCs w:val="20"/>
              </w:rPr>
              <w:t>,</w:t>
            </w:r>
            <w:r w:rsidR="0043799A">
              <w:rPr>
                <w:sz w:val="20"/>
                <w:szCs w:val="20"/>
              </w:rPr>
              <w:t>242</w:t>
            </w:r>
            <w:r>
              <w:rPr>
                <w:sz w:val="20"/>
                <w:szCs w:val="20"/>
              </w:rPr>
              <w:t>,</w:t>
            </w:r>
            <w:r w:rsidR="0043799A">
              <w:rPr>
                <w:sz w:val="20"/>
                <w:szCs w:val="20"/>
              </w:rPr>
              <w:t>137.73</w:t>
            </w:r>
          </w:p>
        </w:tc>
        <w:tc>
          <w:tcPr>
            <w:tcW w:w="0" w:type="auto"/>
          </w:tcPr>
          <w:p w14:paraId="00143312" w14:textId="77777777" w:rsidR="003C2CBF" w:rsidRDefault="003C2CBF" w:rsidP="003C2CBF">
            <w:pPr>
              <w:jc w:val="right"/>
              <w:rPr>
                <w:sz w:val="20"/>
                <w:szCs w:val="20"/>
              </w:rPr>
            </w:pPr>
          </w:p>
        </w:tc>
      </w:tr>
      <w:tr w:rsidR="001E7EC3" w14:paraId="4BA0A5BF" w14:textId="77777777" w:rsidTr="00981CD6">
        <w:trPr>
          <w:trHeight w:val="58"/>
          <w:jc w:val="center"/>
        </w:trPr>
        <w:tc>
          <w:tcPr>
            <w:tcW w:w="5647" w:type="dxa"/>
          </w:tcPr>
          <w:p w14:paraId="3F524F5E" w14:textId="77777777" w:rsidR="003C2CBF" w:rsidRDefault="003C2CBF" w:rsidP="003C2CBF">
            <w:pPr>
              <w:jc w:val="both"/>
              <w:rPr>
                <w:sz w:val="20"/>
                <w:szCs w:val="20"/>
              </w:rPr>
            </w:pPr>
            <w:r>
              <w:rPr>
                <w:sz w:val="20"/>
                <w:szCs w:val="20"/>
              </w:rPr>
              <w:t>Ampliación de los Juzgados del STJ anexos al CERESO “Lic. David</w:t>
            </w:r>
          </w:p>
          <w:p w14:paraId="53BB941D" w14:textId="77777777" w:rsidR="003C2CBF" w:rsidRDefault="003C2CBF" w:rsidP="003C2CBF">
            <w:pPr>
              <w:jc w:val="both"/>
              <w:rPr>
                <w:sz w:val="20"/>
                <w:szCs w:val="20"/>
              </w:rPr>
            </w:pPr>
            <w:r>
              <w:rPr>
                <w:sz w:val="20"/>
                <w:szCs w:val="20"/>
              </w:rPr>
              <w:t>Franco Rodríguez”.</w:t>
            </w:r>
          </w:p>
          <w:p w14:paraId="5E2DFF4A" w14:textId="77777777" w:rsidR="003C2CBF" w:rsidRDefault="003C2CBF" w:rsidP="003C2CBF">
            <w:pPr>
              <w:jc w:val="both"/>
              <w:rPr>
                <w:sz w:val="20"/>
                <w:szCs w:val="20"/>
              </w:rPr>
            </w:pPr>
            <w:r>
              <w:rPr>
                <w:sz w:val="20"/>
                <w:szCs w:val="20"/>
              </w:rPr>
              <w:t xml:space="preserve">A la fecha no se ha capitalizado esta obra en virtud de que se está en espera del acta firmada de entrega-recepción, conforme a las Reglas Específicas del Registro y Valoración del Activo. </w:t>
            </w:r>
          </w:p>
          <w:p w14:paraId="25A7A329" w14:textId="77777777" w:rsidR="003C2CBF" w:rsidRDefault="003C2CBF" w:rsidP="003C2CBF">
            <w:pPr>
              <w:jc w:val="both"/>
              <w:rPr>
                <w:sz w:val="20"/>
                <w:szCs w:val="20"/>
              </w:rPr>
            </w:pPr>
            <w:r>
              <w:rPr>
                <w:sz w:val="20"/>
                <w:szCs w:val="20"/>
              </w:rPr>
              <w:t>Avance Físico 100% y Avance Financiero 100%.</w:t>
            </w:r>
          </w:p>
          <w:p w14:paraId="2B2B173D" w14:textId="77777777" w:rsidR="003C2CBF" w:rsidRDefault="003C2CBF" w:rsidP="003C2CBF">
            <w:pPr>
              <w:jc w:val="center"/>
              <w:rPr>
                <w:sz w:val="20"/>
                <w:szCs w:val="20"/>
              </w:rPr>
            </w:pPr>
            <w:r>
              <w:rPr>
                <w:sz w:val="22"/>
                <w:szCs w:val="22"/>
              </w:rPr>
              <w:t xml:space="preserve">                                                 </w:t>
            </w:r>
          </w:p>
        </w:tc>
        <w:tc>
          <w:tcPr>
            <w:tcW w:w="1566" w:type="dxa"/>
          </w:tcPr>
          <w:p w14:paraId="2F27539B" w14:textId="77777777" w:rsidR="003C2CBF" w:rsidRPr="00D16EE6" w:rsidRDefault="003C2CBF" w:rsidP="003C2CBF">
            <w:pPr>
              <w:jc w:val="right"/>
              <w:rPr>
                <w:sz w:val="20"/>
                <w:szCs w:val="20"/>
              </w:rPr>
            </w:pPr>
            <w:r>
              <w:rPr>
                <w:sz w:val="20"/>
                <w:szCs w:val="20"/>
              </w:rPr>
              <w:t>$    5,503,254.20</w:t>
            </w:r>
          </w:p>
        </w:tc>
        <w:tc>
          <w:tcPr>
            <w:tcW w:w="0" w:type="auto"/>
          </w:tcPr>
          <w:p w14:paraId="12BF2FFD" w14:textId="77777777" w:rsidR="003C2CBF" w:rsidRDefault="003C2CBF" w:rsidP="003C2CBF">
            <w:pPr>
              <w:jc w:val="right"/>
              <w:rPr>
                <w:sz w:val="20"/>
                <w:szCs w:val="20"/>
              </w:rPr>
            </w:pPr>
          </w:p>
        </w:tc>
      </w:tr>
      <w:tr w:rsidR="001E7EC3" w14:paraId="72362131" w14:textId="77777777" w:rsidTr="00EA2713">
        <w:trPr>
          <w:trHeight w:val="498"/>
          <w:jc w:val="center"/>
        </w:trPr>
        <w:tc>
          <w:tcPr>
            <w:tcW w:w="5647" w:type="dxa"/>
          </w:tcPr>
          <w:p w14:paraId="3260C814" w14:textId="667AA250" w:rsidR="00952ACF" w:rsidRDefault="003C2CBF" w:rsidP="003C2CBF">
            <w:pPr>
              <w:jc w:val="both"/>
              <w:rPr>
                <w:sz w:val="20"/>
                <w:szCs w:val="20"/>
              </w:rPr>
            </w:pPr>
            <w:r w:rsidRPr="00C615EC">
              <w:rPr>
                <w:sz w:val="20"/>
                <w:szCs w:val="20"/>
              </w:rPr>
              <w:t xml:space="preserve">Construcción de la </w:t>
            </w:r>
            <w:r>
              <w:rPr>
                <w:sz w:val="20"/>
                <w:szCs w:val="20"/>
              </w:rPr>
              <w:t>“</w:t>
            </w:r>
            <w:r w:rsidRPr="00C615EC">
              <w:rPr>
                <w:sz w:val="20"/>
                <w:szCs w:val="20"/>
              </w:rPr>
              <w:t>Ciudad Judicial, en Sahuayo, Michoacán". Número de contrato AD/087/2019.</w:t>
            </w:r>
          </w:p>
          <w:p w14:paraId="045D373E" w14:textId="77777777" w:rsidR="00952ACF" w:rsidRDefault="00952ACF" w:rsidP="00952ACF">
            <w:pPr>
              <w:jc w:val="both"/>
              <w:rPr>
                <w:sz w:val="20"/>
                <w:szCs w:val="20"/>
              </w:rPr>
            </w:pPr>
            <w:r>
              <w:rPr>
                <w:sz w:val="20"/>
                <w:szCs w:val="20"/>
              </w:rPr>
              <w:t>Avance Físico 100% y Avance Financiero 100%.</w:t>
            </w:r>
          </w:p>
          <w:p w14:paraId="18246DF2" w14:textId="77777777" w:rsidR="00FC4F30" w:rsidRDefault="00FC4F30" w:rsidP="00FC4F30">
            <w:pPr>
              <w:jc w:val="both"/>
              <w:rPr>
                <w:sz w:val="20"/>
                <w:szCs w:val="20"/>
              </w:rPr>
            </w:pPr>
            <w:r>
              <w:rPr>
                <w:sz w:val="20"/>
                <w:szCs w:val="20"/>
              </w:rPr>
              <w:t>Se concluyó el contrato en su totalidad y se firma el contrato No.AD/070/2020 para continuar con la construcción de la obra.</w:t>
            </w:r>
          </w:p>
          <w:p w14:paraId="6CB91CF7" w14:textId="77777777" w:rsidR="00FC4F30" w:rsidRDefault="00FC4F30" w:rsidP="00FC4F30">
            <w:pPr>
              <w:jc w:val="both"/>
              <w:rPr>
                <w:sz w:val="20"/>
                <w:szCs w:val="20"/>
              </w:rPr>
            </w:pPr>
          </w:p>
          <w:p w14:paraId="14990E85" w14:textId="6822B373" w:rsidR="00FC4F30" w:rsidRDefault="00FC4F30" w:rsidP="00FC4F30">
            <w:pPr>
              <w:jc w:val="both"/>
              <w:rPr>
                <w:sz w:val="20"/>
                <w:szCs w:val="20"/>
              </w:rPr>
            </w:pPr>
            <w:r>
              <w:rPr>
                <w:sz w:val="20"/>
                <w:szCs w:val="20"/>
              </w:rPr>
              <w:t>T</w:t>
            </w:r>
            <w:r w:rsidRPr="00FC4F30">
              <w:rPr>
                <w:sz w:val="20"/>
                <w:szCs w:val="20"/>
              </w:rPr>
              <w:t>rabajos complementarios de la obra pública denominada "Construcción de la Ciudad Judicial, en la Ciudad de Sahuayo, Municipio de Sahuayo, Michoacán". Número de contrato AD/70/2020.</w:t>
            </w:r>
          </w:p>
          <w:p w14:paraId="2E803AB8" w14:textId="3301AE95" w:rsidR="00952ACF" w:rsidRDefault="00FC4F30" w:rsidP="00FC4F30">
            <w:pPr>
              <w:jc w:val="both"/>
              <w:rPr>
                <w:sz w:val="20"/>
                <w:szCs w:val="20"/>
              </w:rPr>
            </w:pPr>
            <w:r>
              <w:rPr>
                <w:sz w:val="20"/>
                <w:szCs w:val="20"/>
              </w:rPr>
              <w:lastRenderedPageBreak/>
              <w:t xml:space="preserve"> </w:t>
            </w:r>
            <w:r w:rsidR="00432E15" w:rsidRPr="004B0F15">
              <w:rPr>
                <w:b/>
                <w:bCs/>
                <w:sz w:val="20"/>
                <w:szCs w:val="20"/>
              </w:rPr>
              <w:t>1.2.3.6.  Construcciones en proceso en bienes propios</w:t>
            </w:r>
          </w:p>
        </w:tc>
        <w:tc>
          <w:tcPr>
            <w:tcW w:w="1566" w:type="dxa"/>
          </w:tcPr>
          <w:p w14:paraId="164B205E" w14:textId="77777777" w:rsidR="003C2CBF" w:rsidRDefault="003C2CBF" w:rsidP="003C2CBF">
            <w:pPr>
              <w:rPr>
                <w:sz w:val="20"/>
                <w:szCs w:val="20"/>
              </w:rPr>
            </w:pPr>
            <w:r>
              <w:rPr>
                <w:sz w:val="20"/>
                <w:szCs w:val="20"/>
              </w:rPr>
              <w:lastRenderedPageBreak/>
              <w:t>$ 31,800,000.00</w:t>
            </w:r>
          </w:p>
          <w:p w14:paraId="5B25649A" w14:textId="77777777" w:rsidR="00FC4F30" w:rsidRDefault="00FC4F30" w:rsidP="003C2CBF">
            <w:pPr>
              <w:rPr>
                <w:sz w:val="20"/>
                <w:szCs w:val="20"/>
              </w:rPr>
            </w:pPr>
          </w:p>
          <w:p w14:paraId="44915976" w14:textId="77777777" w:rsidR="00FC4F30" w:rsidRDefault="00FC4F30" w:rsidP="003C2CBF">
            <w:pPr>
              <w:rPr>
                <w:sz w:val="20"/>
                <w:szCs w:val="20"/>
              </w:rPr>
            </w:pPr>
          </w:p>
          <w:p w14:paraId="1721E4D4" w14:textId="77777777" w:rsidR="00FC4F30" w:rsidRDefault="00FC4F30" w:rsidP="003C2CBF">
            <w:pPr>
              <w:rPr>
                <w:sz w:val="20"/>
                <w:szCs w:val="20"/>
              </w:rPr>
            </w:pPr>
          </w:p>
          <w:p w14:paraId="0A544E25" w14:textId="77777777" w:rsidR="00FC4F30" w:rsidRDefault="00FC4F30" w:rsidP="003C2CBF">
            <w:pPr>
              <w:rPr>
                <w:sz w:val="20"/>
                <w:szCs w:val="20"/>
              </w:rPr>
            </w:pPr>
          </w:p>
          <w:p w14:paraId="5F468C99" w14:textId="77777777" w:rsidR="00FC4F30" w:rsidRDefault="00FC4F30" w:rsidP="003C2CBF">
            <w:pPr>
              <w:rPr>
                <w:sz w:val="20"/>
                <w:szCs w:val="20"/>
              </w:rPr>
            </w:pPr>
          </w:p>
          <w:p w14:paraId="08597685" w14:textId="16CE320E" w:rsidR="00FC4F30" w:rsidRDefault="00FC4F30" w:rsidP="00FC4F30">
            <w:pPr>
              <w:rPr>
                <w:sz w:val="20"/>
                <w:szCs w:val="20"/>
              </w:rPr>
            </w:pPr>
            <w:r>
              <w:rPr>
                <w:sz w:val="20"/>
                <w:szCs w:val="20"/>
              </w:rPr>
              <w:t>$    2,928,696.71</w:t>
            </w:r>
          </w:p>
        </w:tc>
        <w:tc>
          <w:tcPr>
            <w:tcW w:w="0" w:type="auto"/>
          </w:tcPr>
          <w:p w14:paraId="6B247F57" w14:textId="77777777" w:rsidR="003C2CBF" w:rsidRDefault="003C2CBF" w:rsidP="003C2CBF">
            <w:pPr>
              <w:jc w:val="right"/>
              <w:rPr>
                <w:sz w:val="20"/>
                <w:szCs w:val="20"/>
              </w:rPr>
            </w:pPr>
          </w:p>
        </w:tc>
      </w:tr>
      <w:tr w:rsidR="001E7EC3" w14:paraId="7EDA3063" w14:textId="77777777" w:rsidTr="00952ACF">
        <w:trPr>
          <w:trHeight w:val="802"/>
          <w:jc w:val="center"/>
        </w:trPr>
        <w:tc>
          <w:tcPr>
            <w:tcW w:w="5647" w:type="dxa"/>
          </w:tcPr>
          <w:p w14:paraId="7F62EF37" w14:textId="77777777" w:rsidR="00952ACF" w:rsidRDefault="003C2CBF" w:rsidP="00952ACF">
            <w:pPr>
              <w:jc w:val="both"/>
              <w:rPr>
                <w:sz w:val="20"/>
                <w:szCs w:val="20"/>
              </w:rPr>
            </w:pPr>
            <w:r>
              <w:rPr>
                <w:sz w:val="20"/>
                <w:szCs w:val="20"/>
              </w:rPr>
              <w:t>E</w:t>
            </w:r>
            <w:r w:rsidRPr="00C615EC">
              <w:rPr>
                <w:sz w:val="20"/>
                <w:szCs w:val="20"/>
              </w:rPr>
              <w:t>laboración del "Proyecto Ejecutivo para la Construcción del Edificio de Salas Orales en la Ciudad</w:t>
            </w:r>
            <w:r>
              <w:rPr>
                <w:sz w:val="20"/>
                <w:szCs w:val="20"/>
              </w:rPr>
              <w:t xml:space="preserve"> Judicial de Morelia, Michoacán.</w:t>
            </w:r>
          </w:p>
          <w:p w14:paraId="108DC40E" w14:textId="77777777" w:rsidR="00632236" w:rsidRDefault="00632236" w:rsidP="00952ACF">
            <w:pPr>
              <w:jc w:val="both"/>
              <w:rPr>
                <w:sz w:val="20"/>
                <w:szCs w:val="20"/>
              </w:rPr>
            </w:pPr>
          </w:p>
          <w:p w14:paraId="4DFA22C7" w14:textId="77777777" w:rsidR="00FC4F30" w:rsidRDefault="00FC4F30" w:rsidP="00952ACF">
            <w:pPr>
              <w:jc w:val="both"/>
              <w:rPr>
                <w:sz w:val="20"/>
                <w:szCs w:val="20"/>
              </w:rPr>
            </w:pPr>
            <w:r>
              <w:rPr>
                <w:sz w:val="20"/>
                <w:szCs w:val="20"/>
              </w:rPr>
              <w:t xml:space="preserve">Se realizó el segundo pago del proyecto, así mismo se </w:t>
            </w:r>
            <w:r w:rsidR="005E32A5">
              <w:rPr>
                <w:sz w:val="20"/>
                <w:szCs w:val="20"/>
              </w:rPr>
              <w:t>firmó</w:t>
            </w:r>
            <w:r>
              <w:rPr>
                <w:sz w:val="20"/>
                <w:szCs w:val="20"/>
              </w:rPr>
              <w:t xml:space="preserve"> un con</w:t>
            </w:r>
            <w:r w:rsidR="005E32A5">
              <w:rPr>
                <w:sz w:val="20"/>
                <w:szCs w:val="20"/>
              </w:rPr>
              <w:t>trato de diferimiento al contrato número AD/088/2019.</w:t>
            </w:r>
          </w:p>
          <w:p w14:paraId="21A446EB" w14:textId="1D84CA06" w:rsidR="00632236" w:rsidRPr="00C615EC" w:rsidRDefault="00632236" w:rsidP="00952ACF">
            <w:pPr>
              <w:jc w:val="both"/>
              <w:rPr>
                <w:sz w:val="20"/>
                <w:szCs w:val="20"/>
              </w:rPr>
            </w:pPr>
          </w:p>
        </w:tc>
        <w:tc>
          <w:tcPr>
            <w:tcW w:w="1566" w:type="dxa"/>
          </w:tcPr>
          <w:p w14:paraId="3641716D" w14:textId="729F7F2A" w:rsidR="003C2CBF" w:rsidRPr="00C615EC" w:rsidRDefault="003C2CBF" w:rsidP="003C2CBF">
            <w:pPr>
              <w:rPr>
                <w:sz w:val="20"/>
                <w:szCs w:val="20"/>
              </w:rPr>
            </w:pPr>
            <w:r w:rsidRPr="00C615EC">
              <w:rPr>
                <w:sz w:val="20"/>
                <w:szCs w:val="20"/>
              </w:rPr>
              <w:t xml:space="preserve">$ </w:t>
            </w:r>
            <w:r>
              <w:rPr>
                <w:sz w:val="20"/>
                <w:szCs w:val="20"/>
              </w:rPr>
              <w:t xml:space="preserve">  </w:t>
            </w:r>
            <w:r w:rsidRPr="00C615EC">
              <w:rPr>
                <w:sz w:val="20"/>
                <w:szCs w:val="20"/>
              </w:rPr>
              <w:t>4,098,409.34</w:t>
            </w:r>
          </w:p>
        </w:tc>
        <w:tc>
          <w:tcPr>
            <w:tcW w:w="0" w:type="auto"/>
          </w:tcPr>
          <w:p w14:paraId="07A92417" w14:textId="77777777" w:rsidR="003C2CBF" w:rsidRDefault="003C2CBF" w:rsidP="003C2CBF"/>
        </w:tc>
      </w:tr>
      <w:tr w:rsidR="00952ACF" w14:paraId="6DC1B9CE" w14:textId="77777777" w:rsidTr="00EA2713">
        <w:trPr>
          <w:trHeight w:val="498"/>
          <w:jc w:val="center"/>
        </w:trPr>
        <w:tc>
          <w:tcPr>
            <w:tcW w:w="5647" w:type="dxa"/>
          </w:tcPr>
          <w:p w14:paraId="1014FF2B" w14:textId="77777777" w:rsidR="00952ACF" w:rsidRDefault="00325E4E" w:rsidP="003C2CBF">
            <w:pPr>
              <w:jc w:val="both"/>
              <w:rPr>
                <w:sz w:val="20"/>
                <w:szCs w:val="20"/>
              </w:rPr>
            </w:pPr>
            <w:r w:rsidRPr="00325E4E">
              <w:rPr>
                <w:sz w:val="20"/>
                <w:szCs w:val="20"/>
              </w:rPr>
              <w:t xml:space="preserve">Trabajos adicionales al inmueble sobre el cual se encuentran edificados las Salas de Oralidad del STJE anexas al CERESO "Lic. David Franco Rodríguez", en la localidad de Zurumbeneo, Municipio de Charo, </w:t>
            </w:r>
            <w:proofErr w:type="spellStart"/>
            <w:r w:rsidRPr="00325E4E">
              <w:rPr>
                <w:sz w:val="20"/>
                <w:szCs w:val="20"/>
              </w:rPr>
              <w:t>Mich</w:t>
            </w:r>
            <w:proofErr w:type="spellEnd"/>
          </w:p>
          <w:p w14:paraId="503C7007" w14:textId="58D64763" w:rsidR="00632236" w:rsidRDefault="00632236" w:rsidP="003C2CBF">
            <w:pPr>
              <w:jc w:val="both"/>
              <w:rPr>
                <w:sz w:val="20"/>
                <w:szCs w:val="20"/>
              </w:rPr>
            </w:pPr>
          </w:p>
        </w:tc>
        <w:tc>
          <w:tcPr>
            <w:tcW w:w="1566" w:type="dxa"/>
          </w:tcPr>
          <w:p w14:paraId="39A29A81" w14:textId="1F2E237A" w:rsidR="00952ACF" w:rsidRPr="00C615EC" w:rsidRDefault="00325E4E" w:rsidP="003C2CBF">
            <w:pPr>
              <w:rPr>
                <w:sz w:val="20"/>
                <w:szCs w:val="20"/>
              </w:rPr>
            </w:pPr>
            <w:r>
              <w:rPr>
                <w:sz w:val="20"/>
                <w:szCs w:val="20"/>
              </w:rPr>
              <w:t>$   2,849,303.30</w:t>
            </w:r>
          </w:p>
        </w:tc>
        <w:tc>
          <w:tcPr>
            <w:tcW w:w="0" w:type="auto"/>
          </w:tcPr>
          <w:p w14:paraId="2E0E1829" w14:textId="77777777" w:rsidR="00952ACF" w:rsidRDefault="00952ACF" w:rsidP="003C2CBF"/>
        </w:tc>
      </w:tr>
      <w:tr w:rsidR="001E7EC3" w14:paraId="549E4B36" w14:textId="77777777" w:rsidTr="00BF1460">
        <w:trPr>
          <w:trHeight w:val="132"/>
          <w:jc w:val="center"/>
        </w:trPr>
        <w:tc>
          <w:tcPr>
            <w:tcW w:w="7213" w:type="dxa"/>
            <w:gridSpan w:val="2"/>
          </w:tcPr>
          <w:p w14:paraId="137F4259" w14:textId="77777777" w:rsidR="003C2CBF" w:rsidRPr="00D16EE6" w:rsidRDefault="003C2CBF" w:rsidP="003C2CBF">
            <w:pPr>
              <w:jc w:val="center"/>
              <w:rPr>
                <w:sz w:val="20"/>
                <w:szCs w:val="20"/>
              </w:rPr>
            </w:pPr>
            <w:r>
              <w:rPr>
                <w:sz w:val="20"/>
                <w:szCs w:val="20"/>
              </w:rPr>
              <w:t>Total</w:t>
            </w:r>
          </w:p>
        </w:tc>
        <w:tc>
          <w:tcPr>
            <w:tcW w:w="0" w:type="auto"/>
          </w:tcPr>
          <w:p w14:paraId="142117E4" w14:textId="057AE714" w:rsidR="003C2CBF" w:rsidRDefault="003C2CBF" w:rsidP="0000626B">
            <w:pPr>
              <w:jc w:val="right"/>
              <w:rPr>
                <w:sz w:val="20"/>
                <w:szCs w:val="20"/>
              </w:rPr>
            </w:pPr>
            <w:r>
              <w:rPr>
                <w:sz w:val="20"/>
                <w:szCs w:val="20"/>
              </w:rPr>
              <w:t>$</w:t>
            </w:r>
            <w:r w:rsidR="001E7EC3">
              <w:rPr>
                <w:sz w:val="20"/>
                <w:szCs w:val="20"/>
              </w:rPr>
              <w:t>6</w:t>
            </w:r>
            <w:r w:rsidR="0000626B">
              <w:rPr>
                <w:sz w:val="20"/>
                <w:szCs w:val="20"/>
              </w:rPr>
              <w:t>73</w:t>
            </w:r>
            <w:r>
              <w:rPr>
                <w:sz w:val="20"/>
                <w:szCs w:val="20"/>
              </w:rPr>
              <w:t>,</w:t>
            </w:r>
            <w:r w:rsidR="0000626B">
              <w:rPr>
                <w:sz w:val="20"/>
                <w:szCs w:val="20"/>
              </w:rPr>
              <w:t>762</w:t>
            </w:r>
            <w:r>
              <w:rPr>
                <w:sz w:val="20"/>
                <w:szCs w:val="20"/>
              </w:rPr>
              <w:t>,</w:t>
            </w:r>
            <w:r w:rsidR="001E7EC3">
              <w:rPr>
                <w:sz w:val="20"/>
                <w:szCs w:val="20"/>
              </w:rPr>
              <w:t>485.5</w:t>
            </w:r>
            <w:r w:rsidR="0000626B">
              <w:rPr>
                <w:sz w:val="20"/>
                <w:szCs w:val="20"/>
              </w:rPr>
              <w:t>2</w:t>
            </w:r>
          </w:p>
        </w:tc>
      </w:tr>
    </w:tbl>
    <w:p w14:paraId="57B83819" w14:textId="77777777" w:rsidR="003650B4" w:rsidRDefault="003650B4" w:rsidP="001D26EC">
      <w:pPr>
        <w:jc w:val="both"/>
        <w:rPr>
          <w:sz w:val="22"/>
          <w:szCs w:val="22"/>
        </w:rPr>
      </w:pPr>
    </w:p>
    <w:p w14:paraId="136B9BA6" w14:textId="77777777" w:rsidR="00F31C33" w:rsidRDefault="00F31C33" w:rsidP="00F31C33">
      <w:pPr>
        <w:jc w:val="both"/>
        <w:rPr>
          <w:sz w:val="22"/>
          <w:szCs w:val="22"/>
        </w:rPr>
      </w:pPr>
    </w:p>
    <w:p w14:paraId="4F7B8F88" w14:textId="632EEF11" w:rsidR="002B0008" w:rsidRDefault="002B0008" w:rsidP="00F31C33">
      <w:pPr>
        <w:jc w:val="both"/>
        <w:rPr>
          <w:sz w:val="22"/>
          <w:szCs w:val="22"/>
        </w:rPr>
      </w:pPr>
      <w:r>
        <w:rPr>
          <w:sz w:val="22"/>
          <w:szCs w:val="22"/>
        </w:rPr>
        <w:t>La cuenta 1.2.3.6.2.1.3. Edificación no habitacional en proceso, se incrementa por la creación de res</w:t>
      </w:r>
      <w:r w:rsidR="00DA6E54">
        <w:rPr>
          <w:sz w:val="22"/>
          <w:szCs w:val="22"/>
        </w:rPr>
        <w:t>ervas contables</w:t>
      </w:r>
      <w:r w:rsidR="005F6E03">
        <w:rPr>
          <w:sz w:val="22"/>
          <w:szCs w:val="22"/>
        </w:rPr>
        <w:t xml:space="preserve"> por un importe de $5</w:t>
      </w:r>
      <w:proofErr w:type="gramStart"/>
      <w:r w:rsidR="005F6E03">
        <w:rPr>
          <w:sz w:val="22"/>
          <w:szCs w:val="22"/>
        </w:rPr>
        <w:t>,778,000.01</w:t>
      </w:r>
      <w:proofErr w:type="gramEnd"/>
      <w:r w:rsidR="005F6E03">
        <w:rPr>
          <w:sz w:val="22"/>
          <w:szCs w:val="22"/>
        </w:rPr>
        <w:t xml:space="preserve"> (Cinco millones setecientos setenta y ocho mil 01/100 m.n.)</w:t>
      </w:r>
      <w:r w:rsidR="00DA6E54">
        <w:rPr>
          <w:sz w:val="22"/>
          <w:szCs w:val="22"/>
        </w:rPr>
        <w:t xml:space="preserve"> mismas que se detallan a continuación:</w:t>
      </w:r>
    </w:p>
    <w:p w14:paraId="4754E7EF" w14:textId="77777777" w:rsidR="00DA6E54" w:rsidRDefault="00DA6E54" w:rsidP="00F31C33">
      <w:pPr>
        <w:jc w:val="both"/>
        <w:rPr>
          <w:sz w:val="22"/>
          <w:szCs w:val="22"/>
        </w:rPr>
      </w:pPr>
    </w:p>
    <w:p w14:paraId="1F5289E7" w14:textId="24BA6B4C" w:rsidR="00DA6E54" w:rsidRDefault="00DA6E54" w:rsidP="00F31C33">
      <w:pPr>
        <w:jc w:val="both"/>
        <w:rPr>
          <w:sz w:val="22"/>
          <w:szCs w:val="22"/>
        </w:rPr>
      </w:pPr>
      <w:r w:rsidRPr="00DA6E54">
        <w:rPr>
          <w:sz w:val="22"/>
          <w:szCs w:val="22"/>
        </w:rPr>
        <w:t>Registro de reserva contable, para culminar los "Trabajos adicionales al inmueble sobre el cual se encuentran edificados las Salas de Oralidad del STJE anexas al CERESO "Lic. David Franco Rodríguez", en la localidad de Zurumbeneo, Municipio de Charo, Mich</w:t>
      </w:r>
      <w:r>
        <w:rPr>
          <w:sz w:val="22"/>
          <w:szCs w:val="22"/>
        </w:rPr>
        <w:t>oacán, por un importe de $2</w:t>
      </w:r>
      <w:proofErr w:type="gramStart"/>
      <w:r>
        <w:rPr>
          <w:sz w:val="22"/>
          <w:szCs w:val="22"/>
        </w:rPr>
        <w:t>,849,303.30</w:t>
      </w:r>
      <w:proofErr w:type="gramEnd"/>
      <w:r>
        <w:rPr>
          <w:sz w:val="22"/>
          <w:szCs w:val="22"/>
        </w:rPr>
        <w:t xml:space="preserve"> (Dos millones ochocientos cuarenta y nueve mil trescientos tres pesos 30/100 m.n.).</w:t>
      </w:r>
    </w:p>
    <w:p w14:paraId="15EF9F2E" w14:textId="77777777" w:rsidR="00DA6E54" w:rsidRDefault="00DA6E54" w:rsidP="00F31C33">
      <w:pPr>
        <w:jc w:val="both"/>
        <w:rPr>
          <w:sz w:val="22"/>
          <w:szCs w:val="22"/>
        </w:rPr>
      </w:pPr>
    </w:p>
    <w:p w14:paraId="1EB3164E" w14:textId="0E4DD069" w:rsidR="00DA6E54" w:rsidRDefault="00DA6E54" w:rsidP="00F31C33">
      <w:pPr>
        <w:jc w:val="both"/>
        <w:rPr>
          <w:sz w:val="22"/>
          <w:szCs w:val="22"/>
        </w:rPr>
      </w:pPr>
      <w:r w:rsidRPr="00DA6E54">
        <w:rPr>
          <w:sz w:val="22"/>
          <w:szCs w:val="22"/>
        </w:rPr>
        <w:t>Registro de reserva contable para la realización de los trabajos complementarios de la obra pública denominada "Construcción de la Ciudad Judicial, en la Ciudad de Sahuayo, Municipio de Sahuayo, Michoacán"</w:t>
      </w:r>
      <w:r>
        <w:rPr>
          <w:sz w:val="22"/>
          <w:szCs w:val="22"/>
        </w:rPr>
        <w:t>. Número de contrato AD/70/2020, por un importe de $2</w:t>
      </w:r>
      <w:proofErr w:type="gramStart"/>
      <w:r>
        <w:rPr>
          <w:sz w:val="22"/>
          <w:szCs w:val="22"/>
        </w:rPr>
        <w:t>,928,696.71</w:t>
      </w:r>
      <w:proofErr w:type="gramEnd"/>
      <w:r>
        <w:rPr>
          <w:sz w:val="22"/>
          <w:szCs w:val="22"/>
        </w:rPr>
        <w:t xml:space="preserve"> (Dos millones novecientos veintiocho mil seiscientos noventa y seis pesos 71/100 m.n.)</w:t>
      </w:r>
    </w:p>
    <w:p w14:paraId="6F969F6A" w14:textId="77777777" w:rsidR="008D031A" w:rsidRDefault="008D031A" w:rsidP="00F31C33">
      <w:pPr>
        <w:jc w:val="both"/>
        <w:rPr>
          <w:sz w:val="22"/>
          <w:szCs w:val="22"/>
        </w:rPr>
      </w:pPr>
    </w:p>
    <w:p w14:paraId="6CC594F5" w14:textId="533CBF27" w:rsidR="00F31C33" w:rsidRDefault="008D031A" w:rsidP="00F31C33">
      <w:pPr>
        <w:jc w:val="both"/>
        <w:rPr>
          <w:sz w:val="22"/>
          <w:szCs w:val="22"/>
        </w:rPr>
      </w:pPr>
      <w:r>
        <w:rPr>
          <w:sz w:val="22"/>
          <w:szCs w:val="22"/>
        </w:rPr>
        <w:t>Así mismo la</w:t>
      </w:r>
      <w:r w:rsidR="00F31C33">
        <w:rPr>
          <w:sz w:val="22"/>
          <w:szCs w:val="22"/>
        </w:rPr>
        <w:t xml:space="preserve"> cuenta 1.2.3.6.2.1.3. Edificación no habitacional en proceso, se ve disminuida por un importe de </w:t>
      </w:r>
      <w:r w:rsidR="00F31C33" w:rsidRPr="0077635B">
        <w:rPr>
          <w:sz w:val="22"/>
          <w:szCs w:val="22"/>
        </w:rPr>
        <w:t>$</w:t>
      </w:r>
      <w:r w:rsidR="00F31C33">
        <w:rPr>
          <w:sz w:val="22"/>
          <w:szCs w:val="22"/>
        </w:rPr>
        <w:t>94</w:t>
      </w:r>
      <w:proofErr w:type="gramStart"/>
      <w:r w:rsidR="00F31C33">
        <w:rPr>
          <w:sz w:val="22"/>
          <w:szCs w:val="22"/>
        </w:rPr>
        <w:t>,019</w:t>
      </w:r>
      <w:r w:rsidR="00F31C33" w:rsidRPr="0077635B">
        <w:rPr>
          <w:sz w:val="22"/>
          <w:szCs w:val="22"/>
        </w:rPr>
        <w:t>,</w:t>
      </w:r>
      <w:r w:rsidR="00F31C33">
        <w:rPr>
          <w:sz w:val="22"/>
          <w:szCs w:val="22"/>
        </w:rPr>
        <w:t>238.86</w:t>
      </w:r>
      <w:proofErr w:type="gramEnd"/>
      <w:r w:rsidR="00F31C33" w:rsidRPr="0077635B">
        <w:rPr>
          <w:sz w:val="22"/>
          <w:szCs w:val="22"/>
        </w:rPr>
        <w:t xml:space="preserve"> (</w:t>
      </w:r>
      <w:r w:rsidR="00F31C33">
        <w:rPr>
          <w:sz w:val="22"/>
          <w:szCs w:val="22"/>
        </w:rPr>
        <w:t xml:space="preserve">Noventa y cuatro millones diecinueve </w:t>
      </w:r>
      <w:r w:rsidR="00F31C33" w:rsidRPr="0077635B">
        <w:rPr>
          <w:sz w:val="22"/>
          <w:szCs w:val="22"/>
        </w:rPr>
        <w:t xml:space="preserve">mil </w:t>
      </w:r>
      <w:r w:rsidR="00F31C33">
        <w:rPr>
          <w:sz w:val="22"/>
          <w:szCs w:val="22"/>
        </w:rPr>
        <w:t>doscientos treinta y ocho</w:t>
      </w:r>
      <w:r w:rsidR="00F31C33" w:rsidRPr="0077635B">
        <w:rPr>
          <w:sz w:val="22"/>
          <w:szCs w:val="22"/>
        </w:rPr>
        <w:t xml:space="preserve"> pesos </w:t>
      </w:r>
      <w:r w:rsidR="00F31C33">
        <w:rPr>
          <w:sz w:val="22"/>
          <w:szCs w:val="22"/>
        </w:rPr>
        <w:t>86</w:t>
      </w:r>
      <w:r w:rsidR="00F31C33" w:rsidRPr="0077635B">
        <w:rPr>
          <w:sz w:val="22"/>
          <w:szCs w:val="22"/>
        </w:rPr>
        <w:t>/100 m.n.) por  reintegro realizado a la Secretaría de Finanzas y Administración del Estado,</w:t>
      </w:r>
      <w:r w:rsidR="00552A63">
        <w:rPr>
          <w:sz w:val="22"/>
          <w:szCs w:val="22"/>
        </w:rPr>
        <w:t xml:space="preserve"> autorizado por el H. Pleno del Consejo del Poder Judicial del Estado, en sesión del 03 de diciembre del presente año</w:t>
      </w:r>
      <w:r w:rsidR="00F31C33" w:rsidRPr="0077635B">
        <w:rPr>
          <w:sz w:val="22"/>
          <w:szCs w:val="22"/>
        </w:rPr>
        <w:t xml:space="preserve"> </w:t>
      </w:r>
      <w:r w:rsidR="00F31C33">
        <w:rPr>
          <w:sz w:val="22"/>
          <w:szCs w:val="22"/>
        </w:rPr>
        <w:t>por los siguientes conceptos:</w:t>
      </w:r>
    </w:p>
    <w:p w14:paraId="6747C6EB" w14:textId="72F06925" w:rsidR="00281A54" w:rsidRDefault="00F31C33" w:rsidP="00F31C33">
      <w:pPr>
        <w:jc w:val="both"/>
        <w:rPr>
          <w:sz w:val="22"/>
          <w:szCs w:val="22"/>
        </w:rPr>
      </w:pPr>
      <w:r>
        <w:rPr>
          <w:sz w:val="22"/>
          <w:szCs w:val="22"/>
        </w:rPr>
        <w:t xml:space="preserve"> </w:t>
      </w:r>
    </w:p>
    <w:p w14:paraId="01DD3EB7" w14:textId="33D3E4C6" w:rsidR="00F31C33" w:rsidRDefault="006258CC" w:rsidP="00C726EA">
      <w:pPr>
        <w:jc w:val="both"/>
        <w:rPr>
          <w:sz w:val="22"/>
          <w:szCs w:val="22"/>
        </w:rPr>
      </w:pPr>
      <w:r>
        <w:rPr>
          <w:sz w:val="22"/>
          <w:szCs w:val="22"/>
        </w:rPr>
        <w:t>-</w:t>
      </w:r>
      <w:r w:rsidR="00F31C33">
        <w:rPr>
          <w:sz w:val="22"/>
          <w:szCs w:val="22"/>
        </w:rPr>
        <w:t>C</w:t>
      </w:r>
      <w:r w:rsidR="00F31C33" w:rsidRPr="00F31C33">
        <w:rPr>
          <w:sz w:val="22"/>
          <w:szCs w:val="22"/>
        </w:rPr>
        <w:t xml:space="preserve">onstrucción del </w:t>
      </w:r>
      <w:r w:rsidR="00F31C33">
        <w:rPr>
          <w:sz w:val="22"/>
          <w:szCs w:val="22"/>
        </w:rPr>
        <w:t>Juzgado</w:t>
      </w:r>
      <w:r w:rsidR="00F31C33" w:rsidRPr="00F31C33">
        <w:rPr>
          <w:sz w:val="22"/>
          <w:szCs w:val="22"/>
        </w:rPr>
        <w:t xml:space="preserve">. </w:t>
      </w:r>
      <w:r w:rsidR="00F31C33">
        <w:rPr>
          <w:sz w:val="22"/>
          <w:szCs w:val="22"/>
        </w:rPr>
        <w:t>Oral</w:t>
      </w:r>
      <w:r w:rsidR="00F31C33" w:rsidRPr="00F31C33">
        <w:rPr>
          <w:sz w:val="22"/>
          <w:szCs w:val="22"/>
        </w:rPr>
        <w:t xml:space="preserve"> </w:t>
      </w:r>
      <w:r w:rsidR="00F31C33">
        <w:rPr>
          <w:sz w:val="22"/>
          <w:szCs w:val="22"/>
        </w:rPr>
        <w:t>Penal</w:t>
      </w:r>
      <w:r w:rsidR="00F31C33" w:rsidRPr="00F31C33">
        <w:rPr>
          <w:sz w:val="22"/>
          <w:szCs w:val="22"/>
        </w:rPr>
        <w:t xml:space="preserve"> y </w:t>
      </w:r>
      <w:r w:rsidR="00F31C33">
        <w:rPr>
          <w:sz w:val="22"/>
          <w:szCs w:val="22"/>
        </w:rPr>
        <w:t>C</w:t>
      </w:r>
      <w:r w:rsidR="00F31C33" w:rsidRPr="00F31C33">
        <w:rPr>
          <w:sz w:val="22"/>
          <w:szCs w:val="22"/>
        </w:rPr>
        <w:t xml:space="preserve">entro </w:t>
      </w:r>
      <w:r w:rsidR="00F31C33">
        <w:rPr>
          <w:sz w:val="22"/>
          <w:szCs w:val="22"/>
        </w:rPr>
        <w:t>R</w:t>
      </w:r>
      <w:r w:rsidR="00F31C33" w:rsidRPr="00F31C33">
        <w:rPr>
          <w:sz w:val="22"/>
          <w:szCs w:val="22"/>
        </w:rPr>
        <w:t xml:space="preserve">egional de </w:t>
      </w:r>
      <w:r w:rsidR="00F31C33">
        <w:rPr>
          <w:sz w:val="22"/>
          <w:szCs w:val="22"/>
        </w:rPr>
        <w:t>M</w:t>
      </w:r>
      <w:r w:rsidR="00F31C33" w:rsidRPr="00F31C33">
        <w:rPr>
          <w:sz w:val="22"/>
          <w:szCs w:val="22"/>
        </w:rPr>
        <w:t xml:space="preserve">ecanismos </w:t>
      </w:r>
      <w:r w:rsidR="00F31C33">
        <w:rPr>
          <w:sz w:val="22"/>
          <w:szCs w:val="22"/>
        </w:rPr>
        <w:t>A</w:t>
      </w:r>
      <w:r w:rsidR="00F31C33" w:rsidRPr="00F31C33">
        <w:rPr>
          <w:sz w:val="22"/>
          <w:szCs w:val="22"/>
        </w:rPr>
        <w:t xml:space="preserve">lternativos y </w:t>
      </w:r>
      <w:r w:rsidR="00F31C33">
        <w:rPr>
          <w:sz w:val="22"/>
          <w:szCs w:val="22"/>
        </w:rPr>
        <w:t>S</w:t>
      </w:r>
      <w:r w:rsidR="00F31C33" w:rsidRPr="00F31C33">
        <w:rPr>
          <w:sz w:val="22"/>
          <w:szCs w:val="22"/>
        </w:rPr>
        <w:t xml:space="preserve">olución de </w:t>
      </w:r>
      <w:r w:rsidR="00F31C33">
        <w:rPr>
          <w:sz w:val="22"/>
          <w:szCs w:val="22"/>
        </w:rPr>
        <w:t>C</w:t>
      </w:r>
      <w:r w:rsidR="00F31C33" w:rsidRPr="00F31C33">
        <w:rPr>
          <w:sz w:val="22"/>
          <w:szCs w:val="22"/>
        </w:rPr>
        <w:t xml:space="preserve">ontroversias en </w:t>
      </w:r>
      <w:r w:rsidR="00F31C33">
        <w:rPr>
          <w:sz w:val="22"/>
          <w:szCs w:val="22"/>
        </w:rPr>
        <w:t>M</w:t>
      </w:r>
      <w:r w:rsidR="00F31C33" w:rsidRPr="00F31C33">
        <w:rPr>
          <w:sz w:val="22"/>
          <w:szCs w:val="22"/>
        </w:rPr>
        <w:t>orelia</w:t>
      </w:r>
      <w:r w:rsidR="00F31C33">
        <w:rPr>
          <w:sz w:val="22"/>
          <w:szCs w:val="22"/>
        </w:rPr>
        <w:t>, por un importe de $1</w:t>
      </w:r>
      <w:proofErr w:type="gramStart"/>
      <w:r w:rsidR="00F31C33">
        <w:rPr>
          <w:sz w:val="22"/>
          <w:szCs w:val="22"/>
        </w:rPr>
        <w:t>,992,278.11</w:t>
      </w:r>
      <w:proofErr w:type="gramEnd"/>
      <w:r w:rsidR="00F31C33">
        <w:rPr>
          <w:sz w:val="22"/>
          <w:szCs w:val="22"/>
        </w:rPr>
        <w:t xml:space="preserve"> (Un millón novecientos noventa y dos mil doscientos setenta y ocho pesos 11/100 m.n.).</w:t>
      </w:r>
    </w:p>
    <w:p w14:paraId="7A1199BF" w14:textId="77777777" w:rsidR="00F31C33" w:rsidRDefault="00F31C33" w:rsidP="00C726EA">
      <w:pPr>
        <w:jc w:val="both"/>
        <w:rPr>
          <w:sz w:val="22"/>
          <w:szCs w:val="22"/>
        </w:rPr>
      </w:pPr>
    </w:p>
    <w:p w14:paraId="54854511" w14:textId="77777777" w:rsidR="00F31C33" w:rsidRDefault="00F31C33" w:rsidP="00C726EA">
      <w:pPr>
        <w:jc w:val="both"/>
        <w:rPr>
          <w:sz w:val="22"/>
          <w:szCs w:val="22"/>
        </w:rPr>
      </w:pPr>
      <w:r>
        <w:rPr>
          <w:sz w:val="22"/>
          <w:szCs w:val="22"/>
        </w:rPr>
        <w:t>-C</w:t>
      </w:r>
      <w:r w:rsidRPr="00F31C33">
        <w:rPr>
          <w:sz w:val="22"/>
          <w:szCs w:val="22"/>
        </w:rPr>
        <w:t xml:space="preserve">onstrucción de la </w:t>
      </w:r>
      <w:r>
        <w:rPr>
          <w:sz w:val="22"/>
          <w:szCs w:val="22"/>
        </w:rPr>
        <w:t>E</w:t>
      </w:r>
      <w:r w:rsidRPr="00F31C33">
        <w:rPr>
          <w:sz w:val="22"/>
          <w:szCs w:val="22"/>
        </w:rPr>
        <w:t xml:space="preserve">scuela del </w:t>
      </w:r>
      <w:r>
        <w:rPr>
          <w:sz w:val="22"/>
          <w:szCs w:val="22"/>
        </w:rPr>
        <w:t>P</w:t>
      </w:r>
      <w:r w:rsidRPr="00F31C33">
        <w:rPr>
          <w:sz w:val="22"/>
          <w:szCs w:val="22"/>
        </w:rPr>
        <w:t xml:space="preserve">oder </w:t>
      </w:r>
      <w:r>
        <w:rPr>
          <w:sz w:val="22"/>
          <w:szCs w:val="22"/>
        </w:rPr>
        <w:t>J</w:t>
      </w:r>
      <w:r w:rsidRPr="00F31C33">
        <w:rPr>
          <w:sz w:val="22"/>
          <w:szCs w:val="22"/>
        </w:rPr>
        <w:t>udicial,</w:t>
      </w:r>
      <w:r>
        <w:rPr>
          <w:sz w:val="22"/>
          <w:szCs w:val="22"/>
        </w:rPr>
        <w:t xml:space="preserve"> (</w:t>
      </w:r>
      <w:r w:rsidRPr="00F31C33">
        <w:rPr>
          <w:sz w:val="22"/>
          <w:szCs w:val="22"/>
        </w:rPr>
        <w:t>primera etapa)</w:t>
      </w:r>
      <w:r>
        <w:rPr>
          <w:sz w:val="22"/>
          <w:szCs w:val="22"/>
        </w:rPr>
        <w:t>, por un importe de $164,000.18 (Ciento sesenta y cuatro mil pesos 18/100 m.n.)</w:t>
      </w:r>
      <w:r w:rsidRPr="00F31C33">
        <w:rPr>
          <w:sz w:val="22"/>
          <w:szCs w:val="22"/>
        </w:rPr>
        <w:t>.</w:t>
      </w:r>
    </w:p>
    <w:p w14:paraId="743847CE" w14:textId="77777777" w:rsidR="00F31C33" w:rsidRDefault="00F31C33" w:rsidP="00C726EA">
      <w:pPr>
        <w:jc w:val="both"/>
        <w:rPr>
          <w:sz w:val="22"/>
          <w:szCs w:val="22"/>
        </w:rPr>
      </w:pPr>
    </w:p>
    <w:p w14:paraId="3FEB64BC" w14:textId="42AECAF0" w:rsidR="00F31C33" w:rsidRDefault="00F31C33" w:rsidP="00F31C33">
      <w:pPr>
        <w:jc w:val="both"/>
        <w:rPr>
          <w:sz w:val="22"/>
          <w:szCs w:val="22"/>
        </w:rPr>
      </w:pPr>
      <w:r>
        <w:rPr>
          <w:sz w:val="22"/>
          <w:szCs w:val="22"/>
        </w:rPr>
        <w:t>-C</w:t>
      </w:r>
      <w:r w:rsidRPr="00F31C33">
        <w:rPr>
          <w:sz w:val="22"/>
          <w:szCs w:val="22"/>
        </w:rPr>
        <w:t xml:space="preserve">onstrucción de la </w:t>
      </w:r>
      <w:r>
        <w:rPr>
          <w:sz w:val="22"/>
          <w:szCs w:val="22"/>
        </w:rPr>
        <w:t>E</w:t>
      </w:r>
      <w:r w:rsidRPr="00F31C33">
        <w:rPr>
          <w:sz w:val="22"/>
          <w:szCs w:val="22"/>
        </w:rPr>
        <w:t xml:space="preserve">scuela del </w:t>
      </w:r>
      <w:r>
        <w:rPr>
          <w:sz w:val="22"/>
          <w:szCs w:val="22"/>
        </w:rPr>
        <w:t>P</w:t>
      </w:r>
      <w:r w:rsidRPr="00F31C33">
        <w:rPr>
          <w:sz w:val="22"/>
          <w:szCs w:val="22"/>
        </w:rPr>
        <w:t xml:space="preserve">oder </w:t>
      </w:r>
      <w:r>
        <w:rPr>
          <w:sz w:val="22"/>
          <w:szCs w:val="22"/>
        </w:rPr>
        <w:t>J</w:t>
      </w:r>
      <w:r w:rsidRPr="00F31C33">
        <w:rPr>
          <w:sz w:val="22"/>
          <w:szCs w:val="22"/>
        </w:rPr>
        <w:t>udicial,</w:t>
      </w:r>
      <w:r>
        <w:rPr>
          <w:sz w:val="22"/>
          <w:szCs w:val="22"/>
        </w:rPr>
        <w:t xml:space="preserve"> (segunda </w:t>
      </w:r>
      <w:r w:rsidRPr="00F31C33">
        <w:rPr>
          <w:sz w:val="22"/>
          <w:szCs w:val="22"/>
        </w:rPr>
        <w:t>etapa)</w:t>
      </w:r>
      <w:r>
        <w:rPr>
          <w:sz w:val="22"/>
          <w:szCs w:val="22"/>
        </w:rPr>
        <w:t>, por un importe de $24,334.367.28 (Veinticuatro millones trescientos treinta y cuatro mil trescientos sesenta y siete pesos 28/100 m.n.)</w:t>
      </w:r>
      <w:r w:rsidRPr="00F31C33">
        <w:rPr>
          <w:sz w:val="22"/>
          <w:szCs w:val="22"/>
        </w:rPr>
        <w:t>.</w:t>
      </w:r>
    </w:p>
    <w:p w14:paraId="44845291" w14:textId="77777777" w:rsidR="00F31C33" w:rsidRDefault="00F31C33" w:rsidP="00F31C33">
      <w:pPr>
        <w:jc w:val="both"/>
        <w:rPr>
          <w:sz w:val="22"/>
          <w:szCs w:val="22"/>
        </w:rPr>
      </w:pPr>
    </w:p>
    <w:p w14:paraId="47A705CE" w14:textId="389794FA" w:rsidR="00281A54" w:rsidRDefault="000A192B" w:rsidP="00C726EA">
      <w:pPr>
        <w:jc w:val="both"/>
        <w:rPr>
          <w:sz w:val="22"/>
          <w:szCs w:val="22"/>
        </w:rPr>
      </w:pPr>
      <w:r>
        <w:rPr>
          <w:sz w:val="22"/>
          <w:szCs w:val="22"/>
        </w:rPr>
        <w:t>-C</w:t>
      </w:r>
      <w:r w:rsidRPr="000A192B">
        <w:rPr>
          <w:sz w:val="22"/>
          <w:szCs w:val="22"/>
        </w:rPr>
        <w:t xml:space="preserve">onstrucción de </w:t>
      </w:r>
      <w:r>
        <w:rPr>
          <w:sz w:val="22"/>
          <w:szCs w:val="22"/>
        </w:rPr>
        <w:t>J</w:t>
      </w:r>
      <w:r w:rsidRPr="000A192B">
        <w:rPr>
          <w:sz w:val="22"/>
          <w:szCs w:val="22"/>
        </w:rPr>
        <w:t xml:space="preserve">uzgados </w:t>
      </w:r>
      <w:r>
        <w:rPr>
          <w:sz w:val="22"/>
          <w:szCs w:val="22"/>
        </w:rPr>
        <w:t>O</w:t>
      </w:r>
      <w:r w:rsidRPr="000A192B">
        <w:rPr>
          <w:sz w:val="22"/>
          <w:szCs w:val="22"/>
        </w:rPr>
        <w:t xml:space="preserve">rales </w:t>
      </w:r>
      <w:r>
        <w:rPr>
          <w:sz w:val="22"/>
          <w:szCs w:val="22"/>
        </w:rPr>
        <w:t>P</w:t>
      </w:r>
      <w:r w:rsidRPr="000A192B">
        <w:rPr>
          <w:sz w:val="22"/>
          <w:szCs w:val="22"/>
        </w:rPr>
        <w:t xml:space="preserve">enales y </w:t>
      </w:r>
      <w:r>
        <w:rPr>
          <w:sz w:val="22"/>
          <w:szCs w:val="22"/>
        </w:rPr>
        <w:t>S</w:t>
      </w:r>
      <w:r w:rsidRPr="000A192B">
        <w:rPr>
          <w:sz w:val="22"/>
          <w:szCs w:val="22"/>
        </w:rPr>
        <w:t xml:space="preserve">alas </w:t>
      </w:r>
      <w:r>
        <w:rPr>
          <w:sz w:val="22"/>
          <w:szCs w:val="22"/>
        </w:rPr>
        <w:t>T</w:t>
      </w:r>
      <w:r w:rsidRPr="000A192B">
        <w:rPr>
          <w:sz w:val="22"/>
          <w:szCs w:val="22"/>
        </w:rPr>
        <w:t xml:space="preserve">radicionales en </w:t>
      </w:r>
      <w:r>
        <w:rPr>
          <w:sz w:val="22"/>
          <w:szCs w:val="22"/>
        </w:rPr>
        <w:t>L</w:t>
      </w:r>
      <w:r w:rsidRPr="000A192B">
        <w:rPr>
          <w:sz w:val="22"/>
          <w:szCs w:val="22"/>
        </w:rPr>
        <w:t xml:space="preserve">ázaro </w:t>
      </w:r>
      <w:r>
        <w:rPr>
          <w:sz w:val="22"/>
          <w:szCs w:val="22"/>
        </w:rPr>
        <w:t>C</w:t>
      </w:r>
      <w:r w:rsidRPr="000A192B">
        <w:rPr>
          <w:sz w:val="22"/>
          <w:szCs w:val="22"/>
        </w:rPr>
        <w:t xml:space="preserve">árdenas, </w:t>
      </w:r>
      <w:r>
        <w:rPr>
          <w:sz w:val="22"/>
          <w:szCs w:val="22"/>
        </w:rPr>
        <w:t>M</w:t>
      </w:r>
      <w:r w:rsidRPr="000A192B">
        <w:rPr>
          <w:sz w:val="22"/>
          <w:szCs w:val="22"/>
        </w:rPr>
        <w:t>ichoacán</w:t>
      </w:r>
      <w:r>
        <w:rPr>
          <w:sz w:val="22"/>
          <w:szCs w:val="22"/>
        </w:rPr>
        <w:t>, (segunda etapa), por un importe de $11</w:t>
      </w:r>
      <w:proofErr w:type="gramStart"/>
      <w:r>
        <w:rPr>
          <w:sz w:val="22"/>
          <w:szCs w:val="22"/>
        </w:rPr>
        <w:t>,088,586.71</w:t>
      </w:r>
      <w:proofErr w:type="gramEnd"/>
      <w:r>
        <w:rPr>
          <w:sz w:val="22"/>
          <w:szCs w:val="22"/>
        </w:rPr>
        <w:t xml:space="preserve"> (Once millones ochenta y ocho mil quinientos ochenta y seis pesos 71/100 m.n.)</w:t>
      </w:r>
      <w:r w:rsidRPr="000A192B">
        <w:rPr>
          <w:sz w:val="22"/>
          <w:szCs w:val="22"/>
        </w:rPr>
        <w:t>.</w:t>
      </w:r>
    </w:p>
    <w:p w14:paraId="527725A1" w14:textId="77777777" w:rsidR="00F31C33" w:rsidRDefault="00F31C33" w:rsidP="00C726EA">
      <w:pPr>
        <w:jc w:val="both"/>
        <w:rPr>
          <w:sz w:val="22"/>
          <w:szCs w:val="22"/>
        </w:rPr>
      </w:pPr>
    </w:p>
    <w:p w14:paraId="37C8C719" w14:textId="2780D70E" w:rsidR="00E37355" w:rsidRDefault="00DB3417" w:rsidP="00C726EA">
      <w:pPr>
        <w:jc w:val="both"/>
        <w:rPr>
          <w:sz w:val="22"/>
          <w:szCs w:val="22"/>
        </w:rPr>
      </w:pPr>
      <w:r>
        <w:rPr>
          <w:sz w:val="22"/>
          <w:szCs w:val="22"/>
        </w:rPr>
        <w:lastRenderedPageBreak/>
        <w:t>-O</w:t>
      </w:r>
      <w:r w:rsidRPr="00DB3417">
        <w:rPr>
          <w:sz w:val="22"/>
          <w:szCs w:val="22"/>
        </w:rPr>
        <w:t xml:space="preserve">bras complementarias del edificio de </w:t>
      </w:r>
      <w:r>
        <w:rPr>
          <w:sz w:val="22"/>
          <w:szCs w:val="22"/>
        </w:rPr>
        <w:t>J</w:t>
      </w:r>
      <w:r w:rsidRPr="00DB3417">
        <w:rPr>
          <w:sz w:val="22"/>
          <w:szCs w:val="22"/>
        </w:rPr>
        <w:t xml:space="preserve">usticia </w:t>
      </w:r>
      <w:r>
        <w:rPr>
          <w:sz w:val="22"/>
          <w:szCs w:val="22"/>
        </w:rPr>
        <w:t>T</w:t>
      </w:r>
      <w:r w:rsidRPr="00DB3417">
        <w:rPr>
          <w:sz w:val="22"/>
          <w:szCs w:val="22"/>
        </w:rPr>
        <w:t xml:space="preserve">radicional y </w:t>
      </w:r>
      <w:r>
        <w:rPr>
          <w:sz w:val="22"/>
          <w:szCs w:val="22"/>
        </w:rPr>
        <w:t>C</w:t>
      </w:r>
      <w:r w:rsidRPr="00DB3417">
        <w:rPr>
          <w:sz w:val="22"/>
          <w:szCs w:val="22"/>
        </w:rPr>
        <w:t xml:space="preserve">arril de </w:t>
      </w:r>
      <w:r>
        <w:rPr>
          <w:sz w:val="22"/>
          <w:szCs w:val="22"/>
        </w:rPr>
        <w:t>D</w:t>
      </w:r>
      <w:r w:rsidRPr="00DB3417">
        <w:rPr>
          <w:sz w:val="22"/>
          <w:szCs w:val="22"/>
        </w:rPr>
        <w:t xml:space="preserve">esaceleración en los </w:t>
      </w:r>
      <w:r>
        <w:rPr>
          <w:sz w:val="22"/>
          <w:szCs w:val="22"/>
        </w:rPr>
        <w:t xml:space="preserve">Juzgados </w:t>
      </w:r>
      <w:r w:rsidRPr="00DB3417">
        <w:rPr>
          <w:sz w:val="22"/>
          <w:szCs w:val="22"/>
        </w:rPr>
        <w:t xml:space="preserve">en </w:t>
      </w:r>
      <w:r>
        <w:rPr>
          <w:sz w:val="22"/>
          <w:szCs w:val="22"/>
        </w:rPr>
        <w:t>Z</w:t>
      </w:r>
      <w:r w:rsidRPr="00DB3417">
        <w:rPr>
          <w:sz w:val="22"/>
          <w:szCs w:val="22"/>
        </w:rPr>
        <w:t xml:space="preserve">amora, </w:t>
      </w:r>
      <w:r>
        <w:rPr>
          <w:sz w:val="22"/>
          <w:szCs w:val="22"/>
        </w:rPr>
        <w:t>M</w:t>
      </w:r>
      <w:r w:rsidRPr="00DB3417">
        <w:rPr>
          <w:sz w:val="22"/>
          <w:szCs w:val="22"/>
        </w:rPr>
        <w:t>ichoacán</w:t>
      </w:r>
      <w:r>
        <w:rPr>
          <w:sz w:val="22"/>
          <w:szCs w:val="22"/>
        </w:rPr>
        <w:t>, por un importe de $56</w:t>
      </w:r>
      <w:proofErr w:type="gramStart"/>
      <w:r>
        <w:rPr>
          <w:sz w:val="22"/>
          <w:szCs w:val="22"/>
        </w:rPr>
        <w:t>,440,006.58</w:t>
      </w:r>
      <w:proofErr w:type="gramEnd"/>
      <w:r>
        <w:rPr>
          <w:sz w:val="22"/>
          <w:szCs w:val="22"/>
        </w:rPr>
        <w:t xml:space="preserve"> (Cincuenta y seis millones cuatrocientos cuarenta mil seis pesos 58/100 m.n.).</w:t>
      </w:r>
    </w:p>
    <w:p w14:paraId="2C8ACEA5" w14:textId="77777777" w:rsidR="00E37355" w:rsidRDefault="00E37355" w:rsidP="00C726EA">
      <w:pPr>
        <w:jc w:val="both"/>
        <w:rPr>
          <w:sz w:val="22"/>
          <w:szCs w:val="22"/>
        </w:rPr>
      </w:pPr>
    </w:p>
    <w:p w14:paraId="64264B22" w14:textId="77777777" w:rsidR="00E37355" w:rsidRDefault="00E37355" w:rsidP="00C726EA">
      <w:pPr>
        <w:jc w:val="both"/>
        <w:rPr>
          <w:sz w:val="22"/>
          <w:szCs w:val="22"/>
        </w:rPr>
      </w:pPr>
    </w:p>
    <w:p w14:paraId="46C60CBC" w14:textId="6D5EE475" w:rsidR="002A427F" w:rsidRDefault="00BD23B5" w:rsidP="00C726EA">
      <w:pPr>
        <w:jc w:val="both"/>
        <w:rPr>
          <w:sz w:val="22"/>
          <w:szCs w:val="22"/>
        </w:rPr>
      </w:pPr>
      <w:r>
        <w:rPr>
          <w:sz w:val="22"/>
          <w:szCs w:val="22"/>
        </w:rPr>
        <w:t>1</w:t>
      </w:r>
      <w:r w:rsidR="008862E6" w:rsidRPr="00645144">
        <w:rPr>
          <w:sz w:val="22"/>
          <w:szCs w:val="22"/>
        </w:rPr>
        <w:t xml:space="preserve">.2.4 Bienes muebles </w:t>
      </w:r>
      <w:r w:rsidR="008862E6">
        <w:rPr>
          <w:sz w:val="22"/>
          <w:szCs w:val="22"/>
        </w:rPr>
        <w:t>con un saldo de</w:t>
      </w:r>
      <w:r w:rsidR="008862E6" w:rsidRPr="00645144">
        <w:rPr>
          <w:sz w:val="22"/>
          <w:szCs w:val="22"/>
        </w:rPr>
        <w:t xml:space="preserve"> $ </w:t>
      </w:r>
      <w:r w:rsidR="00F220B5">
        <w:rPr>
          <w:sz w:val="22"/>
          <w:szCs w:val="22"/>
        </w:rPr>
        <w:t>289</w:t>
      </w:r>
      <w:proofErr w:type="gramStart"/>
      <w:r w:rsidR="008862E6" w:rsidRPr="008550E4">
        <w:rPr>
          <w:sz w:val="22"/>
          <w:szCs w:val="22"/>
        </w:rPr>
        <w:t>,</w:t>
      </w:r>
      <w:r w:rsidR="00F220B5" w:rsidRPr="008550E4">
        <w:rPr>
          <w:sz w:val="22"/>
          <w:szCs w:val="22"/>
        </w:rPr>
        <w:t>735</w:t>
      </w:r>
      <w:r w:rsidR="008862E6" w:rsidRPr="008550E4">
        <w:rPr>
          <w:sz w:val="22"/>
          <w:szCs w:val="22"/>
        </w:rPr>
        <w:t>,</w:t>
      </w:r>
      <w:r w:rsidR="00F220B5" w:rsidRPr="008550E4">
        <w:rPr>
          <w:sz w:val="22"/>
          <w:szCs w:val="22"/>
        </w:rPr>
        <w:t>728.68</w:t>
      </w:r>
      <w:proofErr w:type="gramEnd"/>
      <w:r w:rsidR="00A44611" w:rsidRPr="008550E4">
        <w:rPr>
          <w:sz w:val="22"/>
          <w:szCs w:val="22"/>
        </w:rPr>
        <w:t xml:space="preserve"> </w:t>
      </w:r>
      <w:r w:rsidR="008862E6" w:rsidRPr="008550E4">
        <w:rPr>
          <w:sz w:val="22"/>
          <w:szCs w:val="22"/>
        </w:rPr>
        <w:t>(</w:t>
      </w:r>
      <w:r w:rsidR="008471AB" w:rsidRPr="008550E4">
        <w:rPr>
          <w:sz w:val="22"/>
          <w:szCs w:val="22"/>
        </w:rPr>
        <w:t xml:space="preserve">Doscientos </w:t>
      </w:r>
      <w:r w:rsidR="00F220B5" w:rsidRPr="008550E4">
        <w:rPr>
          <w:sz w:val="22"/>
          <w:szCs w:val="22"/>
        </w:rPr>
        <w:t xml:space="preserve">ochenta y nueve </w:t>
      </w:r>
      <w:r w:rsidR="00BA5CA0" w:rsidRPr="008550E4">
        <w:rPr>
          <w:sz w:val="22"/>
          <w:szCs w:val="22"/>
        </w:rPr>
        <w:t xml:space="preserve">millones </w:t>
      </w:r>
      <w:r w:rsidR="00F220B5" w:rsidRPr="008550E4">
        <w:rPr>
          <w:sz w:val="22"/>
          <w:szCs w:val="22"/>
        </w:rPr>
        <w:t xml:space="preserve">setecientos treinta y cinco mil setecientos veintiocho </w:t>
      </w:r>
      <w:r w:rsidR="0077635B" w:rsidRPr="008550E4">
        <w:rPr>
          <w:sz w:val="22"/>
          <w:szCs w:val="22"/>
        </w:rPr>
        <w:t xml:space="preserve">pesos </w:t>
      </w:r>
      <w:r w:rsidR="00F220B5" w:rsidRPr="008550E4">
        <w:rPr>
          <w:sz w:val="22"/>
          <w:szCs w:val="22"/>
        </w:rPr>
        <w:t>68</w:t>
      </w:r>
      <w:r w:rsidR="004A62E7" w:rsidRPr="008550E4">
        <w:rPr>
          <w:sz w:val="22"/>
          <w:szCs w:val="22"/>
        </w:rPr>
        <w:t xml:space="preserve">/100 </w:t>
      </w:r>
      <w:r w:rsidR="008862E6" w:rsidRPr="008550E4">
        <w:rPr>
          <w:sz w:val="22"/>
          <w:szCs w:val="22"/>
        </w:rPr>
        <w:t>m.n.).</w:t>
      </w:r>
      <w:r w:rsidR="008862E6">
        <w:rPr>
          <w:sz w:val="22"/>
          <w:szCs w:val="22"/>
        </w:rPr>
        <w:t xml:space="preserve"> </w:t>
      </w:r>
    </w:p>
    <w:p w14:paraId="36E36DD3" w14:textId="77777777" w:rsidR="00775700" w:rsidRDefault="00775700" w:rsidP="00C726EA">
      <w:pPr>
        <w:jc w:val="both"/>
        <w:rPr>
          <w:sz w:val="22"/>
          <w:szCs w:val="22"/>
        </w:rPr>
      </w:pPr>
    </w:p>
    <w:p w14:paraId="17B4FA87" w14:textId="77777777" w:rsidR="0073389A" w:rsidRDefault="0073389A" w:rsidP="00C726EA">
      <w:pPr>
        <w:jc w:val="both"/>
        <w:rPr>
          <w:sz w:val="22"/>
          <w:szCs w:val="22"/>
        </w:rPr>
      </w:pPr>
    </w:p>
    <w:tbl>
      <w:tblPr>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944"/>
        <w:gridCol w:w="2551"/>
      </w:tblGrid>
      <w:tr w:rsidR="00CE1D71" w:rsidRPr="00017034" w14:paraId="5F0A48CF" w14:textId="5CA190AB" w:rsidTr="00CE1D71">
        <w:trPr>
          <w:trHeight w:val="315"/>
          <w:jc w:val="center"/>
        </w:trPr>
        <w:tc>
          <w:tcPr>
            <w:tcW w:w="5944" w:type="dxa"/>
            <w:shd w:val="clear" w:color="auto" w:fill="auto"/>
            <w:vAlign w:val="center"/>
            <w:hideMark/>
          </w:tcPr>
          <w:p w14:paraId="16A35DEB" w14:textId="77777777" w:rsidR="00CE1D71" w:rsidRPr="00017034" w:rsidRDefault="00CE1D71" w:rsidP="00017034">
            <w:pPr>
              <w:jc w:val="center"/>
              <w:rPr>
                <w:color w:val="000000"/>
                <w:sz w:val="22"/>
                <w:szCs w:val="22"/>
                <w:lang w:val="es-MX" w:eastAsia="es-MX"/>
              </w:rPr>
            </w:pPr>
            <w:r w:rsidRPr="00017034">
              <w:rPr>
                <w:color w:val="000000"/>
                <w:sz w:val="22"/>
                <w:szCs w:val="22"/>
                <w:lang w:eastAsia="es-MX"/>
              </w:rPr>
              <w:t>Cuenta</w:t>
            </w:r>
          </w:p>
        </w:tc>
        <w:tc>
          <w:tcPr>
            <w:tcW w:w="2551" w:type="dxa"/>
          </w:tcPr>
          <w:p w14:paraId="799131A6" w14:textId="26F59182" w:rsidR="00CE1D71" w:rsidRPr="00017034" w:rsidRDefault="00CE1D71" w:rsidP="00846473">
            <w:pPr>
              <w:jc w:val="center"/>
              <w:rPr>
                <w:color w:val="000000"/>
                <w:sz w:val="22"/>
                <w:szCs w:val="22"/>
                <w:lang w:eastAsia="es-MX"/>
              </w:rPr>
            </w:pPr>
            <w:r>
              <w:rPr>
                <w:color w:val="000000"/>
                <w:sz w:val="22"/>
                <w:szCs w:val="22"/>
                <w:lang w:eastAsia="es-MX"/>
              </w:rPr>
              <w:t>Importe</w:t>
            </w:r>
          </w:p>
        </w:tc>
      </w:tr>
      <w:tr w:rsidR="00CE1D71" w:rsidRPr="00CE1D71" w14:paraId="01A00CE7" w14:textId="235F509B" w:rsidTr="00CE1D71">
        <w:trPr>
          <w:trHeight w:val="60"/>
          <w:jc w:val="center"/>
        </w:trPr>
        <w:tc>
          <w:tcPr>
            <w:tcW w:w="5944" w:type="dxa"/>
            <w:shd w:val="clear" w:color="auto" w:fill="auto"/>
            <w:vAlign w:val="center"/>
            <w:hideMark/>
          </w:tcPr>
          <w:p w14:paraId="289825C3"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1.2.4.1.1.1.9.  Muebles de Oficina y estantería</w:t>
            </w:r>
          </w:p>
        </w:tc>
        <w:tc>
          <w:tcPr>
            <w:tcW w:w="2551" w:type="dxa"/>
          </w:tcPr>
          <w:p w14:paraId="4BBC35A0" w14:textId="322575B9" w:rsidR="00CE1D71" w:rsidRPr="00CE1D71" w:rsidRDefault="00CE1D71" w:rsidP="00F47341">
            <w:pPr>
              <w:jc w:val="right"/>
              <w:rPr>
                <w:color w:val="000000"/>
                <w:sz w:val="22"/>
                <w:szCs w:val="22"/>
                <w:lang w:eastAsia="es-MX"/>
              </w:rPr>
            </w:pPr>
            <w:r w:rsidRPr="00CE1D71">
              <w:rPr>
                <w:color w:val="000000"/>
                <w:sz w:val="22"/>
                <w:szCs w:val="22"/>
                <w:lang w:eastAsia="es-MX"/>
              </w:rPr>
              <w:t>$  69,255,323.85</w:t>
            </w:r>
          </w:p>
        </w:tc>
      </w:tr>
      <w:tr w:rsidR="00CE1D71" w:rsidRPr="00CE1D71" w14:paraId="4C1F6E55" w14:textId="237C34F7" w:rsidTr="00CE1D71">
        <w:trPr>
          <w:trHeight w:val="352"/>
          <w:jc w:val="center"/>
        </w:trPr>
        <w:tc>
          <w:tcPr>
            <w:tcW w:w="5944" w:type="dxa"/>
            <w:shd w:val="clear" w:color="auto" w:fill="auto"/>
            <w:vAlign w:val="center"/>
            <w:hideMark/>
          </w:tcPr>
          <w:p w14:paraId="741BA200" w14:textId="0649C6D2" w:rsidR="00CE1D71" w:rsidRPr="00CE1D71" w:rsidRDefault="00CE1D71" w:rsidP="00CE1D71">
            <w:pPr>
              <w:jc w:val="both"/>
              <w:rPr>
                <w:color w:val="000000"/>
                <w:sz w:val="22"/>
                <w:szCs w:val="22"/>
                <w:lang w:val="es-MX" w:eastAsia="es-MX"/>
              </w:rPr>
            </w:pPr>
            <w:r w:rsidRPr="00CE1D71">
              <w:rPr>
                <w:color w:val="000000"/>
                <w:sz w:val="22"/>
                <w:szCs w:val="22"/>
                <w:lang w:eastAsia="es-MX"/>
              </w:rPr>
              <w:t>1.2.4.1.3.2.1. Equipo de Cómputo y de tecnología de la información</w:t>
            </w:r>
          </w:p>
        </w:tc>
        <w:tc>
          <w:tcPr>
            <w:tcW w:w="2551" w:type="dxa"/>
          </w:tcPr>
          <w:p w14:paraId="3F8472EB" w14:textId="1B6CA5E8" w:rsidR="00CE1D71" w:rsidRPr="00CE1D71" w:rsidRDefault="00CE1D71" w:rsidP="00556EAA">
            <w:pPr>
              <w:jc w:val="right"/>
              <w:rPr>
                <w:color w:val="000000"/>
                <w:sz w:val="22"/>
                <w:szCs w:val="22"/>
                <w:lang w:eastAsia="es-MX"/>
              </w:rPr>
            </w:pPr>
            <w:r w:rsidRPr="00CE1D71">
              <w:rPr>
                <w:color w:val="000000"/>
                <w:sz w:val="22"/>
                <w:szCs w:val="22"/>
                <w:lang w:eastAsia="es-MX"/>
              </w:rPr>
              <w:t>$166,061,595.54</w:t>
            </w:r>
          </w:p>
          <w:p w14:paraId="621ECCAC" w14:textId="723D94DA" w:rsidR="00CE1D71" w:rsidRPr="00CE1D71" w:rsidRDefault="00CE1D71" w:rsidP="00556EAA">
            <w:pPr>
              <w:jc w:val="right"/>
              <w:rPr>
                <w:color w:val="000000"/>
                <w:sz w:val="22"/>
                <w:szCs w:val="22"/>
                <w:lang w:eastAsia="es-MX"/>
              </w:rPr>
            </w:pPr>
          </w:p>
        </w:tc>
      </w:tr>
      <w:tr w:rsidR="00CE1D71" w:rsidRPr="00CE1D71" w14:paraId="2D282D08" w14:textId="3AFA321D" w:rsidTr="00CE1D71">
        <w:trPr>
          <w:trHeight w:val="276"/>
          <w:jc w:val="center"/>
        </w:trPr>
        <w:tc>
          <w:tcPr>
            <w:tcW w:w="5944" w:type="dxa"/>
            <w:shd w:val="clear" w:color="auto" w:fill="auto"/>
            <w:vAlign w:val="center"/>
            <w:hideMark/>
          </w:tcPr>
          <w:p w14:paraId="6CD893D5" w14:textId="47C51960" w:rsidR="00CE1D71" w:rsidRPr="00CE1D71" w:rsidRDefault="00CE1D71" w:rsidP="00CE1D71">
            <w:pPr>
              <w:jc w:val="both"/>
              <w:rPr>
                <w:color w:val="000000"/>
                <w:sz w:val="22"/>
                <w:szCs w:val="22"/>
                <w:lang w:val="es-MX" w:eastAsia="es-MX"/>
              </w:rPr>
            </w:pPr>
            <w:r w:rsidRPr="00CE1D71">
              <w:rPr>
                <w:color w:val="000000"/>
                <w:sz w:val="22"/>
                <w:szCs w:val="22"/>
                <w:lang w:eastAsia="es-MX"/>
              </w:rPr>
              <w:t>1.2.4.1.9.1.9.  Otros mobiliarios y equipo de administración</w:t>
            </w:r>
          </w:p>
        </w:tc>
        <w:tc>
          <w:tcPr>
            <w:tcW w:w="2551" w:type="dxa"/>
          </w:tcPr>
          <w:p w14:paraId="2EA2EE37" w14:textId="5A3EBFB0" w:rsidR="00CE1D71" w:rsidRPr="00CE1D71" w:rsidRDefault="00CE1D71" w:rsidP="00CE1D71">
            <w:pPr>
              <w:jc w:val="right"/>
              <w:rPr>
                <w:color w:val="000000"/>
                <w:sz w:val="22"/>
                <w:szCs w:val="22"/>
                <w:lang w:val="es-MX" w:eastAsia="es-MX"/>
              </w:rPr>
            </w:pPr>
            <w:r w:rsidRPr="00CE1D71">
              <w:rPr>
                <w:color w:val="000000"/>
                <w:sz w:val="22"/>
                <w:szCs w:val="22"/>
                <w:lang w:val="es-MX" w:eastAsia="es-MX"/>
              </w:rPr>
              <w:t>-$                  2.00</w:t>
            </w:r>
          </w:p>
        </w:tc>
      </w:tr>
      <w:tr w:rsidR="00CE1D71" w:rsidRPr="00CE1D71" w14:paraId="677C7FBC" w14:textId="4E9DBD84" w:rsidTr="00CE1D71">
        <w:trPr>
          <w:trHeight w:val="60"/>
          <w:jc w:val="center"/>
        </w:trPr>
        <w:tc>
          <w:tcPr>
            <w:tcW w:w="5944" w:type="dxa"/>
            <w:shd w:val="clear" w:color="auto" w:fill="auto"/>
            <w:vAlign w:val="center"/>
            <w:hideMark/>
          </w:tcPr>
          <w:p w14:paraId="79545E53" w14:textId="656DE716" w:rsidR="00CE1D71" w:rsidRPr="00CE1D71" w:rsidRDefault="00CE1D71" w:rsidP="00017034">
            <w:pPr>
              <w:jc w:val="both"/>
              <w:rPr>
                <w:color w:val="000000"/>
                <w:sz w:val="22"/>
                <w:szCs w:val="22"/>
                <w:lang w:val="es-MX" w:eastAsia="es-MX"/>
              </w:rPr>
            </w:pPr>
            <w:r w:rsidRPr="00CE1D71">
              <w:rPr>
                <w:color w:val="000000"/>
                <w:sz w:val="22"/>
                <w:szCs w:val="22"/>
                <w:lang w:eastAsia="es-MX"/>
              </w:rPr>
              <w:t xml:space="preserve">1.2.4.1.3.5.     Equipo de cómputo y tecnología de la información </w:t>
            </w:r>
          </w:p>
        </w:tc>
        <w:tc>
          <w:tcPr>
            <w:tcW w:w="2551" w:type="dxa"/>
          </w:tcPr>
          <w:p w14:paraId="08EBD09E" w14:textId="7BC6B177" w:rsidR="00CE1D71" w:rsidRPr="00CE1D71" w:rsidRDefault="00CE1D71" w:rsidP="00017034">
            <w:pPr>
              <w:jc w:val="right"/>
              <w:rPr>
                <w:color w:val="000000"/>
                <w:sz w:val="22"/>
                <w:szCs w:val="22"/>
                <w:lang w:eastAsia="es-MX"/>
              </w:rPr>
            </w:pPr>
            <w:r w:rsidRPr="00CE1D71">
              <w:rPr>
                <w:color w:val="000000"/>
                <w:sz w:val="22"/>
                <w:szCs w:val="22"/>
                <w:lang w:eastAsia="es-MX"/>
              </w:rPr>
              <w:t>-$           5,695.00</w:t>
            </w:r>
          </w:p>
        </w:tc>
      </w:tr>
      <w:tr w:rsidR="00CE1D71" w:rsidRPr="00CE1D71" w14:paraId="55C8DB4B" w14:textId="7F98DC0D" w:rsidTr="00CE1D71">
        <w:trPr>
          <w:trHeight w:val="60"/>
          <w:jc w:val="center"/>
        </w:trPr>
        <w:tc>
          <w:tcPr>
            <w:tcW w:w="5944" w:type="dxa"/>
            <w:shd w:val="clear" w:color="auto" w:fill="auto"/>
            <w:vAlign w:val="center"/>
            <w:hideMark/>
          </w:tcPr>
          <w:p w14:paraId="2E3D4C21"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 xml:space="preserve">1.2.4.1.9.2.0.  Otros mobiliarios y equipo de administración </w:t>
            </w:r>
          </w:p>
        </w:tc>
        <w:tc>
          <w:tcPr>
            <w:tcW w:w="2551" w:type="dxa"/>
          </w:tcPr>
          <w:p w14:paraId="26D47921" w14:textId="2CDCFA26" w:rsidR="00CE1D71" w:rsidRPr="00CE1D71" w:rsidRDefault="00CE1D71" w:rsidP="00F47341">
            <w:pPr>
              <w:jc w:val="right"/>
              <w:rPr>
                <w:color w:val="000000"/>
                <w:sz w:val="22"/>
                <w:szCs w:val="22"/>
                <w:lang w:eastAsia="es-MX"/>
              </w:rPr>
            </w:pPr>
            <w:r w:rsidRPr="00CE1D71">
              <w:rPr>
                <w:color w:val="000000"/>
                <w:sz w:val="22"/>
                <w:szCs w:val="22"/>
                <w:lang w:eastAsia="es-MX"/>
              </w:rPr>
              <w:t>$    7,846,463.70</w:t>
            </w:r>
          </w:p>
        </w:tc>
      </w:tr>
      <w:tr w:rsidR="00CE1D71" w:rsidRPr="00CE1D71" w14:paraId="033E97EF" w14:textId="561A6EE9" w:rsidTr="00CE1D71">
        <w:trPr>
          <w:trHeight w:val="60"/>
          <w:jc w:val="center"/>
        </w:trPr>
        <w:tc>
          <w:tcPr>
            <w:tcW w:w="5944" w:type="dxa"/>
            <w:shd w:val="clear" w:color="auto" w:fill="auto"/>
            <w:vAlign w:val="center"/>
            <w:hideMark/>
          </w:tcPr>
          <w:p w14:paraId="1591AFFB"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 xml:space="preserve">1.2.4.2.1.2.7.  Equipos y aparatos audiovisuales.         </w:t>
            </w:r>
          </w:p>
        </w:tc>
        <w:tc>
          <w:tcPr>
            <w:tcW w:w="2551" w:type="dxa"/>
          </w:tcPr>
          <w:p w14:paraId="30643672" w14:textId="22F82886" w:rsidR="00CE1D71" w:rsidRPr="00CE1D71" w:rsidRDefault="00CE1D71" w:rsidP="00F220B5">
            <w:pPr>
              <w:jc w:val="right"/>
              <w:rPr>
                <w:color w:val="000000"/>
                <w:sz w:val="22"/>
                <w:szCs w:val="22"/>
                <w:lang w:eastAsia="es-MX"/>
              </w:rPr>
            </w:pPr>
            <w:r w:rsidRPr="00CE1D71">
              <w:rPr>
                <w:color w:val="000000"/>
                <w:sz w:val="22"/>
                <w:szCs w:val="22"/>
                <w:lang w:eastAsia="es-MX"/>
              </w:rPr>
              <w:t>$    4,325,247.36</w:t>
            </w:r>
          </w:p>
        </w:tc>
      </w:tr>
      <w:tr w:rsidR="00CE1D71" w:rsidRPr="00CE1D71" w14:paraId="0EFA2D7C" w14:textId="44FD7C65" w:rsidTr="00CE1D71">
        <w:trPr>
          <w:trHeight w:val="60"/>
          <w:jc w:val="center"/>
        </w:trPr>
        <w:tc>
          <w:tcPr>
            <w:tcW w:w="5944" w:type="dxa"/>
            <w:shd w:val="clear" w:color="auto" w:fill="auto"/>
            <w:vAlign w:val="center"/>
            <w:hideMark/>
          </w:tcPr>
          <w:p w14:paraId="13574E12"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1.2.4.2.1.3.2.  Equipos audiovisuales</w:t>
            </w:r>
          </w:p>
        </w:tc>
        <w:tc>
          <w:tcPr>
            <w:tcW w:w="2551" w:type="dxa"/>
          </w:tcPr>
          <w:p w14:paraId="2AAF2BC7" w14:textId="668A5BE8" w:rsidR="00CE1D71" w:rsidRPr="00CE1D71" w:rsidRDefault="00CE1D71" w:rsidP="00F220B5">
            <w:pPr>
              <w:jc w:val="right"/>
              <w:rPr>
                <w:color w:val="000000"/>
                <w:sz w:val="22"/>
                <w:szCs w:val="22"/>
                <w:lang w:eastAsia="es-MX"/>
              </w:rPr>
            </w:pPr>
            <w:r w:rsidRPr="00CE1D71">
              <w:rPr>
                <w:color w:val="000000"/>
                <w:sz w:val="22"/>
                <w:szCs w:val="22"/>
                <w:lang w:eastAsia="es-MX"/>
              </w:rPr>
              <w:t>$       388,388.89</w:t>
            </w:r>
          </w:p>
        </w:tc>
      </w:tr>
      <w:tr w:rsidR="00CE1D71" w:rsidRPr="00CE1D71" w14:paraId="2B35CD0F" w14:textId="71EF5C6D" w:rsidTr="00CE1D71">
        <w:trPr>
          <w:trHeight w:val="60"/>
          <w:jc w:val="center"/>
        </w:trPr>
        <w:tc>
          <w:tcPr>
            <w:tcW w:w="5944" w:type="dxa"/>
            <w:shd w:val="clear" w:color="auto" w:fill="auto"/>
            <w:vAlign w:val="center"/>
            <w:hideMark/>
          </w:tcPr>
          <w:p w14:paraId="2EAFA9C4"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1.2.4.2.3.2.2.  Cámaras fotográficas y de video</w:t>
            </w:r>
          </w:p>
        </w:tc>
        <w:tc>
          <w:tcPr>
            <w:tcW w:w="2551" w:type="dxa"/>
          </w:tcPr>
          <w:p w14:paraId="39BE5065" w14:textId="02332FB0" w:rsidR="00CE1D71" w:rsidRPr="00CE1D71" w:rsidRDefault="00CE1D71" w:rsidP="0073389A">
            <w:pPr>
              <w:jc w:val="right"/>
              <w:rPr>
                <w:color w:val="000000"/>
                <w:sz w:val="22"/>
                <w:szCs w:val="22"/>
                <w:lang w:eastAsia="es-MX"/>
              </w:rPr>
            </w:pPr>
            <w:r w:rsidRPr="00CE1D71">
              <w:rPr>
                <w:color w:val="000000"/>
                <w:sz w:val="22"/>
                <w:szCs w:val="22"/>
                <w:lang w:eastAsia="es-MX"/>
              </w:rPr>
              <w:t>$    9,742,879.63</w:t>
            </w:r>
          </w:p>
        </w:tc>
      </w:tr>
      <w:tr w:rsidR="00CE1D71" w:rsidRPr="00CE1D71" w14:paraId="7B97A5C4" w14:textId="1C97E677" w:rsidTr="00CE1D71">
        <w:trPr>
          <w:trHeight w:val="60"/>
          <w:jc w:val="center"/>
        </w:trPr>
        <w:tc>
          <w:tcPr>
            <w:tcW w:w="5944" w:type="dxa"/>
            <w:shd w:val="clear" w:color="auto" w:fill="auto"/>
            <w:vAlign w:val="center"/>
            <w:hideMark/>
          </w:tcPr>
          <w:p w14:paraId="4A088985"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1.2.4.2.9.1.9.  Otro mobiliario y equipo educacional y recreativo</w:t>
            </w:r>
          </w:p>
        </w:tc>
        <w:tc>
          <w:tcPr>
            <w:tcW w:w="2551" w:type="dxa"/>
          </w:tcPr>
          <w:p w14:paraId="23D467B5" w14:textId="1CC744E6" w:rsidR="00CE1D71" w:rsidRPr="00CE1D71" w:rsidRDefault="00CE1D71" w:rsidP="0073389A">
            <w:pPr>
              <w:jc w:val="right"/>
              <w:rPr>
                <w:color w:val="000000"/>
                <w:sz w:val="22"/>
                <w:szCs w:val="22"/>
                <w:lang w:eastAsia="es-MX"/>
              </w:rPr>
            </w:pPr>
            <w:r w:rsidRPr="00CE1D71">
              <w:rPr>
                <w:color w:val="000000"/>
                <w:sz w:val="22"/>
                <w:szCs w:val="22"/>
                <w:lang w:eastAsia="es-MX"/>
              </w:rPr>
              <w:t>$       211,815.51</w:t>
            </w:r>
          </w:p>
        </w:tc>
      </w:tr>
      <w:tr w:rsidR="00CE1D71" w:rsidRPr="00CE1D71" w14:paraId="544C0754" w14:textId="30E27F85" w:rsidTr="00CE1D71">
        <w:trPr>
          <w:trHeight w:val="60"/>
          <w:jc w:val="center"/>
        </w:trPr>
        <w:tc>
          <w:tcPr>
            <w:tcW w:w="5944" w:type="dxa"/>
            <w:shd w:val="clear" w:color="auto" w:fill="auto"/>
            <w:vAlign w:val="center"/>
            <w:hideMark/>
          </w:tcPr>
          <w:p w14:paraId="03BF3F53"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1.2.4.4.1.2.3.  Automóviles y camiones</w:t>
            </w:r>
          </w:p>
        </w:tc>
        <w:tc>
          <w:tcPr>
            <w:tcW w:w="2551" w:type="dxa"/>
          </w:tcPr>
          <w:p w14:paraId="31A895D1" w14:textId="780466B4" w:rsidR="00CE1D71" w:rsidRPr="00CE1D71" w:rsidRDefault="00CE1D71" w:rsidP="004A548C">
            <w:pPr>
              <w:jc w:val="right"/>
              <w:rPr>
                <w:color w:val="000000"/>
                <w:sz w:val="22"/>
                <w:szCs w:val="22"/>
                <w:lang w:eastAsia="es-MX"/>
              </w:rPr>
            </w:pPr>
            <w:r w:rsidRPr="00CE1D71">
              <w:rPr>
                <w:color w:val="000000"/>
                <w:sz w:val="22"/>
                <w:szCs w:val="22"/>
                <w:lang w:eastAsia="es-MX"/>
              </w:rPr>
              <w:t>$  15,566,119.14</w:t>
            </w:r>
          </w:p>
        </w:tc>
      </w:tr>
      <w:tr w:rsidR="00CE1D71" w:rsidRPr="00CE1D71" w14:paraId="6EC305FC" w14:textId="2CF99E14" w:rsidTr="00CE1D71">
        <w:trPr>
          <w:trHeight w:val="60"/>
          <w:jc w:val="center"/>
        </w:trPr>
        <w:tc>
          <w:tcPr>
            <w:tcW w:w="5944" w:type="dxa"/>
            <w:shd w:val="clear" w:color="auto" w:fill="auto"/>
            <w:vAlign w:val="center"/>
            <w:hideMark/>
          </w:tcPr>
          <w:p w14:paraId="03C2094C"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1.2.4.4.2.2.3.  Carrocerías y remolques</w:t>
            </w:r>
          </w:p>
        </w:tc>
        <w:tc>
          <w:tcPr>
            <w:tcW w:w="2551" w:type="dxa"/>
          </w:tcPr>
          <w:p w14:paraId="23835494" w14:textId="5E74DEF1" w:rsidR="00CE1D71" w:rsidRPr="00CE1D71" w:rsidRDefault="00CE1D71" w:rsidP="00546201">
            <w:pPr>
              <w:jc w:val="right"/>
              <w:rPr>
                <w:color w:val="000000"/>
                <w:sz w:val="22"/>
                <w:szCs w:val="22"/>
                <w:lang w:eastAsia="es-MX"/>
              </w:rPr>
            </w:pPr>
            <w:r w:rsidRPr="00CE1D71">
              <w:rPr>
                <w:color w:val="000000"/>
                <w:sz w:val="22"/>
                <w:szCs w:val="22"/>
                <w:lang w:eastAsia="es-MX"/>
              </w:rPr>
              <w:t>$         36,800.00</w:t>
            </w:r>
          </w:p>
        </w:tc>
      </w:tr>
      <w:tr w:rsidR="00CE1D71" w:rsidRPr="00CE1D71" w14:paraId="59B4D897" w14:textId="41E5EBEF" w:rsidTr="00CE1D71">
        <w:trPr>
          <w:trHeight w:val="60"/>
          <w:jc w:val="center"/>
        </w:trPr>
        <w:tc>
          <w:tcPr>
            <w:tcW w:w="5944" w:type="dxa"/>
            <w:shd w:val="clear" w:color="auto" w:fill="auto"/>
            <w:vAlign w:val="center"/>
            <w:hideMark/>
          </w:tcPr>
          <w:p w14:paraId="4AC98217"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1.2.4.6.4.3.1. Sistemas de aire acondicionado, calefacción y de                       refrigeración industrial y comercial</w:t>
            </w:r>
          </w:p>
        </w:tc>
        <w:tc>
          <w:tcPr>
            <w:tcW w:w="2551" w:type="dxa"/>
          </w:tcPr>
          <w:p w14:paraId="2CD7AD2E" w14:textId="03134ADF" w:rsidR="00CE1D71" w:rsidRPr="00CE1D71" w:rsidRDefault="00CE1D71" w:rsidP="00E312A9">
            <w:pPr>
              <w:jc w:val="right"/>
              <w:rPr>
                <w:color w:val="000000"/>
                <w:sz w:val="22"/>
                <w:szCs w:val="22"/>
                <w:lang w:eastAsia="es-MX"/>
              </w:rPr>
            </w:pPr>
            <w:r w:rsidRPr="00CE1D71">
              <w:rPr>
                <w:color w:val="000000"/>
                <w:sz w:val="22"/>
                <w:szCs w:val="22"/>
                <w:lang w:eastAsia="es-MX"/>
              </w:rPr>
              <w:t>$    1,002,905.70</w:t>
            </w:r>
          </w:p>
        </w:tc>
      </w:tr>
      <w:tr w:rsidR="00CE1D71" w:rsidRPr="00CE1D71" w14:paraId="1F8245CB" w14:textId="06930ABE" w:rsidTr="00CE1D71">
        <w:trPr>
          <w:trHeight w:val="60"/>
          <w:jc w:val="center"/>
        </w:trPr>
        <w:tc>
          <w:tcPr>
            <w:tcW w:w="5944" w:type="dxa"/>
            <w:shd w:val="clear" w:color="auto" w:fill="auto"/>
            <w:vAlign w:val="center"/>
            <w:hideMark/>
          </w:tcPr>
          <w:p w14:paraId="09E5F4A5"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 xml:space="preserve">1.2.4.6.5.2.4.  Equipo de comunicación y telecomunicación </w:t>
            </w:r>
          </w:p>
        </w:tc>
        <w:tc>
          <w:tcPr>
            <w:tcW w:w="2551" w:type="dxa"/>
          </w:tcPr>
          <w:p w14:paraId="6180C891" w14:textId="6A5C58EA" w:rsidR="00CE1D71" w:rsidRPr="00CE1D71" w:rsidRDefault="00CE1D71" w:rsidP="003E6B84">
            <w:pPr>
              <w:jc w:val="right"/>
              <w:rPr>
                <w:color w:val="000000"/>
                <w:sz w:val="22"/>
                <w:szCs w:val="22"/>
                <w:lang w:eastAsia="es-MX"/>
              </w:rPr>
            </w:pPr>
            <w:r w:rsidRPr="00CE1D71">
              <w:rPr>
                <w:color w:val="000000"/>
                <w:sz w:val="22"/>
                <w:szCs w:val="22"/>
                <w:lang w:eastAsia="es-MX"/>
              </w:rPr>
              <w:t>$    1,168,048.17</w:t>
            </w:r>
          </w:p>
        </w:tc>
      </w:tr>
      <w:tr w:rsidR="00CE1D71" w:rsidRPr="00CE1D71" w14:paraId="66D7275C" w14:textId="44F304D8" w:rsidTr="00CE1D71">
        <w:trPr>
          <w:trHeight w:val="60"/>
          <w:jc w:val="center"/>
        </w:trPr>
        <w:tc>
          <w:tcPr>
            <w:tcW w:w="5944" w:type="dxa"/>
            <w:shd w:val="clear" w:color="auto" w:fill="auto"/>
            <w:vAlign w:val="center"/>
          </w:tcPr>
          <w:p w14:paraId="63BC2E59" w14:textId="77777777" w:rsidR="00CE1D71" w:rsidRPr="00CE1D71" w:rsidRDefault="00CE1D71" w:rsidP="00017034">
            <w:pPr>
              <w:jc w:val="both"/>
              <w:rPr>
                <w:color w:val="000000"/>
                <w:sz w:val="22"/>
                <w:szCs w:val="22"/>
                <w:lang w:eastAsia="es-MX"/>
              </w:rPr>
            </w:pPr>
            <w:r w:rsidRPr="00CE1D71">
              <w:rPr>
                <w:color w:val="000000"/>
                <w:sz w:val="22"/>
                <w:szCs w:val="22"/>
                <w:lang w:eastAsia="es-MX"/>
              </w:rPr>
              <w:t>1.2.4.6.6.2.5.  Equipos de generación eléctrica, aparatos y accesorios eléctricos.</w:t>
            </w:r>
          </w:p>
        </w:tc>
        <w:tc>
          <w:tcPr>
            <w:tcW w:w="2551" w:type="dxa"/>
          </w:tcPr>
          <w:p w14:paraId="72D20119" w14:textId="224C4ECC" w:rsidR="00CE1D71" w:rsidRPr="00CE1D71" w:rsidRDefault="00CE1D71" w:rsidP="00B20529">
            <w:pPr>
              <w:jc w:val="right"/>
              <w:rPr>
                <w:color w:val="000000"/>
                <w:sz w:val="22"/>
                <w:szCs w:val="22"/>
                <w:lang w:eastAsia="es-MX"/>
              </w:rPr>
            </w:pPr>
            <w:r w:rsidRPr="00CE1D71">
              <w:rPr>
                <w:color w:val="000000"/>
                <w:sz w:val="22"/>
                <w:szCs w:val="22"/>
                <w:lang w:eastAsia="es-MX"/>
              </w:rPr>
              <w:t>$    2,137,734.49</w:t>
            </w:r>
          </w:p>
        </w:tc>
      </w:tr>
      <w:tr w:rsidR="00CE1D71" w:rsidRPr="00CE1D71" w14:paraId="13BFED1E" w14:textId="37423F46" w:rsidTr="00CE1D71">
        <w:trPr>
          <w:trHeight w:val="60"/>
          <w:jc w:val="center"/>
        </w:trPr>
        <w:tc>
          <w:tcPr>
            <w:tcW w:w="5944" w:type="dxa"/>
            <w:shd w:val="clear" w:color="auto" w:fill="auto"/>
            <w:vAlign w:val="center"/>
            <w:hideMark/>
          </w:tcPr>
          <w:p w14:paraId="670DDFA4" w14:textId="77777777" w:rsidR="00CE1D71" w:rsidRPr="00CE1D71" w:rsidRDefault="00CE1D71" w:rsidP="00FB145C">
            <w:pPr>
              <w:jc w:val="both"/>
              <w:rPr>
                <w:color w:val="000000"/>
                <w:sz w:val="22"/>
                <w:szCs w:val="22"/>
                <w:lang w:val="es-MX" w:eastAsia="es-MX"/>
              </w:rPr>
            </w:pPr>
            <w:r w:rsidRPr="00CE1D71">
              <w:rPr>
                <w:color w:val="000000"/>
                <w:sz w:val="22"/>
                <w:szCs w:val="22"/>
                <w:lang w:eastAsia="es-MX"/>
              </w:rPr>
              <w:t>1.2.4.6.7.2.6.  Herramienta y máquinas</w:t>
            </w:r>
          </w:p>
        </w:tc>
        <w:tc>
          <w:tcPr>
            <w:tcW w:w="2551" w:type="dxa"/>
          </w:tcPr>
          <w:p w14:paraId="58B78146" w14:textId="6BC38668" w:rsidR="00CE1D71" w:rsidRPr="00CE1D71" w:rsidRDefault="00CE1D71" w:rsidP="0077635B">
            <w:pPr>
              <w:jc w:val="right"/>
              <w:rPr>
                <w:color w:val="000000"/>
                <w:sz w:val="22"/>
                <w:szCs w:val="22"/>
                <w:lang w:eastAsia="es-MX"/>
              </w:rPr>
            </w:pPr>
            <w:r w:rsidRPr="00CE1D71">
              <w:rPr>
                <w:color w:val="000000"/>
                <w:sz w:val="22"/>
                <w:szCs w:val="22"/>
                <w:lang w:eastAsia="es-MX"/>
              </w:rPr>
              <w:t>$       173,400.75</w:t>
            </w:r>
          </w:p>
        </w:tc>
      </w:tr>
      <w:tr w:rsidR="00CE1D71" w:rsidRPr="00CE1D71" w14:paraId="39D3BF54" w14:textId="322B26F8" w:rsidTr="00CE1D71">
        <w:trPr>
          <w:trHeight w:val="60"/>
          <w:jc w:val="center"/>
        </w:trPr>
        <w:tc>
          <w:tcPr>
            <w:tcW w:w="5944" w:type="dxa"/>
            <w:shd w:val="clear" w:color="auto" w:fill="auto"/>
            <w:vAlign w:val="center"/>
            <w:hideMark/>
          </w:tcPr>
          <w:p w14:paraId="44F849F3"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 xml:space="preserve">1.2.4.6.9.2.6.  Otros equipos herramienta y maquinaria  </w:t>
            </w:r>
          </w:p>
        </w:tc>
        <w:tc>
          <w:tcPr>
            <w:tcW w:w="2551" w:type="dxa"/>
          </w:tcPr>
          <w:p w14:paraId="4D39F0CE" w14:textId="430A7A5D" w:rsidR="00CE1D71" w:rsidRPr="00CE1D71" w:rsidRDefault="00CE1D71" w:rsidP="00017034">
            <w:pPr>
              <w:jc w:val="right"/>
              <w:rPr>
                <w:color w:val="000000"/>
                <w:sz w:val="22"/>
                <w:szCs w:val="22"/>
                <w:lang w:eastAsia="es-MX"/>
              </w:rPr>
            </w:pPr>
            <w:r w:rsidRPr="00CE1D71">
              <w:rPr>
                <w:color w:val="000000"/>
                <w:sz w:val="22"/>
                <w:szCs w:val="22"/>
                <w:lang w:eastAsia="es-MX"/>
              </w:rPr>
              <w:t>$       511,539.56</w:t>
            </w:r>
          </w:p>
        </w:tc>
      </w:tr>
      <w:tr w:rsidR="00CE1D71" w:rsidRPr="00CE1D71" w14:paraId="4A3D45A8" w14:textId="002A219B" w:rsidTr="00CE1D71">
        <w:trPr>
          <w:trHeight w:val="60"/>
          <w:jc w:val="center"/>
        </w:trPr>
        <w:tc>
          <w:tcPr>
            <w:tcW w:w="5944" w:type="dxa"/>
            <w:shd w:val="clear" w:color="auto" w:fill="auto"/>
            <w:vAlign w:val="center"/>
            <w:hideMark/>
          </w:tcPr>
          <w:p w14:paraId="0B5FC0A0"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1.2.4.6.9.2.7.  Otros equipos</w:t>
            </w:r>
          </w:p>
        </w:tc>
        <w:tc>
          <w:tcPr>
            <w:tcW w:w="2551" w:type="dxa"/>
          </w:tcPr>
          <w:p w14:paraId="6EC9D4BE" w14:textId="04091584" w:rsidR="00CE1D71" w:rsidRPr="00CE1D71" w:rsidRDefault="00CE1D71" w:rsidP="00F47341">
            <w:pPr>
              <w:jc w:val="right"/>
              <w:rPr>
                <w:color w:val="000000"/>
                <w:sz w:val="22"/>
                <w:szCs w:val="22"/>
                <w:lang w:eastAsia="es-MX"/>
              </w:rPr>
            </w:pPr>
            <w:r w:rsidRPr="00CE1D71">
              <w:rPr>
                <w:color w:val="000000"/>
                <w:sz w:val="22"/>
                <w:szCs w:val="22"/>
                <w:lang w:eastAsia="es-MX"/>
              </w:rPr>
              <w:t>$       756,698.87</w:t>
            </w:r>
          </w:p>
        </w:tc>
      </w:tr>
      <w:tr w:rsidR="00CE1D71" w:rsidRPr="00CE1D71" w14:paraId="418C8788" w14:textId="26FF30E2" w:rsidTr="00CE1D71">
        <w:trPr>
          <w:trHeight w:val="60"/>
          <w:jc w:val="center"/>
        </w:trPr>
        <w:tc>
          <w:tcPr>
            <w:tcW w:w="5944" w:type="dxa"/>
            <w:shd w:val="clear" w:color="auto" w:fill="auto"/>
            <w:vAlign w:val="center"/>
            <w:hideMark/>
          </w:tcPr>
          <w:p w14:paraId="2BA621C3" w14:textId="77777777" w:rsidR="00CE1D71" w:rsidRPr="00CE1D71" w:rsidRDefault="00CE1D71" w:rsidP="00017034">
            <w:pPr>
              <w:jc w:val="both"/>
              <w:rPr>
                <w:color w:val="000000"/>
                <w:sz w:val="22"/>
                <w:szCs w:val="22"/>
                <w:lang w:val="es-MX" w:eastAsia="es-MX"/>
              </w:rPr>
            </w:pPr>
            <w:r w:rsidRPr="00CE1D71">
              <w:rPr>
                <w:color w:val="000000"/>
                <w:sz w:val="22"/>
                <w:szCs w:val="22"/>
                <w:lang w:eastAsia="es-MX"/>
              </w:rPr>
              <w:t>1.2.4.7.1.2.9.  Bienes artísticos, culturales y científicos</w:t>
            </w:r>
          </w:p>
        </w:tc>
        <w:tc>
          <w:tcPr>
            <w:tcW w:w="2551" w:type="dxa"/>
          </w:tcPr>
          <w:p w14:paraId="49F878C0" w14:textId="6E4E727B" w:rsidR="00CE1D71" w:rsidRPr="00CE1D71" w:rsidRDefault="00CE1D71" w:rsidP="00E312A9">
            <w:pPr>
              <w:jc w:val="right"/>
              <w:rPr>
                <w:color w:val="000000"/>
                <w:sz w:val="22"/>
                <w:szCs w:val="22"/>
                <w:lang w:eastAsia="es-MX"/>
              </w:rPr>
            </w:pPr>
            <w:r w:rsidRPr="00CE1D71">
              <w:rPr>
                <w:color w:val="000000"/>
                <w:sz w:val="22"/>
                <w:szCs w:val="22"/>
                <w:lang w:eastAsia="es-MX"/>
              </w:rPr>
              <w:t>$  10,556,464.52</w:t>
            </w:r>
          </w:p>
        </w:tc>
      </w:tr>
      <w:tr w:rsidR="00CE1D71" w:rsidRPr="00CE1D71" w14:paraId="6CF4521A" w14:textId="3E512389" w:rsidTr="00CE1D71">
        <w:trPr>
          <w:trHeight w:val="315"/>
          <w:jc w:val="center"/>
        </w:trPr>
        <w:tc>
          <w:tcPr>
            <w:tcW w:w="5944" w:type="dxa"/>
            <w:shd w:val="clear" w:color="auto" w:fill="auto"/>
            <w:vAlign w:val="center"/>
            <w:hideMark/>
          </w:tcPr>
          <w:p w14:paraId="473845B8" w14:textId="77777777" w:rsidR="00CE1D71" w:rsidRPr="00CE1D71" w:rsidRDefault="00CE1D71" w:rsidP="009951E0">
            <w:pPr>
              <w:jc w:val="center"/>
              <w:rPr>
                <w:color w:val="000000"/>
                <w:sz w:val="22"/>
                <w:szCs w:val="22"/>
                <w:lang w:val="es-MX" w:eastAsia="es-MX"/>
              </w:rPr>
            </w:pPr>
            <w:r w:rsidRPr="00CE1D71">
              <w:rPr>
                <w:color w:val="000000"/>
                <w:sz w:val="22"/>
                <w:szCs w:val="22"/>
                <w:lang w:eastAsia="es-MX"/>
              </w:rPr>
              <w:t>Total</w:t>
            </w:r>
          </w:p>
        </w:tc>
        <w:tc>
          <w:tcPr>
            <w:tcW w:w="2551" w:type="dxa"/>
          </w:tcPr>
          <w:p w14:paraId="33091359" w14:textId="73B0D798" w:rsidR="00CE1D71" w:rsidRPr="00CE1D71" w:rsidRDefault="00CE1D71" w:rsidP="00874E83">
            <w:pPr>
              <w:jc w:val="right"/>
              <w:rPr>
                <w:color w:val="000000"/>
                <w:sz w:val="22"/>
                <w:szCs w:val="22"/>
                <w:lang w:eastAsia="es-MX"/>
              </w:rPr>
            </w:pPr>
            <w:r w:rsidRPr="00CE1D71">
              <w:rPr>
                <w:color w:val="000000"/>
                <w:sz w:val="22"/>
                <w:szCs w:val="22"/>
                <w:lang w:eastAsia="es-MX"/>
              </w:rPr>
              <w:t>$289,735,728.68</w:t>
            </w:r>
          </w:p>
        </w:tc>
      </w:tr>
    </w:tbl>
    <w:p w14:paraId="58AD3503" w14:textId="77777777" w:rsidR="003B476D" w:rsidRDefault="003B476D" w:rsidP="001E7995">
      <w:pPr>
        <w:jc w:val="both"/>
        <w:rPr>
          <w:sz w:val="22"/>
          <w:szCs w:val="22"/>
        </w:rPr>
      </w:pPr>
    </w:p>
    <w:p w14:paraId="0099DC22" w14:textId="77777777" w:rsidR="00874E83" w:rsidRDefault="00874E83" w:rsidP="001E7995">
      <w:pPr>
        <w:jc w:val="both"/>
        <w:rPr>
          <w:sz w:val="22"/>
          <w:szCs w:val="22"/>
        </w:rPr>
      </w:pPr>
    </w:p>
    <w:p w14:paraId="73FEA169" w14:textId="16E949FC" w:rsidR="005D2528" w:rsidRDefault="00C75B78" w:rsidP="001E7995">
      <w:pPr>
        <w:jc w:val="both"/>
        <w:rPr>
          <w:sz w:val="22"/>
          <w:szCs w:val="22"/>
        </w:rPr>
      </w:pPr>
      <w:r>
        <w:rPr>
          <w:sz w:val="22"/>
          <w:szCs w:val="22"/>
        </w:rPr>
        <w:t xml:space="preserve">Durante el mes de </w:t>
      </w:r>
      <w:r w:rsidR="00B10595">
        <w:rPr>
          <w:sz w:val="22"/>
          <w:szCs w:val="22"/>
        </w:rPr>
        <w:t>diciembre</w:t>
      </w:r>
      <w:r>
        <w:rPr>
          <w:sz w:val="22"/>
          <w:szCs w:val="22"/>
        </w:rPr>
        <w:t xml:space="preserve"> del 2020, se registraron incrementos </w:t>
      </w:r>
      <w:r w:rsidR="006A1B93">
        <w:rPr>
          <w:sz w:val="22"/>
          <w:szCs w:val="22"/>
        </w:rPr>
        <w:t xml:space="preserve">en </w:t>
      </w:r>
      <w:r>
        <w:rPr>
          <w:sz w:val="22"/>
          <w:szCs w:val="22"/>
        </w:rPr>
        <w:t>las siguientes cuentas por los conceptos que se detallan a continuación:</w:t>
      </w:r>
    </w:p>
    <w:p w14:paraId="11372FFE" w14:textId="77777777" w:rsidR="00363249" w:rsidRDefault="00363249" w:rsidP="00B857DD">
      <w:pPr>
        <w:tabs>
          <w:tab w:val="left" w:pos="6588"/>
        </w:tabs>
        <w:jc w:val="both"/>
        <w:rPr>
          <w:sz w:val="22"/>
          <w:szCs w:val="22"/>
        </w:rPr>
      </w:pPr>
    </w:p>
    <w:p w14:paraId="63C5103A" w14:textId="6AB5799A" w:rsidR="00F5442B" w:rsidRDefault="00F5442B" w:rsidP="00B857DD">
      <w:pPr>
        <w:tabs>
          <w:tab w:val="left" w:pos="6588"/>
        </w:tabs>
        <w:jc w:val="both"/>
        <w:rPr>
          <w:sz w:val="22"/>
          <w:szCs w:val="22"/>
        </w:rPr>
      </w:pPr>
      <w:r>
        <w:rPr>
          <w:sz w:val="22"/>
          <w:szCs w:val="22"/>
        </w:rPr>
        <w:t>La cuenta 1.2.4.1.1.1.9. Muebles de oficina y estantería, con un saldo a fin de mes de 69</w:t>
      </w:r>
      <w:proofErr w:type="gramStart"/>
      <w:r>
        <w:rPr>
          <w:sz w:val="22"/>
          <w:szCs w:val="22"/>
        </w:rPr>
        <w:t>,</w:t>
      </w:r>
      <w:r w:rsidR="00935167">
        <w:rPr>
          <w:sz w:val="22"/>
          <w:szCs w:val="22"/>
        </w:rPr>
        <w:t>255,323.85</w:t>
      </w:r>
      <w:proofErr w:type="gramEnd"/>
      <w:r w:rsidR="00935167">
        <w:rPr>
          <w:sz w:val="22"/>
          <w:szCs w:val="22"/>
        </w:rPr>
        <w:t xml:space="preserve"> (Sesenta y nueve millones doscientos cincuenta y cinco mil trescientos veintitrés pesos 85/100 m.n.), incrementándose por la cantidad de $15,898.96 (Quince mil ochocientos noventa y ocho pesos 96/100 m.n.) por la compra de una</w:t>
      </w:r>
      <w:r w:rsidR="00935167" w:rsidRPr="00935167">
        <w:rPr>
          <w:sz w:val="22"/>
          <w:szCs w:val="22"/>
        </w:rPr>
        <w:t xml:space="preserve"> silla con soporte lumbar, solicitada p</w:t>
      </w:r>
      <w:r w:rsidR="006258CC">
        <w:rPr>
          <w:sz w:val="22"/>
          <w:szCs w:val="22"/>
        </w:rPr>
        <w:t>ara</w:t>
      </w:r>
      <w:r w:rsidR="00935167" w:rsidRPr="00935167">
        <w:rPr>
          <w:sz w:val="22"/>
          <w:szCs w:val="22"/>
        </w:rPr>
        <w:t xml:space="preserve"> la Segunda Sala Civil.</w:t>
      </w:r>
    </w:p>
    <w:p w14:paraId="1A0C6F84" w14:textId="77777777" w:rsidR="00F5442B" w:rsidRDefault="00F5442B" w:rsidP="00B857DD">
      <w:pPr>
        <w:tabs>
          <w:tab w:val="left" w:pos="6588"/>
        </w:tabs>
        <w:jc w:val="both"/>
        <w:rPr>
          <w:sz w:val="22"/>
          <w:szCs w:val="22"/>
        </w:rPr>
      </w:pPr>
    </w:p>
    <w:p w14:paraId="20D9B89A" w14:textId="65EE296D" w:rsidR="007F7B85" w:rsidRDefault="00F22D47" w:rsidP="00B857DD">
      <w:pPr>
        <w:tabs>
          <w:tab w:val="left" w:pos="6588"/>
        </w:tabs>
        <w:jc w:val="both"/>
        <w:rPr>
          <w:sz w:val="22"/>
          <w:szCs w:val="22"/>
        </w:rPr>
      </w:pPr>
      <w:r>
        <w:rPr>
          <w:sz w:val="22"/>
          <w:szCs w:val="22"/>
        </w:rPr>
        <w:t>L</w:t>
      </w:r>
      <w:r w:rsidR="00363249">
        <w:rPr>
          <w:sz w:val="22"/>
          <w:szCs w:val="22"/>
        </w:rPr>
        <w:t>a cuenta 1.2.4.</w:t>
      </w:r>
      <w:r w:rsidR="000354BC">
        <w:rPr>
          <w:sz w:val="22"/>
          <w:szCs w:val="22"/>
        </w:rPr>
        <w:t>1</w:t>
      </w:r>
      <w:r w:rsidR="00363249">
        <w:rPr>
          <w:sz w:val="22"/>
          <w:szCs w:val="22"/>
        </w:rPr>
        <w:t>.</w:t>
      </w:r>
      <w:r w:rsidR="000354BC">
        <w:rPr>
          <w:sz w:val="22"/>
          <w:szCs w:val="22"/>
        </w:rPr>
        <w:t>3</w:t>
      </w:r>
      <w:r w:rsidR="00363249">
        <w:rPr>
          <w:sz w:val="22"/>
          <w:szCs w:val="22"/>
        </w:rPr>
        <w:t>.</w:t>
      </w:r>
      <w:r w:rsidR="000354BC">
        <w:rPr>
          <w:sz w:val="22"/>
          <w:szCs w:val="22"/>
        </w:rPr>
        <w:t>2</w:t>
      </w:r>
      <w:r w:rsidR="00363249">
        <w:rPr>
          <w:sz w:val="22"/>
          <w:szCs w:val="22"/>
        </w:rPr>
        <w:t>.</w:t>
      </w:r>
      <w:r w:rsidR="000354BC">
        <w:rPr>
          <w:sz w:val="22"/>
          <w:szCs w:val="22"/>
        </w:rPr>
        <w:t>1</w:t>
      </w:r>
      <w:r w:rsidR="00363249">
        <w:rPr>
          <w:sz w:val="22"/>
          <w:szCs w:val="22"/>
        </w:rPr>
        <w:t>. Equipo</w:t>
      </w:r>
      <w:r w:rsidR="000354BC">
        <w:rPr>
          <w:sz w:val="22"/>
          <w:szCs w:val="22"/>
        </w:rPr>
        <w:t xml:space="preserve"> de cómputo y de tecnología de la información</w:t>
      </w:r>
      <w:r w:rsidR="00363249">
        <w:rPr>
          <w:sz w:val="22"/>
          <w:szCs w:val="22"/>
        </w:rPr>
        <w:t xml:space="preserve">, </w:t>
      </w:r>
      <w:r>
        <w:rPr>
          <w:sz w:val="22"/>
          <w:szCs w:val="22"/>
        </w:rPr>
        <w:t xml:space="preserve">con un saldo </w:t>
      </w:r>
      <w:r w:rsidR="00C75B78">
        <w:rPr>
          <w:sz w:val="22"/>
          <w:szCs w:val="22"/>
        </w:rPr>
        <w:t xml:space="preserve">a fin de mes </w:t>
      </w:r>
      <w:r>
        <w:rPr>
          <w:sz w:val="22"/>
          <w:szCs w:val="22"/>
        </w:rPr>
        <w:t>de $</w:t>
      </w:r>
      <w:r w:rsidR="00935167">
        <w:rPr>
          <w:sz w:val="22"/>
          <w:szCs w:val="22"/>
        </w:rPr>
        <w:t>1</w:t>
      </w:r>
      <w:r w:rsidR="00450BA5">
        <w:rPr>
          <w:sz w:val="22"/>
          <w:szCs w:val="22"/>
        </w:rPr>
        <w:t>66</w:t>
      </w:r>
      <w:proofErr w:type="gramStart"/>
      <w:r>
        <w:rPr>
          <w:sz w:val="22"/>
          <w:szCs w:val="22"/>
        </w:rPr>
        <w:t>,</w:t>
      </w:r>
      <w:r w:rsidR="00450BA5">
        <w:rPr>
          <w:sz w:val="22"/>
          <w:szCs w:val="22"/>
        </w:rPr>
        <w:t>061</w:t>
      </w:r>
      <w:r>
        <w:rPr>
          <w:sz w:val="22"/>
          <w:szCs w:val="22"/>
        </w:rPr>
        <w:t>,</w:t>
      </w:r>
      <w:r w:rsidR="00450BA5">
        <w:rPr>
          <w:sz w:val="22"/>
          <w:szCs w:val="22"/>
        </w:rPr>
        <w:t>595.54</w:t>
      </w:r>
      <w:proofErr w:type="gramEnd"/>
      <w:r>
        <w:rPr>
          <w:sz w:val="22"/>
          <w:szCs w:val="22"/>
        </w:rPr>
        <w:t xml:space="preserve"> (Ciento </w:t>
      </w:r>
      <w:r w:rsidR="00450BA5">
        <w:rPr>
          <w:sz w:val="22"/>
          <w:szCs w:val="22"/>
        </w:rPr>
        <w:t xml:space="preserve">sesenta y seis </w:t>
      </w:r>
      <w:r>
        <w:rPr>
          <w:sz w:val="22"/>
          <w:szCs w:val="22"/>
        </w:rPr>
        <w:t xml:space="preserve">millones </w:t>
      </w:r>
      <w:r w:rsidR="00450BA5">
        <w:rPr>
          <w:sz w:val="22"/>
          <w:szCs w:val="22"/>
        </w:rPr>
        <w:t xml:space="preserve">sesenta y un mil </w:t>
      </w:r>
      <w:r w:rsidR="00CC28B0">
        <w:rPr>
          <w:sz w:val="22"/>
          <w:szCs w:val="22"/>
        </w:rPr>
        <w:t xml:space="preserve">quinientos </w:t>
      </w:r>
      <w:r w:rsidR="00450BA5">
        <w:rPr>
          <w:sz w:val="22"/>
          <w:szCs w:val="22"/>
        </w:rPr>
        <w:t xml:space="preserve">noventa y cinco </w:t>
      </w:r>
      <w:r w:rsidR="007F7B85">
        <w:rPr>
          <w:sz w:val="22"/>
          <w:szCs w:val="22"/>
        </w:rPr>
        <w:t>pes</w:t>
      </w:r>
      <w:r>
        <w:rPr>
          <w:sz w:val="22"/>
          <w:szCs w:val="22"/>
        </w:rPr>
        <w:t xml:space="preserve">os </w:t>
      </w:r>
      <w:r w:rsidR="00450BA5">
        <w:rPr>
          <w:sz w:val="22"/>
          <w:szCs w:val="22"/>
        </w:rPr>
        <w:t>54</w:t>
      </w:r>
      <w:r>
        <w:rPr>
          <w:sz w:val="22"/>
          <w:szCs w:val="22"/>
        </w:rPr>
        <w:t>/100 m.n.)</w:t>
      </w:r>
      <w:r w:rsidR="00A05CE3">
        <w:rPr>
          <w:sz w:val="22"/>
          <w:szCs w:val="22"/>
        </w:rPr>
        <w:t>,</w:t>
      </w:r>
      <w:r>
        <w:rPr>
          <w:sz w:val="22"/>
          <w:szCs w:val="22"/>
        </w:rPr>
        <w:t xml:space="preserve"> </w:t>
      </w:r>
      <w:r w:rsidR="00A21FFD">
        <w:rPr>
          <w:sz w:val="22"/>
          <w:szCs w:val="22"/>
        </w:rPr>
        <w:t xml:space="preserve">incrementándose </w:t>
      </w:r>
      <w:r w:rsidR="00363249">
        <w:rPr>
          <w:sz w:val="22"/>
          <w:szCs w:val="22"/>
        </w:rPr>
        <w:t xml:space="preserve">por un importe </w:t>
      </w:r>
      <w:r w:rsidR="00363249" w:rsidRPr="006A03F3">
        <w:rPr>
          <w:sz w:val="22"/>
          <w:szCs w:val="22"/>
        </w:rPr>
        <w:t>de $</w:t>
      </w:r>
      <w:r w:rsidR="00C9188B" w:rsidRPr="006A03F3">
        <w:rPr>
          <w:sz w:val="22"/>
          <w:szCs w:val="22"/>
        </w:rPr>
        <w:t>1</w:t>
      </w:r>
      <w:r w:rsidR="006A03F3">
        <w:rPr>
          <w:sz w:val="22"/>
          <w:szCs w:val="22"/>
        </w:rPr>
        <w:t>8</w:t>
      </w:r>
      <w:r w:rsidR="007F7B85" w:rsidRPr="006A03F3">
        <w:rPr>
          <w:sz w:val="22"/>
          <w:szCs w:val="22"/>
        </w:rPr>
        <w:t>,</w:t>
      </w:r>
      <w:r w:rsidR="006A03F3">
        <w:rPr>
          <w:sz w:val="22"/>
          <w:szCs w:val="22"/>
        </w:rPr>
        <w:t>184</w:t>
      </w:r>
      <w:r w:rsidR="00A05CE3" w:rsidRPr="006A03F3">
        <w:rPr>
          <w:sz w:val="22"/>
          <w:szCs w:val="22"/>
        </w:rPr>
        <w:t>,</w:t>
      </w:r>
      <w:r w:rsidR="006A03F3">
        <w:rPr>
          <w:sz w:val="22"/>
          <w:szCs w:val="22"/>
        </w:rPr>
        <w:t>999.71</w:t>
      </w:r>
      <w:r w:rsidR="00A05CE3" w:rsidRPr="006A03F3">
        <w:rPr>
          <w:sz w:val="22"/>
          <w:szCs w:val="22"/>
        </w:rPr>
        <w:t xml:space="preserve"> </w:t>
      </w:r>
      <w:r w:rsidR="00363249" w:rsidRPr="006A03F3">
        <w:rPr>
          <w:sz w:val="22"/>
          <w:szCs w:val="22"/>
        </w:rPr>
        <w:t>(</w:t>
      </w:r>
      <w:r w:rsidR="006A03F3">
        <w:rPr>
          <w:sz w:val="22"/>
          <w:szCs w:val="22"/>
        </w:rPr>
        <w:t xml:space="preserve">Dieciocho </w:t>
      </w:r>
      <w:r w:rsidR="007F7B85" w:rsidRPr="006A03F3">
        <w:rPr>
          <w:sz w:val="22"/>
          <w:szCs w:val="22"/>
        </w:rPr>
        <w:t>mill</w:t>
      </w:r>
      <w:r w:rsidR="00CC28B0" w:rsidRPr="006A03F3">
        <w:rPr>
          <w:sz w:val="22"/>
          <w:szCs w:val="22"/>
        </w:rPr>
        <w:t>ones</w:t>
      </w:r>
      <w:r w:rsidR="007F7B85" w:rsidRPr="006A03F3">
        <w:rPr>
          <w:sz w:val="22"/>
          <w:szCs w:val="22"/>
        </w:rPr>
        <w:t xml:space="preserve"> </w:t>
      </w:r>
      <w:r w:rsidR="00CC28B0" w:rsidRPr="006A03F3">
        <w:rPr>
          <w:sz w:val="22"/>
          <w:szCs w:val="22"/>
        </w:rPr>
        <w:t xml:space="preserve">ciento </w:t>
      </w:r>
      <w:r w:rsidR="006A03F3">
        <w:rPr>
          <w:sz w:val="22"/>
          <w:szCs w:val="22"/>
        </w:rPr>
        <w:t xml:space="preserve">ochenta y cuatro </w:t>
      </w:r>
      <w:r w:rsidR="00A21FFD" w:rsidRPr="006A03F3">
        <w:rPr>
          <w:sz w:val="22"/>
          <w:szCs w:val="22"/>
        </w:rPr>
        <w:t xml:space="preserve">mil </w:t>
      </w:r>
      <w:r w:rsidR="0038678C" w:rsidRPr="006A03F3">
        <w:rPr>
          <w:sz w:val="22"/>
          <w:szCs w:val="22"/>
        </w:rPr>
        <w:t xml:space="preserve">novecientos </w:t>
      </w:r>
      <w:r w:rsidR="006A03F3">
        <w:rPr>
          <w:sz w:val="22"/>
          <w:szCs w:val="22"/>
        </w:rPr>
        <w:t xml:space="preserve">noventa y nueve </w:t>
      </w:r>
      <w:r w:rsidR="0038678C" w:rsidRPr="006A03F3">
        <w:rPr>
          <w:sz w:val="22"/>
          <w:szCs w:val="22"/>
        </w:rPr>
        <w:t>p</w:t>
      </w:r>
      <w:r w:rsidR="000354BC" w:rsidRPr="006A03F3">
        <w:rPr>
          <w:sz w:val="22"/>
          <w:szCs w:val="22"/>
        </w:rPr>
        <w:t xml:space="preserve">esos </w:t>
      </w:r>
      <w:r w:rsidR="006A03F3">
        <w:rPr>
          <w:sz w:val="22"/>
          <w:szCs w:val="22"/>
        </w:rPr>
        <w:t>71</w:t>
      </w:r>
      <w:r w:rsidR="00363249" w:rsidRPr="006A03F3">
        <w:rPr>
          <w:sz w:val="22"/>
          <w:szCs w:val="22"/>
        </w:rPr>
        <w:t>/100 m.n.)</w:t>
      </w:r>
      <w:r w:rsidR="000354BC" w:rsidRPr="006A03F3">
        <w:rPr>
          <w:sz w:val="22"/>
          <w:szCs w:val="22"/>
        </w:rPr>
        <w:t>,</w:t>
      </w:r>
      <w:r w:rsidR="000354BC">
        <w:rPr>
          <w:sz w:val="22"/>
          <w:szCs w:val="22"/>
        </w:rPr>
        <w:t xml:space="preserve"> </w:t>
      </w:r>
      <w:r w:rsidR="00A21FFD">
        <w:rPr>
          <w:sz w:val="22"/>
          <w:szCs w:val="22"/>
        </w:rPr>
        <w:t xml:space="preserve">correspondiente a </w:t>
      </w:r>
      <w:r w:rsidR="007F7B85">
        <w:rPr>
          <w:sz w:val="22"/>
          <w:szCs w:val="22"/>
        </w:rPr>
        <w:t>los siguientes conceptos:</w:t>
      </w:r>
    </w:p>
    <w:p w14:paraId="1BA7428E" w14:textId="77777777" w:rsidR="00C9188B" w:rsidRDefault="00C9188B" w:rsidP="00B857DD">
      <w:pPr>
        <w:tabs>
          <w:tab w:val="left" w:pos="6588"/>
        </w:tabs>
        <w:jc w:val="both"/>
        <w:rPr>
          <w:sz w:val="22"/>
          <w:szCs w:val="22"/>
        </w:rPr>
      </w:pPr>
    </w:p>
    <w:p w14:paraId="7FCCDD60" w14:textId="77777777" w:rsidR="00C9188B" w:rsidRDefault="00C9188B" w:rsidP="00B857DD">
      <w:pPr>
        <w:tabs>
          <w:tab w:val="left" w:pos="6588"/>
        </w:tabs>
        <w:jc w:val="both"/>
        <w:rPr>
          <w:sz w:val="22"/>
          <w:szCs w:val="22"/>
        </w:rPr>
      </w:pPr>
      <w:r w:rsidRPr="00C9188B">
        <w:rPr>
          <w:sz w:val="22"/>
          <w:szCs w:val="22"/>
        </w:rPr>
        <w:lastRenderedPageBreak/>
        <w:t>Adquisición de un equipo Western Digital NAS con discos de 4TB 2 bahías Intel Pentium, solicitado por la Secretaría Ejecutiva del Consejo del Poder Judicial del Estado</w:t>
      </w:r>
      <w:r>
        <w:rPr>
          <w:sz w:val="22"/>
          <w:szCs w:val="22"/>
        </w:rPr>
        <w:t>, por un importe de $16,184.32 (Dieciséis mil ciento ochenta y cuatro pesos 32/100 m.n.)</w:t>
      </w:r>
    </w:p>
    <w:p w14:paraId="00079DD0" w14:textId="77777777" w:rsidR="00C9188B" w:rsidRDefault="00C9188B" w:rsidP="00B857DD">
      <w:pPr>
        <w:tabs>
          <w:tab w:val="left" w:pos="6588"/>
        </w:tabs>
        <w:jc w:val="both"/>
        <w:rPr>
          <w:sz w:val="22"/>
          <w:szCs w:val="22"/>
        </w:rPr>
      </w:pPr>
    </w:p>
    <w:p w14:paraId="3F3DD1DC" w14:textId="7E7051C7" w:rsidR="00C9188B" w:rsidRDefault="00C9188B" w:rsidP="00B857DD">
      <w:pPr>
        <w:tabs>
          <w:tab w:val="left" w:pos="6588"/>
        </w:tabs>
        <w:jc w:val="both"/>
        <w:rPr>
          <w:sz w:val="22"/>
          <w:szCs w:val="22"/>
        </w:rPr>
      </w:pPr>
      <w:r w:rsidRPr="00C9188B">
        <w:rPr>
          <w:sz w:val="22"/>
          <w:szCs w:val="22"/>
        </w:rPr>
        <w:t>Pago de las partida 2 de la Licitación Pública CPJEM/SA/CA/02/2020 relativa a la adquisición de equipo de tecnología solicitados por el Centro de Desarrollo de Tecnologías de Información y Comunicación (CEDETIC)</w:t>
      </w:r>
      <w:r>
        <w:rPr>
          <w:sz w:val="22"/>
          <w:szCs w:val="22"/>
        </w:rPr>
        <w:t>, por un importe de $</w:t>
      </w:r>
      <w:r w:rsidR="00B049D6">
        <w:rPr>
          <w:sz w:val="22"/>
          <w:szCs w:val="22"/>
        </w:rPr>
        <w:t>2</w:t>
      </w:r>
      <w:proofErr w:type="gramStart"/>
      <w:r w:rsidR="00B049D6">
        <w:rPr>
          <w:sz w:val="22"/>
          <w:szCs w:val="22"/>
        </w:rPr>
        <w:t>,927,913.66</w:t>
      </w:r>
      <w:proofErr w:type="gramEnd"/>
      <w:r w:rsidR="00B049D6">
        <w:rPr>
          <w:sz w:val="22"/>
          <w:szCs w:val="22"/>
        </w:rPr>
        <w:t xml:space="preserve"> (Dos millones novecientos veintisiete mil novecientos trece pesos 66/100 m.n.).</w:t>
      </w:r>
    </w:p>
    <w:p w14:paraId="57C0119B" w14:textId="77777777" w:rsidR="00B049D6" w:rsidRDefault="00B049D6" w:rsidP="00B857DD">
      <w:pPr>
        <w:tabs>
          <w:tab w:val="left" w:pos="6588"/>
        </w:tabs>
        <w:jc w:val="both"/>
        <w:rPr>
          <w:sz w:val="22"/>
          <w:szCs w:val="22"/>
        </w:rPr>
      </w:pPr>
    </w:p>
    <w:p w14:paraId="67F47142" w14:textId="77777777" w:rsidR="00B049D6" w:rsidRDefault="00B049D6" w:rsidP="00B857DD">
      <w:pPr>
        <w:tabs>
          <w:tab w:val="left" w:pos="6588"/>
        </w:tabs>
        <w:jc w:val="both"/>
        <w:rPr>
          <w:sz w:val="22"/>
          <w:szCs w:val="22"/>
        </w:rPr>
      </w:pPr>
      <w:r w:rsidRPr="00B049D6">
        <w:rPr>
          <w:sz w:val="22"/>
          <w:szCs w:val="22"/>
        </w:rPr>
        <w:t>Pago de las partida 14 de la Licitación Pública CPJEM/SA/CA/02/2020 segunda convocatoria relativa a la adquisición de equipo de tecnología solicitados por el Centro de Desarrollo de Tecnologías de Información y Comunicación (CEDETIC)</w:t>
      </w:r>
      <w:r>
        <w:rPr>
          <w:sz w:val="22"/>
          <w:szCs w:val="22"/>
        </w:rPr>
        <w:t>, por un importe de $6,908,816.16 (Seis millones novecientos ocho mil ochocientos dieciséis pesos 16/100 m.n.).</w:t>
      </w:r>
    </w:p>
    <w:p w14:paraId="41A8BF96" w14:textId="59505DC9" w:rsidR="00C9188B" w:rsidRDefault="00C9188B" w:rsidP="00B857DD">
      <w:pPr>
        <w:tabs>
          <w:tab w:val="left" w:pos="6588"/>
        </w:tabs>
        <w:jc w:val="both"/>
        <w:rPr>
          <w:sz w:val="22"/>
          <w:szCs w:val="22"/>
        </w:rPr>
      </w:pPr>
    </w:p>
    <w:p w14:paraId="01CABCBB" w14:textId="75B8A35F" w:rsidR="00C9188B" w:rsidRDefault="00B049D6" w:rsidP="00B857DD">
      <w:pPr>
        <w:tabs>
          <w:tab w:val="left" w:pos="6588"/>
        </w:tabs>
        <w:jc w:val="both"/>
        <w:rPr>
          <w:sz w:val="22"/>
          <w:szCs w:val="22"/>
        </w:rPr>
      </w:pPr>
      <w:r w:rsidRPr="00B049D6">
        <w:rPr>
          <w:sz w:val="22"/>
          <w:szCs w:val="22"/>
        </w:rPr>
        <w:t>Adquisición de computadora Workstation marca Dell, para el Centro de Desarrollo de Tecnologías de Información y Comunicación (CEDETIC)</w:t>
      </w:r>
      <w:r>
        <w:rPr>
          <w:sz w:val="22"/>
          <w:szCs w:val="22"/>
        </w:rPr>
        <w:t xml:space="preserve">, por un importe de $73,272.56 (Setenta y tres mil doscientos setenta y dos pesos 56/100 m.n.). </w:t>
      </w:r>
    </w:p>
    <w:p w14:paraId="59B7003D" w14:textId="77777777" w:rsidR="00C9188B" w:rsidRDefault="00C9188B" w:rsidP="00B857DD">
      <w:pPr>
        <w:tabs>
          <w:tab w:val="left" w:pos="6588"/>
        </w:tabs>
        <w:jc w:val="both"/>
        <w:rPr>
          <w:sz w:val="22"/>
          <w:szCs w:val="22"/>
        </w:rPr>
      </w:pPr>
    </w:p>
    <w:p w14:paraId="5C9107BE" w14:textId="4C42E00C" w:rsidR="00C9188B" w:rsidRDefault="00B049D6" w:rsidP="00B857DD">
      <w:pPr>
        <w:tabs>
          <w:tab w:val="left" w:pos="6588"/>
        </w:tabs>
        <w:jc w:val="both"/>
        <w:rPr>
          <w:sz w:val="22"/>
          <w:szCs w:val="22"/>
        </w:rPr>
      </w:pPr>
      <w:r w:rsidRPr="00B049D6">
        <w:rPr>
          <w:sz w:val="22"/>
          <w:szCs w:val="22"/>
        </w:rPr>
        <w:t>Adquisición de 7 discos duros Sata WD Gold de 10 TB solicitados por el Centro de Desarrollo de Tecnologías de Información y Comunicación (CEDETIC)</w:t>
      </w:r>
      <w:r>
        <w:rPr>
          <w:sz w:val="22"/>
          <w:szCs w:val="22"/>
        </w:rPr>
        <w:t xml:space="preserve">, por un importe de $74,470.86 (Setenta y cuatro mil cuatrocientos setenta pesos 86/100 m.n.). </w:t>
      </w:r>
    </w:p>
    <w:p w14:paraId="42E2DDDD" w14:textId="77777777" w:rsidR="00C9188B" w:rsidRDefault="00C9188B" w:rsidP="00B857DD">
      <w:pPr>
        <w:tabs>
          <w:tab w:val="left" w:pos="6588"/>
        </w:tabs>
        <w:jc w:val="both"/>
        <w:rPr>
          <w:sz w:val="22"/>
          <w:szCs w:val="22"/>
        </w:rPr>
      </w:pPr>
    </w:p>
    <w:p w14:paraId="1B1738EB" w14:textId="01B41FEB" w:rsidR="00C9188B" w:rsidRDefault="00B049D6" w:rsidP="00B857DD">
      <w:pPr>
        <w:tabs>
          <w:tab w:val="left" w:pos="6588"/>
        </w:tabs>
        <w:jc w:val="both"/>
        <w:rPr>
          <w:sz w:val="22"/>
          <w:szCs w:val="22"/>
        </w:rPr>
      </w:pPr>
      <w:r w:rsidRPr="00B049D6">
        <w:rPr>
          <w:sz w:val="22"/>
          <w:szCs w:val="22"/>
        </w:rPr>
        <w:t>Compra de 4 discos duros SAS de 900 GB, solicitados por el Centro de Desarrollo de Tecnologías de Información y Comunicación (CEDETIC</w:t>
      </w:r>
      <w:r>
        <w:rPr>
          <w:sz w:val="22"/>
          <w:szCs w:val="22"/>
        </w:rPr>
        <w:t>), por un importe de $40,089.60 (Cuarenta mil ochenta y nueve pesos 60/100 m.n.).</w:t>
      </w:r>
    </w:p>
    <w:p w14:paraId="06D0575C" w14:textId="77777777" w:rsidR="00B049D6" w:rsidRDefault="00B049D6" w:rsidP="00B857DD">
      <w:pPr>
        <w:tabs>
          <w:tab w:val="left" w:pos="6588"/>
        </w:tabs>
        <w:jc w:val="both"/>
        <w:rPr>
          <w:sz w:val="22"/>
          <w:szCs w:val="22"/>
        </w:rPr>
      </w:pPr>
    </w:p>
    <w:p w14:paraId="76393663" w14:textId="33429074" w:rsidR="00B049D6" w:rsidRDefault="00B049D6" w:rsidP="00B857DD">
      <w:pPr>
        <w:tabs>
          <w:tab w:val="left" w:pos="6588"/>
        </w:tabs>
        <w:jc w:val="both"/>
        <w:rPr>
          <w:sz w:val="22"/>
          <w:szCs w:val="22"/>
        </w:rPr>
      </w:pPr>
      <w:r w:rsidRPr="00B049D6">
        <w:rPr>
          <w:sz w:val="22"/>
          <w:szCs w:val="22"/>
        </w:rPr>
        <w:t>Pago de las partidas 8 y 13 de la Licitación Pública CPJEM/SA/CA/02/2020 segunda convocatoria relativa a la adquisición de equipo de tecnología solicitados por el Centro de Desarrollo de Tecnologías de Información y Comunicación (CEDETIC)</w:t>
      </w:r>
      <w:r>
        <w:rPr>
          <w:sz w:val="22"/>
          <w:szCs w:val="22"/>
        </w:rPr>
        <w:t>, por un importe de $487,143.38 (Cuatrocientos ochenta y siete mil ciento cuarenta y tres pesos 38/100 m.n.).</w:t>
      </w:r>
    </w:p>
    <w:p w14:paraId="1AD69137" w14:textId="7155B4D7" w:rsidR="007F7B85" w:rsidRDefault="00C9188B" w:rsidP="00B857DD">
      <w:pPr>
        <w:tabs>
          <w:tab w:val="left" w:pos="6588"/>
        </w:tabs>
        <w:jc w:val="both"/>
        <w:rPr>
          <w:sz w:val="22"/>
          <w:szCs w:val="22"/>
        </w:rPr>
      </w:pPr>
      <w:r w:rsidRPr="00C9188B">
        <w:rPr>
          <w:sz w:val="22"/>
          <w:szCs w:val="22"/>
        </w:rPr>
        <w:t>.</w:t>
      </w:r>
    </w:p>
    <w:p w14:paraId="54F06AFA" w14:textId="556014BC" w:rsidR="0038678C" w:rsidRDefault="00B049D6" w:rsidP="0038678C">
      <w:pPr>
        <w:tabs>
          <w:tab w:val="left" w:pos="6588"/>
        </w:tabs>
        <w:jc w:val="both"/>
        <w:rPr>
          <w:sz w:val="22"/>
          <w:szCs w:val="22"/>
        </w:rPr>
      </w:pPr>
      <w:r w:rsidRPr="00B049D6">
        <w:rPr>
          <w:sz w:val="22"/>
          <w:szCs w:val="22"/>
        </w:rPr>
        <w:t xml:space="preserve">Adquisición de 1 equipo western digital </w:t>
      </w:r>
      <w:proofErr w:type="spellStart"/>
      <w:r w:rsidRPr="00B049D6">
        <w:rPr>
          <w:sz w:val="22"/>
          <w:szCs w:val="22"/>
        </w:rPr>
        <w:t>Nas</w:t>
      </w:r>
      <w:proofErr w:type="spellEnd"/>
      <w:r w:rsidRPr="00B049D6">
        <w:rPr>
          <w:sz w:val="22"/>
          <w:szCs w:val="22"/>
        </w:rPr>
        <w:t>, con dos discos de 4 TB de capacidad, solicit</w:t>
      </w:r>
      <w:r>
        <w:rPr>
          <w:sz w:val="22"/>
          <w:szCs w:val="22"/>
        </w:rPr>
        <w:t>ado por la Secretaría Ejecutiva, por un importe de $15,990.60 (Quince mil novecientos noventa pesos 60/100 m.n.).</w:t>
      </w:r>
    </w:p>
    <w:p w14:paraId="348B0C35" w14:textId="77777777" w:rsidR="00B049D6" w:rsidRDefault="00B049D6" w:rsidP="0038678C">
      <w:pPr>
        <w:tabs>
          <w:tab w:val="left" w:pos="6588"/>
        </w:tabs>
        <w:jc w:val="both"/>
        <w:rPr>
          <w:sz w:val="22"/>
          <w:szCs w:val="22"/>
        </w:rPr>
      </w:pPr>
    </w:p>
    <w:p w14:paraId="62085513" w14:textId="42E37B74" w:rsidR="00B049D6" w:rsidRDefault="00B049D6" w:rsidP="0038678C">
      <w:pPr>
        <w:tabs>
          <w:tab w:val="left" w:pos="6588"/>
        </w:tabs>
        <w:jc w:val="both"/>
        <w:rPr>
          <w:sz w:val="22"/>
          <w:szCs w:val="22"/>
        </w:rPr>
      </w:pPr>
      <w:r w:rsidRPr="00B049D6">
        <w:rPr>
          <w:sz w:val="22"/>
          <w:szCs w:val="22"/>
        </w:rPr>
        <w:t xml:space="preserve">Adquisición de 2 equipos </w:t>
      </w:r>
      <w:proofErr w:type="spellStart"/>
      <w:r w:rsidRPr="00B049D6">
        <w:rPr>
          <w:sz w:val="22"/>
          <w:szCs w:val="22"/>
        </w:rPr>
        <w:t>WorkStation</w:t>
      </w:r>
      <w:proofErr w:type="spellEnd"/>
      <w:r w:rsidRPr="00B049D6">
        <w:rPr>
          <w:sz w:val="22"/>
          <w:szCs w:val="22"/>
        </w:rPr>
        <w:t xml:space="preserve"> marca HP Solicitados por el Centro de Desarrollo de Tecnologías de Información y Comunicación (CEDETIC)</w:t>
      </w:r>
      <w:r>
        <w:rPr>
          <w:sz w:val="22"/>
          <w:szCs w:val="22"/>
        </w:rPr>
        <w:t>, por un importe de $68,900.01 (Sesenta y ocho mil novecientos pesos 01/100 m.n.).</w:t>
      </w:r>
    </w:p>
    <w:p w14:paraId="416E6347" w14:textId="77777777" w:rsidR="00B049D6" w:rsidRDefault="00B049D6" w:rsidP="0038678C">
      <w:pPr>
        <w:tabs>
          <w:tab w:val="left" w:pos="6588"/>
        </w:tabs>
        <w:jc w:val="both"/>
        <w:rPr>
          <w:sz w:val="22"/>
          <w:szCs w:val="22"/>
        </w:rPr>
      </w:pPr>
    </w:p>
    <w:p w14:paraId="74B49F81" w14:textId="7A110F29" w:rsidR="00B049D6" w:rsidRDefault="00B049D6" w:rsidP="0038678C">
      <w:pPr>
        <w:tabs>
          <w:tab w:val="left" w:pos="6588"/>
        </w:tabs>
        <w:jc w:val="both"/>
        <w:rPr>
          <w:sz w:val="22"/>
          <w:szCs w:val="22"/>
        </w:rPr>
      </w:pPr>
      <w:r w:rsidRPr="00B049D6">
        <w:rPr>
          <w:sz w:val="22"/>
          <w:szCs w:val="22"/>
        </w:rPr>
        <w:t xml:space="preserve">Compra de unidad de respaldo Overland </w:t>
      </w:r>
      <w:proofErr w:type="spellStart"/>
      <w:r w:rsidRPr="00B049D6">
        <w:rPr>
          <w:sz w:val="22"/>
          <w:szCs w:val="22"/>
        </w:rPr>
        <w:t>Tandberg</w:t>
      </w:r>
      <w:proofErr w:type="spellEnd"/>
      <w:r w:rsidRPr="00B049D6">
        <w:rPr>
          <w:sz w:val="22"/>
          <w:szCs w:val="22"/>
        </w:rPr>
        <w:t xml:space="preserve"> Snap Server solicitado por el Centro de Desarrollo de Tecnologías de Información y Comunicación (CEDETIC)</w:t>
      </w:r>
      <w:r>
        <w:rPr>
          <w:sz w:val="22"/>
          <w:szCs w:val="22"/>
        </w:rPr>
        <w:t>, por un importe de $463,756.40 (Cuatrocientos sesenta y tres mil setecientos cincuenta y seis pesos 40/100 m.n.).</w:t>
      </w:r>
    </w:p>
    <w:p w14:paraId="5057FD64" w14:textId="77777777" w:rsidR="00B049D6" w:rsidRDefault="00B049D6" w:rsidP="0038678C">
      <w:pPr>
        <w:tabs>
          <w:tab w:val="left" w:pos="6588"/>
        </w:tabs>
        <w:jc w:val="both"/>
        <w:rPr>
          <w:sz w:val="22"/>
          <w:szCs w:val="22"/>
        </w:rPr>
      </w:pPr>
    </w:p>
    <w:p w14:paraId="239AF42C" w14:textId="6D56012C" w:rsidR="003E6B84" w:rsidRDefault="003E6B84" w:rsidP="0038678C">
      <w:pPr>
        <w:tabs>
          <w:tab w:val="left" w:pos="6588"/>
        </w:tabs>
        <w:jc w:val="both"/>
        <w:rPr>
          <w:sz w:val="22"/>
          <w:szCs w:val="22"/>
        </w:rPr>
      </w:pPr>
      <w:r>
        <w:rPr>
          <w:sz w:val="22"/>
          <w:szCs w:val="22"/>
        </w:rPr>
        <w:t xml:space="preserve">Así mismo se incrementa </w:t>
      </w:r>
      <w:r w:rsidR="003D2A78">
        <w:rPr>
          <w:sz w:val="22"/>
          <w:szCs w:val="22"/>
        </w:rPr>
        <w:t xml:space="preserve">también </w:t>
      </w:r>
      <w:r>
        <w:rPr>
          <w:sz w:val="22"/>
          <w:szCs w:val="22"/>
        </w:rPr>
        <w:t>por la creación de reservas contables mismas que se detallan a continuación:</w:t>
      </w:r>
    </w:p>
    <w:p w14:paraId="2F7A870A" w14:textId="0EC818A6" w:rsidR="003E6B84" w:rsidRDefault="003E6B84" w:rsidP="0038678C">
      <w:pPr>
        <w:tabs>
          <w:tab w:val="left" w:pos="6588"/>
        </w:tabs>
        <w:jc w:val="both"/>
        <w:rPr>
          <w:sz w:val="22"/>
          <w:szCs w:val="22"/>
        </w:rPr>
      </w:pPr>
    </w:p>
    <w:p w14:paraId="0A9B4648" w14:textId="5C62EDC9" w:rsidR="003E6B84" w:rsidRDefault="003E6B84" w:rsidP="0038678C">
      <w:pPr>
        <w:tabs>
          <w:tab w:val="left" w:pos="6588"/>
        </w:tabs>
        <w:jc w:val="both"/>
        <w:rPr>
          <w:sz w:val="22"/>
          <w:szCs w:val="22"/>
        </w:rPr>
      </w:pPr>
      <w:r w:rsidRPr="003E6B84">
        <w:rPr>
          <w:sz w:val="22"/>
          <w:szCs w:val="22"/>
        </w:rPr>
        <w:t>Registro de reserva contable para la compra de los bienes que se detallan en el fallo de la licitación No. CPJEM/SA/CA/05/2020 "Equipo de tecnología", referente a las partidas 11 y</w:t>
      </w:r>
      <w:r w:rsidR="00477DDD">
        <w:rPr>
          <w:sz w:val="22"/>
          <w:szCs w:val="22"/>
        </w:rPr>
        <w:t xml:space="preserve"> 12 de la mencionada licitación, por un importe de $2</w:t>
      </w:r>
      <w:proofErr w:type="gramStart"/>
      <w:r w:rsidR="00477DDD">
        <w:rPr>
          <w:sz w:val="22"/>
          <w:szCs w:val="22"/>
        </w:rPr>
        <w:t>,792,299.80</w:t>
      </w:r>
      <w:proofErr w:type="gramEnd"/>
      <w:r w:rsidR="00477DDD">
        <w:rPr>
          <w:sz w:val="22"/>
          <w:szCs w:val="22"/>
        </w:rPr>
        <w:t xml:space="preserve"> (Dos millones setecientos noventa y dos mil doscientos noventa y nueve pesos 80/100 m.n.).</w:t>
      </w:r>
    </w:p>
    <w:p w14:paraId="0A9608CA" w14:textId="77777777" w:rsidR="003E6B84" w:rsidRDefault="003E6B84" w:rsidP="0038678C">
      <w:pPr>
        <w:tabs>
          <w:tab w:val="left" w:pos="6588"/>
        </w:tabs>
        <w:jc w:val="both"/>
        <w:rPr>
          <w:sz w:val="22"/>
          <w:szCs w:val="22"/>
        </w:rPr>
      </w:pPr>
    </w:p>
    <w:p w14:paraId="38DBE7D4" w14:textId="4BC7DEB6" w:rsidR="003E6B84" w:rsidRDefault="00477DDD" w:rsidP="0038678C">
      <w:pPr>
        <w:tabs>
          <w:tab w:val="left" w:pos="6588"/>
        </w:tabs>
        <w:jc w:val="both"/>
        <w:rPr>
          <w:sz w:val="22"/>
          <w:szCs w:val="22"/>
        </w:rPr>
      </w:pPr>
      <w:r w:rsidRPr="00477DDD">
        <w:rPr>
          <w:sz w:val="22"/>
          <w:szCs w:val="22"/>
        </w:rPr>
        <w:t>Registro de reserva contable para la compra de los bienes que se detallan en el fallo de la licitación No. CPJEM/SA/CA/05/2020 "Equipo de tecnología", referente a las partidas 3, 4 y 6 de l</w:t>
      </w:r>
      <w:r>
        <w:rPr>
          <w:sz w:val="22"/>
          <w:szCs w:val="22"/>
        </w:rPr>
        <w:t>a mencionada licitación, por un importe de $31,285.71 (</w:t>
      </w:r>
      <w:r w:rsidR="00460FCA">
        <w:rPr>
          <w:sz w:val="22"/>
          <w:szCs w:val="22"/>
        </w:rPr>
        <w:t>T</w:t>
      </w:r>
      <w:r>
        <w:rPr>
          <w:sz w:val="22"/>
          <w:szCs w:val="22"/>
        </w:rPr>
        <w:t>reinta y un mil doscientos ochenta y cinco pesos 71/100 m.n.).</w:t>
      </w:r>
    </w:p>
    <w:p w14:paraId="67597D90" w14:textId="77777777" w:rsidR="003E6B84" w:rsidRDefault="003E6B84" w:rsidP="0038678C">
      <w:pPr>
        <w:tabs>
          <w:tab w:val="left" w:pos="6588"/>
        </w:tabs>
        <w:jc w:val="both"/>
        <w:rPr>
          <w:sz w:val="22"/>
          <w:szCs w:val="22"/>
        </w:rPr>
      </w:pPr>
    </w:p>
    <w:p w14:paraId="6F32FD70" w14:textId="625D409A" w:rsidR="003E6B84" w:rsidRDefault="00E971B2" w:rsidP="0038678C">
      <w:pPr>
        <w:tabs>
          <w:tab w:val="left" w:pos="6588"/>
        </w:tabs>
        <w:jc w:val="both"/>
        <w:rPr>
          <w:sz w:val="22"/>
          <w:szCs w:val="22"/>
        </w:rPr>
      </w:pPr>
      <w:r w:rsidRPr="00E971B2">
        <w:rPr>
          <w:sz w:val="22"/>
          <w:szCs w:val="22"/>
        </w:rPr>
        <w:t>Registro de reserva contable para la compra de los bienes que se detallan en el fallo de la licitación No. CPJEM/SA/CA/05/2020 "Equipo de tecnología", referente a las partidas 9, 10, 13 y</w:t>
      </w:r>
      <w:r>
        <w:rPr>
          <w:sz w:val="22"/>
          <w:szCs w:val="22"/>
        </w:rPr>
        <w:t xml:space="preserve"> 14 de la mencionada licitación, por un importe de $314,128.00 (Trescientos catorce mil ciento veintiocho pesos 00/100 m.n.).</w:t>
      </w:r>
    </w:p>
    <w:p w14:paraId="1231A2C2" w14:textId="77777777" w:rsidR="003E6B84" w:rsidRDefault="003E6B84" w:rsidP="0038678C">
      <w:pPr>
        <w:tabs>
          <w:tab w:val="left" w:pos="6588"/>
        </w:tabs>
        <w:jc w:val="both"/>
        <w:rPr>
          <w:sz w:val="22"/>
          <w:szCs w:val="22"/>
        </w:rPr>
      </w:pPr>
    </w:p>
    <w:p w14:paraId="153DA3B4" w14:textId="1B070A41" w:rsidR="003E6B84" w:rsidRDefault="00E971B2" w:rsidP="0038678C">
      <w:pPr>
        <w:tabs>
          <w:tab w:val="left" w:pos="6588"/>
        </w:tabs>
        <w:jc w:val="both"/>
        <w:rPr>
          <w:sz w:val="22"/>
          <w:szCs w:val="22"/>
        </w:rPr>
      </w:pPr>
      <w:r w:rsidRPr="00E971B2">
        <w:rPr>
          <w:sz w:val="22"/>
          <w:szCs w:val="22"/>
        </w:rPr>
        <w:t>Registro de reserva contable para la compra de los bienes que se detallan en el fallo de la licitación No. CPJEM/SA/CA/05/2020 "Equipo de tecnología", referente a las partidas 2, 5, 7, 8 y 15 de la mencionada licitación</w:t>
      </w:r>
      <w:r>
        <w:rPr>
          <w:sz w:val="22"/>
          <w:szCs w:val="22"/>
        </w:rPr>
        <w:t xml:space="preserve"> por un importe de $921,926.23 (Novecientos veintiún mil novecientos veintiséis pesos 23/100 m.n.).</w:t>
      </w:r>
    </w:p>
    <w:p w14:paraId="5FCBF31B" w14:textId="77777777" w:rsidR="00E971B2" w:rsidRDefault="00E971B2" w:rsidP="0038678C">
      <w:pPr>
        <w:tabs>
          <w:tab w:val="left" w:pos="6588"/>
        </w:tabs>
        <w:jc w:val="both"/>
        <w:rPr>
          <w:sz w:val="22"/>
          <w:szCs w:val="22"/>
        </w:rPr>
      </w:pPr>
    </w:p>
    <w:p w14:paraId="2E3A3A70" w14:textId="50BA7C0C" w:rsidR="00E971B2" w:rsidRDefault="00E971B2" w:rsidP="0038678C">
      <w:pPr>
        <w:tabs>
          <w:tab w:val="left" w:pos="6588"/>
        </w:tabs>
        <w:jc w:val="both"/>
        <w:rPr>
          <w:sz w:val="22"/>
          <w:szCs w:val="22"/>
        </w:rPr>
      </w:pPr>
      <w:r w:rsidRPr="00E971B2">
        <w:rPr>
          <w:sz w:val="22"/>
          <w:szCs w:val="22"/>
        </w:rPr>
        <w:t>Registro de reserva contable para la compra de los bienes que se detallan en el fallo de la licitación No. CPJEM/SA/CA/05/2020 "Equipo de tecnología", referente a la partid</w:t>
      </w:r>
      <w:r>
        <w:rPr>
          <w:sz w:val="22"/>
          <w:szCs w:val="22"/>
        </w:rPr>
        <w:t>a 1 de la mencionada licitación, por un importe de $84,118.56 (Ochenta y cuatro mil ciento dieciocho pesos 56/100 m.n.).</w:t>
      </w:r>
    </w:p>
    <w:p w14:paraId="0AE0962F" w14:textId="4136632D" w:rsidR="00E971B2" w:rsidRDefault="00E971B2" w:rsidP="0038678C">
      <w:pPr>
        <w:tabs>
          <w:tab w:val="left" w:pos="6588"/>
        </w:tabs>
        <w:jc w:val="both"/>
        <w:rPr>
          <w:sz w:val="22"/>
          <w:szCs w:val="22"/>
        </w:rPr>
      </w:pPr>
      <w:r>
        <w:rPr>
          <w:sz w:val="22"/>
          <w:szCs w:val="22"/>
        </w:rPr>
        <w:t xml:space="preserve"> </w:t>
      </w:r>
    </w:p>
    <w:p w14:paraId="3C9FD369" w14:textId="77777777" w:rsidR="00AD160A" w:rsidRDefault="00E971B2" w:rsidP="0038678C">
      <w:pPr>
        <w:tabs>
          <w:tab w:val="left" w:pos="6588"/>
        </w:tabs>
        <w:jc w:val="both"/>
        <w:rPr>
          <w:sz w:val="22"/>
          <w:szCs w:val="22"/>
        </w:rPr>
      </w:pPr>
      <w:r w:rsidRPr="00E971B2">
        <w:rPr>
          <w:sz w:val="22"/>
          <w:szCs w:val="22"/>
        </w:rPr>
        <w:t>Registro de reserva contable para la compra de los bienes que se detallan en el fallo de la Segunda Convocatoria de la licitación No. CPJEM/SA/CA/02/2020 "Equipo de tecnología", referente a la partid</w:t>
      </w:r>
      <w:r>
        <w:rPr>
          <w:sz w:val="22"/>
          <w:szCs w:val="22"/>
        </w:rPr>
        <w:t>a 1 de la mencionada licitación, por un importe de $2</w:t>
      </w:r>
      <w:proofErr w:type="gramStart"/>
      <w:r>
        <w:rPr>
          <w:sz w:val="22"/>
          <w:szCs w:val="22"/>
        </w:rPr>
        <w:t>,951,295.42</w:t>
      </w:r>
      <w:proofErr w:type="gramEnd"/>
      <w:r>
        <w:rPr>
          <w:sz w:val="22"/>
          <w:szCs w:val="22"/>
        </w:rPr>
        <w:t xml:space="preserve"> (Dos millones novecientos cincuenta y un mil doscientos noventa y cinco pesos 42/100 m.n.).</w:t>
      </w:r>
    </w:p>
    <w:p w14:paraId="39972E78" w14:textId="77777777" w:rsidR="00AD160A" w:rsidRDefault="00AD160A" w:rsidP="0038678C">
      <w:pPr>
        <w:tabs>
          <w:tab w:val="left" w:pos="6588"/>
        </w:tabs>
        <w:jc w:val="both"/>
        <w:rPr>
          <w:sz w:val="22"/>
          <w:szCs w:val="22"/>
        </w:rPr>
      </w:pPr>
    </w:p>
    <w:p w14:paraId="5AA0C3F6" w14:textId="59AB83E9" w:rsidR="00B049D6" w:rsidRDefault="0019037C" w:rsidP="0038678C">
      <w:pPr>
        <w:tabs>
          <w:tab w:val="left" w:pos="6588"/>
        </w:tabs>
        <w:jc w:val="both"/>
        <w:rPr>
          <w:sz w:val="22"/>
          <w:szCs w:val="22"/>
        </w:rPr>
      </w:pPr>
      <w:r w:rsidRPr="0019037C">
        <w:rPr>
          <w:sz w:val="22"/>
          <w:szCs w:val="22"/>
        </w:rPr>
        <w:t>Reclasificación del gasto de la partida presupuestal 21401 a la partida presupuestal 51501, por la adquisición de un equipo amplificador de señal de celular 3G/4G con antena para exteriores, solicitado por el D</w:t>
      </w:r>
      <w:r>
        <w:rPr>
          <w:sz w:val="22"/>
          <w:szCs w:val="22"/>
        </w:rPr>
        <w:t>epartamento de Parque Vehicular, por un importe de $13,408.44 (Trece mil cuatrocientos ocho pesos 44/100 m.n.).</w:t>
      </w:r>
    </w:p>
    <w:p w14:paraId="7F9F76BC" w14:textId="77777777" w:rsidR="003E6B84" w:rsidRDefault="003E6B84" w:rsidP="0038678C">
      <w:pPr>
        <w:tabs>
          <w:tab w:val="left" w:pos="6588"/>
        </w:tabs>
        <w:jc w:val="both"/>
        <w:rPr>
          <w:sz w:val="22"/>
          <w:szCs w:val="22"/>
        </w:rPr>
      </w:pPr>
    </w:p>
    <w:p w14:paraId="28D31262" w14:textId="293EB47A" w:rsidR="00E3504A" w:rsidRDefault="00E3504A" w:rsidP="00B857DD">
      <w:pPr>
        <w:tabs>
          <w:tab w:val="left" w:pos="6588"/>
        </w:tabs>
        <w:jc w:val="both"/>
        <w:rPr>
          <w:sz w:val="22"/>
          <w:szCs w:val="22"/>
        </w:rPr>
      </w:pPr>
      <w:r>
        <w:rPr>
          <w:sz w:val="22"/>
          <w:szCs w:val="22"/>
        </w:rPr>
        <w:t>1.2.4.1.9.2.0. Otros mobiliarios y equipo de administración, con un saldo de $</w:t>
      </w:r>
      <w:r w:rsidR="0038678C">
        <w:rPr>
          <w:sz w:val="22"/>
          <w:szCs w:val="22"/>
        </w:rPr>
        <w:t>7</w:t>
      </w:r>
      <w:proofErr w:type="gramStart"/>
      <w:r>
        <w:rPr>
          <w:sz w:val="22"/>
          <w:szCs w:val="22"/>
        </w:rPr>
        <w:t>,</w:t>
      </w:r>
      <w:r w:rsidR="0038678C">
        <w:rPr>
          <w:sz w:val="22"/>
          <w:szCs w:val="22"/>
        </w:rPr>
        <w:t>8</w:t>
      </w:r>
      <w:r w:rsidR="000B52D8">
        <w:rPr>
          <w:sz w:val="22"/>
          <w:szCs w:val="22"/>
        </w:rPr>
        <w:t>46</w:t>
      </w:r>
      <w:r>
        <w:rPr>
          <w:sz w:val="22"/>
          <w:szCs w:val="22"/>
        </w:rPr>
        <w:t>,</w:t>
      </w:r>
      <w:r w:rsidR="000B52D8">
        <w:rPr>
          <w:sz w:val="22"/>
          <w:szCs w:val="22"/>
        </w:rPr>
        <w:t>463.70</w:t>
      </w:r>
      <w:proofErr w:type="gramEnd"/>
      <w:r>
        <w:rPr>
          <w:sz w:val="22"/>
          <w:szCs w:val="22"/>
        </w:rPr>
        <w:t xml:space="preserve"> (</w:t>
      </w:r>
      <w:r w:rsidR="0038678C">
        <w:rPr>
          <w:sz w:val="22"/>
          <w:szCs w:val="22"/>
        </w:rPr>
        <w:t>Siete</w:t>
      </w:r>
      <w:r>
        <w:rPr>
          <w:sz w:val="22"/>
          <w:szCs w:val="22"/>
        </w:rPr>
        <w:t xml:space="preserve"> millones </w:t>
      </w:r>
      <w:r w:rsidR="0038678C">
        <w:rPr>
          <w:sz w:val="22"/>
          <w:szCs w:val="22"/>
        </w:rPr>
        <w:t xml:space="preserve">ochocientos </w:t>
      </w:r>
      <w:r w:rsidR="000B52D8">
        <w:rPr>
          <w:sz w:val="22"/>
          <w:szCs w:val="22"/>
        </w:rPr>
        <w:t xml:space="preserve">cuarenta y seis </w:t>
      </w:r>
      <w:r>
        <w:rPr>
          <w:sz w:val="22"/>
          <w:szCs w:val="22"/>
        </w:rPr>
        <w:t xml:space="preserve">mil </w:t>
      </w:r>
      <w:r w:rsidR="000B52D8">
        <w:rPr>
          <w:sz w:val="22"/>
          <w:szCs w:val="22"/>
        </w:rPr>
        <w:t xml:space="preserve">cuatrocientos sesenta y tres </w:t>
      </w:r>
      <w:r>
        <w:rPr>
          <w:sz w:val="22"/>
          <w:szCs w:val="22"/>
        </w:rPr>
        <w:t xml:space="preserve">pesos </w:t>
      </w:r>
      <w:r w:rsidR="000B52D8">
        <w:rPr>
          <w:sz w:val="22"/>
          <w:szCs w:val="22"/>
        </w:rPr>
        <w:t>70</w:t>
      </w:r>
      <w:r>
        <w:rPr>
          <w:sz w:val="22"/>
          <w:szCs w:val="22"/>
        </w:rPr>
        <w:t xml:space="preserve">/100 m.n.), </w:t>
      </w:r>
      <w:r w:rsidR="000B52D8">
        <w:rPr>
          <w:sz w:val="22"/>
          <w:szCs w:val="22"/>
        </w:rPr>
        <w:t xml:space="preserve">se incrementa por la cantidad de </w:t>
      </w:r>
      <w:r>
        <w:rPr>
          <w:sz w:val="22"/>
          <w:szCs w:val="22"/>
        </w:rPr>
        <w:t>$</w:t>
      </w:r>
      <w:r w:rsidR="000B52D8">
        <w:rPr>
          <w:sz w:val="22"/>
          <w:szCs w:val="22"/>
        </w:rPr>
        <w:t>14</w:t>
      </w:r>
      <w:r>
        <w:rPr>
          <w:sz w:val="22"/>
          <w:szCs w:val="22"/>
        </w:rPr>
        <w:t>,</w:t>
      </w:r>
      <w:r w:rsidR="000B52D8">
        <w:rPr>
          <w:sz w:val="22"/>
          <w:szCs w:val="22"/>
        </w:rPr>
        <w:t>165.13</w:t>
      </w:r>
      <w:r>
        <w:rPr>
          <w:sz w:val="22"/>
          <w:szCs w:val="22"/>
        </w:rPr>
        <w:t xml:space="preserve"> (</w:t>
      </w:r>
      <w:r w:rsidR="000B52D8">
        <w:rPr>
          <w:sz w:val="22"/>
          <w:szCs w:val="22"/>
        </w:rPr>
        <w:t xml:space="preserve">Catorce mil ciento sesenta y cinco </w:t>
      </w:r>
      <w:r>
        <w:rPr>
          <w:sz w:val="22"/>
          <w:szCs w:val="22"/>
        </w:rPr>
        <w:t xml:space="preserve">pesos </w:t>
      </w:r>
      <w:r w:rsidR="000B52D8">
        <w:rPr>
          <w:sz w:val="22"/>
          <w:szCs w:val="22"/>
        </w:rPr>
        <w:t>13</w:t>
      </w:r>
      <w:r>
        <w:rPr>
          <w:sz w:val="22"/>
          <w:szCs w:val="22"/>
        </w:rPr>
        <w:t xml:space="preserve">/100 m.n.), </w:t>
      </w:r>
      <w:r w:rsidR="000B52D8">
        <w:rPr>
          <w:sz w:val="22"/>
          <w:szCs w:val="22"/>
        </w:rPr>
        <w:t>por la c</w:t>
      </w:r>
      <w:r w:rsidR="000B52D8" w:rsidRPr="000B52D8">
        <w:rPr>
          <w:sz w:val="22"/>
          <w:szCs w:val="22"/>
        </w:rPr>
        <w:t>ompra de materiales para la conservación y restauración de documentos deteriorados, solicitados por el Archivo y Museo Histórico del Poder Judicial del Estado.</w:t>
      </w:r>
    </w:p>
    <w:p w14:paraId="423793B3" w14:textId="77777777" w:rsidR="00AD160A" w:rsidRDefault="00AD160A" w:rsidP="00AD160A">
      <w:pPr>
        <w:tabs>
          <w:tab w:val="left" w:pos="6588"/>
        </w:tabs>
        <w:jc w:val="both"/>
        <w:rPr>
          <w:sz w:val="22"/>
          <w:szCs w:val="22"/>
        </w:rPr>
      </w:pPr>
    </w:p>
    <w:p w14:paraId="61B0CF90" w14:textId="7B4BAB78" w:rsidR="00AD160A" w:rsidRDefault="00AD160A" w:rsidP="00AD160A">
      <w:pPr>
        <w:tabs>
          <w:tab w:val="left" w:pos="6588"/>
        </w:tabs>
        <w:jc w:val="both"/>
        <w:rPr>
          <w:sz w:val="22"/>
          <w:szCs w:val="22"/>
        </w:rPr>
      </w:pPr>
      <w:r>
        <w:rPr>
          <w:sz w:val="22"/>
          <w:szCs w:val="22"/>
        </w:rPr>
        <w:t xml:space="preserve">La cuenta 1.2.4.6.5.2.4. Equipo de comunicación y telecomunicación </w:t>
      </w:r>
      <w:r w:rsidR="00D943F4">
        <w:rPr>
          <w:sz w:val="22"/>
          <w:szCs w:val="22"/>
        </w:rPr>
        <w:t>con un saldo de $1</w:t>
      </w:r>
      <w:proofErr w:type="gramStart"/>
      <w:r w:rsidR="00D943F4">
        <w:rPr>
          <w:sz w:val="22"/>
          <w:szCs w:val="22"/>
        </w:rPr>
        <w:t>,168,048.17</w:t>
      </w:r>
      <w:proofErr w:type="gramEnd"/>
      <w:r w:rsidR="00D943F4">
        <w:rPr>
          <w:sz w:val="22"/>
          <w:szCs w:val="22"/>
        </w:rPr>
        <w:t xml:space="preserve"> (Un millón ciento sesenta y ocho mil cuarenta y ocho pesos 17/100 m.n.), </w:t>
      </w:r>
      <w:r>
        <w:rPr>
          <w:sz w:val="22"/>
          <w:szCs w:val="22"/>
        </w:rPr>
        <w:t>se incrementa por el r</w:t>
      </w:r>
      <w:r w:rsidRPr="00AD160A">
        <w:rPr>
          <w:sz w:val="22"/>
          <w:szCs w:val="22"/>
        </w:rPr>
        <w:t>egistro de reserva contable para la compra de los bienes que se detallan en el fallo de la licitación No. CPJEM/SA/CA/05/2020 "Equipo de tecnología", referente a las partidas 9, 10, 13 y</w:t>
      </w:r>
      <w:r>
        <w:rPr>
          <w:sz w:val="22"/>
          <w:szCs w:val="22"/>
        </w:rPr>
        <w:t xml:space="preserve"> 14 de la mencionada licitación por un importe de $27,683.40 (Veintisiete mil seiscientos ochenta y tres pesos 40/100 m.n.)</w:t>
      </w:r>
    </w:p>
    <w:p w14:paraId="5717AC3D" w14:textId="77777777" w:rsidR="00AD160A" w:rsidRDefault="00AD160A" w:rsidP="00AD160A">
      <w:pPr>
        <w:tabs>
          <w:tab w:val="left" w:pos="6588"/>
        </w:tabs>
        <w:jc w:val="both"/>
        <w:rPr>
          <w:sz w:val="22"/>
          <w:szCs w:val="22"/>
        </w:rPr>
      </w:pPr>
    </w:p>
    <w:p w14:paraId="4766697C" w14:textId="77777777" w:rsidR="00250305" w:rsidRDefault="0020783D" w:rsidP="00B857DD">
      <w:pPr>
        <w:tabs>
          <w:tab w:val="left" w:pos="6588"/>
        </w:tabs>
        <w:jc w:val="both"/>
        <w:rPr>
          <w:sz w:val="22"/>
          <w:szCs w:val="22"/>
        </w:rPr>
      </w:pPr>
      <w:r>
        <w:rPr>
          <w:sz w:val="22"/>
          <w:szCs w:val="22"/>
        </w:rPr>
        <w:t>1.2.4.6.</w:t>
      </w:r>
      <w:r w:rsidR="006A7D6A">
        <w:rPr>
          <w:sz w:val="22"/>
          <w:szCs w:val="22"/>
        </w:rPr>
        <w:t>9</w:t>
      </w:r>
      <w:r>
        <w:rPr>
          <w:sz w:val="22"/>
          <w:szCs w:val="22"/>
        </w:rPr>
        <w:t>.2.</w:t>
      </w:r>
      <w:r w:rsidR="006A7D6A">
        <w:rPr>
          <w:sz w:val="22"/>
          <w:szCs w:val="22"/>
        </w:rPr>
        <w:t>7</w:t>
      </w:r>
      <w:r>
        <w:rPr>
          <w:sz w:val="22"/>
          <w:szCs w:val="22"/>
        </w:rPr>
        <w:t xml:space="preserve">. </w:t>
      </w:r>
      <w:r w:rsidR="006A7D6A">
        <w:rPr>
          <w:sz w:val="22"/>
          <w:szCs w:val="22"/>
        </w:rPr>
        <w:t>Otros equipos</w:t>
      </w:r>
      <w:r>
        <w:rPr>
          <w:sz w:val="22"/>
          <w:szCs w:val="22"/>
        </w:rPr>
        <w:t>, con un saldo de $</w:t>
      </w:r>
      <w:r w:rsidR="00F83956">
        <w:rPr>
          <w:sz w:val="22"/>
          <w:szCs w:val="22"/>
        </w:rPr>
        <w:t>756</w:t>
      </w:r>
      <w:r>
        <w:rPr>
          <w:sz w:val="22"/>
          <w:szCs w:val="22"/>
        </w:rPr>
        <w:t>,</w:t>
      </w:r>
      <w:r w:rsidR="00F83956">
        <w:rPr>
          <w:sz w:val="22"/>
          <w:szCs w:val="22"/>
        </w:rPr>
        <w:t>698.87</w:t>
      </w:r>
      <w:r>
        <w:rPr>
          <w:sz w:val="22"/>
          <w:szCs w:val="22"/>
        </w:rPr>
        <w:t xml:space="preserve"> (</w:t>
      </w:r>
      <w:r w:rsidR="00106F11">
        <w:rPr>
          <w:sz w:val="22"/>
          <w:szCs w:val="22"/>
        </w:rPr>
        <w:t>Se</w:t>
      </w:r>
      <w:r w:rsidR="00F83956">
        <w:rPr>
          <w:sz w:val="22"/>
          <w:szCs w:val="22"/>
        </w:rPr>
        <w:t xml:space="preserve">tecientos cincuenta y seis </w:t>
      </w:r>
      <w:r>
        <w:rPr>
          <w:sz w:val="22"/>
          <w:szCs w:val="22"/>
        </w:rPr>
        <w:t xml:space="preserve">mil </w:t>
      </w:r>
      <w:r w:rsidR="00F83956">
        <w:rPr>
          <w:sz w:val="22"/>
          <w:szCs w:val="22"/>
        </w:rPr>
        <w:t xml:space="preserve">seiscientos noventa y ocho </w:t>
      </w:r>
      <w:r>
        <w:rPr>
          <w:sz w:val="22"/>
          <w:szCs w:val="22"/>
        </w:rPr>
        <w:t xml:space="preserve">pesos </w:t>
      </w:r>
      <w:r w:rsidR="00106F11">
        <w:rPr>
          <w:sz w:val="22"/>
          <w:szCs w:val="22"/>
        </w:rPr>
        <w:t>8</w:t>
      </w:r>
      <w:r w:rsidR="00F83956">
        <w:rPr>
          <w:sz w:val="22"/>
          <w:szCs w:val="22"/>
        </w:rPr>
        <w:t>7</w:t>
      </w:r>
      <w:r>
        <w:rPr>
          <w:sz w:val="22"/>
          <w:szCs w:val="22"/>
        </w:rPr>
        <w:t>/100 m.n.), se incrementa por un importe de $</w:t>
      </w:r>
      <w:r w:rsidR="00F83956">
        <w:rPr>
          <w:sz w:val="22"/>
          <w:szCs w:val="22"/>
        </w:rPr>
        <w:t>127</w:t>
      </w:r>
      <w:r>
        <w:rPr>
          <w:sz w:val="22"/>
          <w:szCs w:val="22"/>
        </w:rPr>
        <w:t>,</w:t>
      </w:r>
      <w:r w:rsidR="00F83956">
        <w:rPr>
          <w:sz w:val="22"/>
          <w:szCs w:val="22"/>
        </w:rPr>
        <w:t>775.04</w:t>
      </w:r>
      <w:r>
        <w:rPr>
          <w:sz w:val="22"/>
          <w:szCs w:val="22"/>
        </w:rPr>
        <w:t xml:space="preserve"> (</w:t>
      </w:r>
      <w:r w:rsidR="00F83956">
        <w:rPr>
          <w:sz w:val="22"/>
          <w:szCs w:val="22"/>
        </w:rPr>
        <w:t xml:space="preserve">Ciento veintisiete </w:t>
      </w:r>
      <w:r>
        <w:rPr>
          <w:sz w:val="22"/>
          <w:szCs w:val="22"/>
        </w:rPr>
        <w:t xml:space="preserve">mil </w:t>
      </w:r>
      <w:r w:rsidR="00F83956">
        <w:rPr>
          <w:sz w:val="22"/>
          <w:szCs w:val="22"/>
        </w:rPr>
        <w:t xml:space="preserve">setecientos setenta y cinco </w:t>
      </w:r>
      <w:r>
        <w:rPr>
          <w:sz w:val="22"/>
          <w:szCs w:val="22"/>
        </w:rPr>
        <w:t xml:space="preserve">pesos </w:t>
      </w:r>
      <w:r w:rsidR="00250305">
        <w:rPr>
          <w:sz w:val="22"/>
          <w:szCs w:val="22"/>
        </w:rPr>
        <w:t>04</w:t>
      </w:r>
      <w:r>
        <w:rPr>
          <w:sz w:val="22"/>
          <w:szCs w:val="22"/>
        </w:rPr>
        <w:t xml:space="preserve">/100 m.n.), </w:t>
      </w:r>
      <w:r w:rsidR="00250305">
        <w:rPr>
          <w:sz w:val="22"/>
          <w:szCs w:val="22"/>
        </w:rPr>
        <w:t>por los siguientes conceptos:</w:t>
      </w:r>
    </w:p>
    <w:p w14:paraId="22345921" w14:textId="77777777" w:rsidR="00250305" w:rsidRDefault="00250305" w:rsidP="00B857DD">
      <w:pPr>
        <w:tabs>
          <w:tab w:val="left" w:pos="6588"/>
        </w:tabs>
        <w:jc w:val="both"/>
        <w:rPr>
          <w:sz w:val="22"/>
          <w:szCs w:val="22"/>
        </w:rPr>
      </w:pPr>
    </w:p>
    <w:p w14:paraId="4D4C13B7" w14:textId="292B7F00" w:rsidR="00250305" w:rsidRDefault="00250305" w:rsidP="00B857DD">
      <w:pPr>
        <w:tabs>
          <w:tab w:val="left" w:pos="6588"/>
        </w:tabs>
        <w:jc w:val="both"/>
        <w:rPr>
          <w:sz w:val="22"/>
          <w:szCs w:val="22"/>
        </w:rPr>
      </w:pPr>
      <w:r w:rsidRPr="00250305">
        <w:rPr>
          <w:sz w:val="22"/>
          <w:szCs w:val="22"/>
        </w:rPr>
        <w:t xml:space="preserve">Pago de las partidas 8 y 13 de la Licitación Pública CPJEM/SA/CA/02/2020 segunda convocatoria relativa a la adquisición de equipo de tecnología solicitados por el Centro de Desarrollo de </w:t>
      </w:r>
      <w:r w:rsidRPr="00250305">
        <w:rPr>
          <w:sz w:val="22"/>
          <w:szCs w:val="22"/>
        </w:rPr>
        <w:lastRenderedPageBreak/>
        <w:t>Tecnologías de Información y Comunicación (CEDETIC)</w:t>
      </w:r>
      <w:r>
        <w:rPr>
          <w:sz w:val="22"/>
          <w:szCs w:val="22"/>
        </w:rPr>
        <w:t>, por un importe de $104,275.04 (Ciento cuatro mil doscientos setenta y cinco pesos 04/100 m.n.).</w:t>
      </w:r>
    </w:p>
    <w:p w14:paraId="7A9D2D51" w14:textId="77777777" w:rsidR="00250305" w:rsidRDefault="00250305" w:rsidP="00B857DD">
      <w:pPr>
        <w:tabs>
          <w:tab w:val="left" w:pos="6588"/>
        </w:tabs>
        <w:jc w:val="both"/>
        <w:rPr>
          <w:sz w:val="22"/>
          <w:szCs w:val="22"/>
        </w:rPr>
      </w:pPr>
    </w:p>
    <w:p w14:paraId="7AE07475" w14:textId="2A158ED9" w:rsidR="00250305" w:rsidRDefault="00250305" w:rsidP="00B857DD">
      <w:pPr>
        <w:tabs>
          <w:tab w:val="left" w:pos="6588"/>
        </w:tabs>
        <w:jc w:val="both"/>
        <w:rPr>
          <w:sz w:val="22"/>
          <w:szCs w:val="22"/>
        </w:rPr>
      </w:pPr>
      <w:r w:rsidRPr="00250305">
        <w:rPr>
          <w:sz w:val="22"/>
          <w:szCs w:val="22"/>
        </w:rPr>
        <w:t xml:space="preserve">Compra de </w:t>
      </w:r>
      <w:proofErr w:type="spellStart"/>
      <w:r w:rsidRPr="00250305">
        <w:rPr>
          <w:sz w:val="22"/>
          <w:szCs w:val="22"/>
        </w:rPr>
        <w:t>termonebulizador</w:t>
      </w:r>
      <w:proofErr w:type="spellEnd"/>
      <w:r w:rsidRPr="00250305">
        <w:rPr>
          <w:sz w:val="22"/>
          <w:szCs w:val="22"/>
        </w:rPr>
        <w:t>, solicitado como asunto de emergencia por la S</w:t>
      </w:r>
      <w:r>
        <w:rPr>
          <w:sz w:val="22"/>
          <w:szCs w:val="22"/>
        </w:rPr>
        <w:t xml:space="preserve">ecretaría </w:t>
      </w:r>
      <w:r w:rsidRPr="00250305">
        <w:rPr>
          <w:sz w:val="22"/>
          <w:szCs w:val="22"/>
        </w:rPr>
        <w:t>de Admi</w:t>
      </w:r>
      <w:r>
        <w:rPr>
          <w:sz w:val="22"/>
          <w:szCs w:val="22"/>
        </w:rPr>
        <w:t>nistración,</w:t>
      </w:r>
      <w:r w:rsidRPr="00250305">
        <w:rPr>
          <w:sz w:val="22"/>
          <w:szCs w:val="22"/>
        </w:rPr>
        <w:t xml:space="preserve"> para la utilidad del equipo de fumigación, como medida preventiva para contener una posible propagación del virus del dengue</w:t>
      </w:r>
      <w:r>
        <w:rPr>
          <w:sz w:val="22"/>
          <w:szCs w:val="22"/>
        </w:rPr>
        <w:t xml:space="preserve">, por un importe de $23,500.00 (Veintitrés mil quinientos pesos 00/100 m.n.). </w:t>
      </w:r>
    </w:p>
    <w:p w14:paraId="0FE0AC69" w14:textId="77777777" w:rsidR="00250305" w:rsidRDefault="00250305" w:rsidP="00B857DD">
      <w:pPr>
        <w:tabs>
          <w:tab w:val="left" w:pos="6588"/>
        </w:tabs>
        <w:jc w:val="both"/>
        <w:rPr>
          <w:sz w:val="22"/>
          <w:szCs w:val="22"/>
        </w:rPr>
      </w:pPr>
    </w:p>
    <w:p w14:paraId="3A0C6300" w14:textId="5E649B22" w:rsidR="00E43332" w:rsidRDefault="00AC494C" w:rsidP="00B857DD">
      <w:pPr>
        <w:tabs>
          <w:tab w:val="left" w:pos="6588"/>
        </w:tabs>
        <w:jc w:val="both"/>
        <w:rPr>
          <w:sz w:val="22"/>
          <w:szCs w:val="22"/>
        </w:rPr>
      </w:pPr>
      <w:r>
        <w:rPr>
          <w:sz w:val="22"/>
          <w:szCs w:val="22"/>
        </w:rPr>
        <w:t xml:space="preserve">En referencia al inventario físico general de bienes muebles propiedad del Poder Judicial, informa el departamento de control patrimonial </w:t>
      </w:r>
      <w:r w:rsidR="009853DC">
        <w:rPr>
          <w:sz w:val="22"/>
          <w:szCs w:val="22"/>
        </w:rPr>
        <w:t>que d</w:t>
      </w:r>
      <w:r>
        <w:rPr>
          <w:sz w:val="22"/>
          <w:szCs w:val="22"/>
        </w:rPr>
        <w:t>urante los diez días hábiles del mes de enero de cada año, envía a las diferentes áreas la última actualización del inventario correspondiente al área de que se trate</w:t>
      </w:r>
      <w:r w:rsidR="00036062">
        <w:rPr>
          <w:sz w:val="22"/>
          <w:szCs w:val="22"/>
        </w:rPr>
        <w:t>, recibiendo respuesta por oficio de cada uno de los titulares informando la veracidad o discrepancia en la información enviada para su cotejo respecto de los bienes muebles del Poder Judicial</w:t>
      </w:r>
      <w:r w:rsidR="009853DC">
        <w:rPr>
          <w:sz w:val="22"/>
          <w:szCs w:val="22"/>
        </w:rPr>
        <w:t>.</w:t>
      </w:r>
      <w:r w:rsidR="00036062">
        <w:rPr>
          <w:sz w:val="22"/>
          <w:szCs w:val="22"/>
        </w:rPr>
        <w:t xml:space="preserve"> Así mismo independientemente del proceso anterior se acude físicamente a revisar las áreas que así lo requieran, con la finalidad de tener mayor certeza en la información </w:t>
      </w:r>
      <w:r w:rsidR="000E7C4B">
        <w:rPr>
          <w:sz w:val="22"/>
          <w:szCs w:val="22"/>
        </w:rPr>
        <w:t>plasmada en el inventario.</w:t>
      </w:r>
      <w:r w:rsidR="00036062">
        <w:rPr>
          <w:sz w:val="22"/>
          <w:szCs w:val="22"/>
        </w:rPr>
        <w:t xml:space="preserve">  </w:t>
      </w:r>
      <w:r>
        <w:rPr>
          <w:sz w:val="22"/>
          <w:szCs w:val="22"/>
        </w:rPr>
        <w:t xml:space="preserve"> </w:t>
      </w:r>
    </w:p>
    <w:p w14:paraId="6BC1BD7C" w14:textId="77777777" w:rsidR="009853DC" w:rsidRDefault="009853DC" w:rsidP="00B857DD">
      <w:pPr>
        <w:tabs>
          <w:tab w:val="left" w:pos="6588"/>
        </w:tabs>
        <w:jc w:val="both"/>
        <w:rPr>
          <w:sz w:val="22"/>
          <w:szCs w:val="22"/>
        </w:rPr>
      </w:pPr>
    </w:p>
    <w:p w14:paraId="1E480D23" w14:textId="77777777" w:rsidR="00E37355" w:rsidRDefault="00E37355" w:rsidP="00B857DD">
      <w:pPr>
        <w:tabs>
          <w:tab w:val="left" w:pos="6588"/>
        </w:tabs>
        <w:jc w:val="both"/>
        <w:rPr>
          <w:sz w:val="22"/>
          <w:szCs w:val="22"/>
        </w:rPr>
      </w:pPr>
    </w:p>
    <w:p w14:paraId="6F1105F0" w14:textId="4C4D57CD" w:rsidR="008862E6" w:rsidRDefault="008862E6" w:rsidP="00F33BD9">
      <w:pPr>
        <w:tabs>
          <w:tab w:val="left" w:pos="6588"/>
        </w:tabs>
        <w:jc w:val="both"/>
        <w:rPr>
          <w:sz w:val="22"/>
          <w:szCs w:val="22"/>
        </w:rPr>
      </w:pPr>
      <w:r w:rsidRPr="00645144">
        <w:rPr>
          <w:sz w:val="22"/>
          <w:szCs w:val="22"/>
        </w:rPr>
        <w:t>1.2.5. Activos intangibles</w:t>
      </w:r>
      <w:r>
        <w:rPr>
          <w:sz w:val="22"/>
          <w:szCs w:val="22"/>
        </w:rPr>
        <w:t xml:space="preserve"> con un importe de $1</w:t>
      </w:r>
      <w:r w:rsidR="00ED15C4">
        <w:rPr>
          <w:sz w:val="22"/>
          <w:szCs w:val="22"/>
        </w:rPr>
        <w:t>2</w:t>
      </w:r>
      <w:proofErr w:type="gramStart"/>
      <w:r>
        <w:rPr>
          <w:sz w:val="22"/>
          <w:szCs w:val="22"/>
        </w:rPr>
        <w:t>,</w:t>
      </w:r>
      <w:r w:rsidR="006E64A3">
        <w:rPr>
          <w:sz w:val="22"/>
          <w:szCs w:val="22"/>
        </w:rPr>
        <w:t>407</w:t>
      </w:r>
      <w:r>
        <w:rPr>
          <w:sz w:val="22"/>
          <w:szCs w:val="22"/>
        </w:rPr>
        <w:t>,</w:t>
      </w:r>
      <w:r w:rsidR="006E64A3">
        <w:rPr>
          <w:sz w:val="22"/>
          <w:szCs w:val="22"/>
        </w:rPr>
        <w:t>848.73</w:t>
      </w:r>
      <w:proofErr w:type="gramEnd"/>
      <w:r>
        <w:rPr>
          <w:sz w:val="22"/>
          <w:szCs w:val="22"/>
        </w:rPr>
        <w:t xml:space="preserve"> (</w:t>
      </w:r>
      <w:r w:rsidR="00ED15C4">
        <w:rPr>
          <w:sz w:val="22"/>
          <w:szCs w:val="22"/>
        </w:rPr>
        <w:t>Doce</w:t>
      </w:r>
      <w:r>
        <w:rPr>
          <w:sz w:val="22"/>
          <w:szCs w:val="22"/>
        </w:rPr>
        <w:t xml:space="preserve"> millones </w:t>
      </w:r>
      <w:r w:rsidR="006E64A3">
        <w:rPr>
          <w:sz w:val="22"/>
          <w:szCs w:val="22"/>
        </w:rPr>
        <w:t xml:space="preserve">cuatrocientos siete </w:t>
      </w:r>
      <w:r w:rsidR="0014118D">
        <w:rPr>
          <w:sz w:val="22"/>
          <w:szCs w:val="22"/>
        </w:rPr>
        <w:t xml:space="preserve">mil </w:t>
      </w:r>
      <w:r w:rsidR="00ED15C4">
        <w:rPr>
          <w:sz w:val="22"/>
          <w:szCs w:val="22"/>
        </w:rPr>
        <w:t xml:space="preserve">ochocientos </w:t>
      </w:r>
      <w:r w:rsidR="006E64A3">
        <w:rPr>
          <w:sz w:val="22"/>
          <w:szCs w:val="22"/>
        </w:rPr>
        <w:t xml:space="preserve">cuarenta y ocho </w:t>
      </w:r>
      <w:r>
        <w:rPr>
          <w:sz w:val="22"/>
          <w:szCs w:val="22"/>
        </w:rPr>
        <w:t xml:space="preserve">pesos </w:t>
      </w:r>
      <w:r w:rsidR="006E64A3">
        <w:rPr>
          <w:sz w:val="22"/>
          <w:szCs w:val="22"/>
        </w:rPr>
        <w:t>73</w:t>
      </w:r>
      <w:r>
        <w:rPr>
          <w:sz w:val="22"/>
          <w:szCs w:val="22"/>
        </w:rPr>
        <w:t>/100 m.n.).</w:t>
      </w:r>
    </w:p>
    <w:p w14:paraId="7B1DC2C4" w14:textId="77777777" w:rsidR="008862E6" w:rsidRDefault="008862E6" w:rsidP="00C726E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9"/>
        <w:gridCol w:w="2835"/>
      </w:tblGrid>
      <w:tr w:rsidR="008862E6" w14:paraId="3AEC758E" w14:textId="77777777">
        <w:trPr>
          <w:jc w:val="center"/>
        </w:trPr>
        <w:tc>
          <w:tcPr>
            <w:tcW w:w="5649" w:type="dxa"/>
          </w:tcPr>
          <w:p w14:paraId="2523B1AB" w14:textId="77777777" w:rsidR="008862E6" w:rsidRPr="00D16EE6" w:rsidRDefault="008862E6" w:rsidP="00C726EA">
            <w:pPr>
              <w:jc w:val="center"/>
            </w:pPr>
            <w:r w:rsidRPr="00D16EE6">
              <w:rPr>
                <w:sz w:val="22"/>
                <w:szCs w:val="22"/>
              </w:rPr>
              <w:t>Cuenta</w:t>
            </w:r>
          </w:p>
        </w:tc>
        <w:tc>
          <w:tcPr>
            <w:tcW w:w="2835" w:type="dxa"/>
          </w:tcPr>
          <w:p w14:paraId="6563A637" w14:textId="77777777" w:rsidR="008862E6" w:rsidRPr="00D16EE6" w:rsidRDefault="008862E6" w:rsidP="00C726EA">
            <w:pPr>
              <w:jc w:val="center"/>
            </w:pPr>
            <w:r w:rsidRPr="00D16EE6">
              <w:rPr>
                <w:sz w:val="22"/>
                <w:szCs w:val="22"/>
              </w:rPr>
              <w:t>Importe</w:t>
            </w:r>
          </w:p>
        </w:tc>
      </w:tr>
      <w:tr w:rsidR="008862E6" w14:paraId="25071349" w14:textId="77777777">
        <w:trPr>
          <w:trHeight w:val="276"/>
          <w:jc w:val="center"/>
        </w:trPr>
        <w:tc>
          <w:tcPr>
            <w:tcW w:w="5649" w:type="dxa"/>
          </w:tcPr>
          <w:p w14:paraId="1C669FCE" w14:textId="1D288AE1" w:rsidR="008862E6" w:rsidRPr="00D16EE6" w:rsidRDefault="008862E6" w:rsidP="00C726EA">
            <w:r w:rsidRPr="00D16EE6">
              <w:rPr>
                <w:sz w:val="22"/>
                <w:szCs w:val="22"/>
              </w:rPr>
              <w:t>1.2.5.1.</w:t>
            </w:r>
            <w:r w:rsidR="0048690E">
              <w:rPr>
                <w:sz w:val="22"/>
                <w:szCs w:val="22"/>
              </w:rPr>
              <w:t>2.1.</w:t>
            </w:r>
            <w:r w:rsidRPr="00D16EE6">
              <w:rPr>
                <w:sz w:val="22"/>
                <w:szCs w:val="22"/>
              </w:rPr>
              <w:t xml:space="preserve">  </w:t>
            </w:r>
            <w:r w:rsidR="00BD23B5">
              <w:rPr>
                <w:sz w:val="22"/>
                <w:szCs w:val="22"/>
              </w:rPr>
              <w:t xml:space="preserve"> </w:t>
            </w:r>
            <w:r w:rsidRPr="00D16EE6">
              <w:rPr>
                <w:sz w:val="22"/>
                <w:szCs w:val="22"/>
              </w:rPr>
              <w:t>Software</w:t>
            </w:r>
          </w:p>
        </w:tc>
        <w:tc>
          <w:tcPr>
            <w:tcW w:w="2835" w:type="dxa"/>
          </w:tcPr>
          <w:p w14:paraId="280D65CC" w14:textId="0A60924F" w:rsidR="008862E6" w:rsidRPr="00D16EE6" w:rsidRDefault="008862E6" w:rsidP="00ED15C4">
            <w:pPr>
              <w:jc w:val="right"/>
            </w:pPr>
            <w:r w:rsidRPr="00D16EE6">
              <w:rPr>
                <w:sz w:val="22"/>
                <w:szCs w:val="22"/>
              </w:rPr>
              <w:t>$</w:t>
            </w:r>
            <w:r w:rsidR="00017034">
              <w:rPr>
                <w:sz w:val="22"/>
                <w:szCs w:val="22"/>
              </w:rPr>
              <w:t xml:space="preserve">  </w:t>
            </w:r>
            <w:r w:rsidR="00BD23B5">
              <w:rPr>
                <w:sz w:val="22"/>
                <w:szCs w:val="22"/>
              </w:rPr>
              <w:t xml:space="preserve"> </w:t>
            </w:r>
            <w:r w:rsidR="0014118D">
              <w:rPr>
                <w:sz w:val="22"/>
                <w:szCs w:val="22"/>
              </w:rPr>
              <w:t>7</w:t>
            </w:r>
            <w:r>
              <w:rPr>
                <w:sz w:val="22"/>
                <w:szCs w:val="22"/>
              </w:rPr>
              <w:t>,</w:t>
            </w:r>
            <w:r w:rsidR="00ED15C4">
              <w:rPr>
                <w:sz w:val="22"/>
                <w:szCs w:val="22"/>
              </w:rPr>
              <w:t>431</w:t>
            </w:r>
            <w:r w:rsidRPr="00D16EE6">
              <w:rPr>
                <w:sz w:val="22"/>
                <w:szCs w:val="22"/>
              </w:rPr>
              <w:t>,</w:t>
            </w:r>
            <w:r w:rsidR="00ED15C4">
              <w:rPr>
                <w:sz w:val="22"/>
                <w:szCs w:val="22"/>
              </w:rPr>
              <w:t>840.89</w:t>
            </w:r>
          </w:p>
        </w:tc>
      </w:tr>
      <w:tr w:rsidR="008862E6" w14:paraId="34C33A31" w14:textId="77777777">
        <w:trPr>
          <w:trHeight w:val="156"/>
          <w:jc w:val="center"/>
        </w:trPr>
        <w:tc>
          <w:tcPr>
            <w:tcW w:w="5649" w:type="dxa"/>
          </w:tcPr>
          <w:p w14:paraId="1B7B98A3" w14:textId="738D3DBA" w:rsidR="008862E6" w:rsidRPr="00D16EE6" w:rsidRDefault="008862E6" w:rsidP="0048690E">
            <w:r>
              <w:rPr>
                <w:sz w:val="22"/>
                <w:szCs w:val="22"/>
              </w:rPr>
              <w:t>1.2.5.4.</w:t>
            </w:r>
            <w:r w:rsidR="0048690E">
              <w:rPr>
                <w:sz w:val="22"/>
                <w:szCs w:val="22"/>
              </w:rPr>
              <w:t>1.3.3</w:t>
            </w:r>
            <w:r w:rsidR="00BD23B5">
              <w:rPr>
                <w:sz w:val="22"/>
                <w:szCs w:val="22"/>
              </w:rPr>
              <w:t xml:space="preserve"> </w:t>
            </w:r>
            <w:r>
              <w:rPr>
                <w:sz w:val="22"/>
                <w:szCs w:val="22"/>
              </w:rPr>
              <w:t>Licencias</w:t>
            </w:r>
          </w:p>
        </w:tc>
        <w:tc>
          <w:tcPr>
            <w:tcW w:w="2835" w:type="dxa"/>
          </w:tcPr>
          <w:p w14:paraId="6F9B52C5" w14:textId="581B168A" w:rsidR="008862E6" w:rsidRPr="00D16EE6" w:rsidRDefault="00017034" w:rsidP="006E64A3">
            <w:pPr>
              <w:jc w:val="right"/>
            </w:pPr>
            <w:r>
              <w:rPr>
                <w:sz w:val="22"/>
                <w:szCs w:val="22"/>
              </w:rPr>
              <w:t xml:space="preserve">$  </w:t>
            </w:r>
            <w:r w:rsidR="00BD23B5">
              <w:rPr>
                <w:sz w:val="22"/>
                <w:szCs w:val="22"/>
              </w:rPr>
              <w:t xml:space="preserve"> </w:t>
            </w:r>
            <w:r w:rsidR="008862E6">
              <w:rPr>
                <w:sz w:val="22"/>
                <w:szCs w:val="22"/>
              </w:rPr>
              <w:t>4,</w:t>
            </w:r>
            <w:r w:rsidR="006E64A3">
              <w:rPr>
                <w:sz w:val="22"/>
                <w:szCs w:val="22"/>
              </w:rPr>
              <w:t>976</w:t>
            </w:r>
            <w:r w:rsidR="008862E6">
              <w:rPr>
                <w:sz w:val="22"/>
                <w:szCs w:val="22"/>
              </w:rPr>
              <w:t>,</w:t>
            </w:r>
            <w:r w:rsidR="006E64A3">
              <w:rPr>
                <w:sz w:val="22"/>
                <w:szCs w:val="22"/>
              </w:rPr>
              <w:t>007.84</w:t>
            </w:r>
          </w:p>
        </w:tc>
      </w:tr>
      <w:tr w:rsidR="008862E6" w14:paraId="281AE1F2" w14:textId="77777777" w:rsidTr="00D00789">
        <w:trPr>
          <w:trHeight w:val="354"/>
          <w:jc w:val="center"/>
        </w:trPr>
        <w:tc>
          <w:tcPr>
            <w:tcW w:w="5649" w:type="dxa"/>
          </w:tcPr>
          <w:p w14:paraId="409C2F8F" w14:textId="77777777" w:rsidR="008862E6" w:rsidRDefault="008862E6" w:rsidP="00C726EA">
            <w:r>
              <w:rPr>
                <w:sz w:val="22"/>
                <w:szCs w:val="22"/>
              </w:rPr>
              <w:t>Total</w:t>
            </w:r>
          </w:p>
        </w:tc>
        <w:tc>
          <w:tcPr>
            <w:tcW w:w="2835" w:type="dxa"/>
          </w:tcPr>
          <w:p w14:paraId="42D95EE9" w14:textId="74EBD3F7" w:rsidR="008862E6" w:rsidRDefault="008862E6" w:rsidP="00D00789">
            <w:pPr>
              <w:jc w:val="right"/>
            </w:pPr>
            <w:r>
              <w:rPr>
                <w:sz w:val="22"/>
                <w:szCs w:val="22"/>
              </w:rPr>
              <w:t>$</w:t>
            </w:r>
            <w:r w:rsidR="00BD23B5">
              <w:rPr>
                <w:sz w:val="22"/>
                <w:szCs w:val="22"/>
              </w:rPr>
              <w:t xml:space="preserve"> </w:t>
            </w:r>
            <w:r>
              <w:rPr>
                <w:sz w:val="22"/>
                <w:szCs w:val="22"/>
              </w:rPr>
              <w:t>1</w:t>
            </w:r>
            <w:r w:rsidR="00ED15C4">
              <w:rPr>
                <w:sz w:val="22"/>
                <w:szCs w:val="22"/>
              </w:rPr>
              <w:t>2</w:t>
            </w:r>
            <w:r>
              <w:rPr>
                <w:sz w:val="22"/>
                <w:szCs w:val="22"/>
              </w:rPr>
              <w:t>,</w:t>
            </w:r>
            <w:r w:rsidR="006E64A3">
              <w:rPr>
                <w:sz w:val="22"/>
                <w:szCs w:val="22"/>
              </w:rPr>
              <w:t>407</w:t>
            </w:r>
            <w:r w:rsidR="00AB7875">
              <w:rPr>
                <w:sz w:val="22"/>
                <w:szCs w:val="22"/>
              </w:rPr>
              <w:t>,</w:t>
            </w:r>
            <w:r w:rsidR="006E64A3">
              <w:rPr>
                <w:sz w:val="22"/>
                <w:szCs w:val="22"/>
              </w:rPr>
              <w:t>848.73</w:t>
            </w:r>
          </w:p>
        </w:tc>
      </w:tr>
    </w:tbl>
    <w:p w14:paraId="2A5AB777" w14:textId="0D0AA8D8" w:rsidR="008B348F" w:rsidRDefault="008B348F" w:rsidP="00C726EA">
      <w:pPr>
        <w:jc w:val="both"/>
        <w:rPr>
          <w:bCs/>
          <w:sz w:val="22"/>
          <w:szCs w:val="22"/>
        </w:rPr>
      </w:pPr>
    </w:p>
    <w:p w14:paraId="162FAD8F" w14:textId="77777777" w:rsidR="00D00789" w:rsidRDefault="00D00789" w:rsidP="00C726EA">
      <w:pPr>
        <w:jc w:val="both"/>
        <w:rPr>
          <w:bCs/>
          <w:sz w:val="22"/>
          <w:szCs w:val="22"/>
        </w:rPr>
      </w:pPr>
    </w:p>
    <w:p w14:paraId="08E6F42D" w14:textId="583EE502" w:rsidR="00EB710C" w:rsidRDefault="00EB710C" w:rsidP="00EB710C">
      <w:pPr>
        <w:jc w:val="both"/>
        <w:rPr>
          <w:sz w:val="22"/>
          <w:szCs w:val="22"/>
        </w:rPr>
      </w:pPr>
      <w:r>
        <w:rPr>
          <w:sz w:val="22"/>
          <w:szCs w:val="22"/>
        </w:rPr>
        <w:t xml:space="preserve">Durante el mes de </w:t>
      </w:r>
      <w:r w:rsidR="00D00789">
        <w:rPr>
          <w:sz w:val="22"/>
          <w:szCs w:val="22"/>
        </w:rPr>
        <w:t>diciembre</w:t>
      </w:r>
      <w:r w:rsidR="00ED15C4">
        <w:rPr>
          <w:sz w:val="22"/>
          <w:szCs w:val="22"/>
        </w:rPr>
        <w:t xml:space="preserve"> </w:t>
      </w:r>
      <w:r w:rsidR="00106F11">
        <w:rPr>
          <w:sz w:val="22"/>
          <w:szCs w:val="22"/>
        </w:rPr>
        <w:t xml:space="preserve">del 2020, se registró un </w:t>
      </w:r>
      <w:r>
        <w:rPr>
          <w:sz w:val="22"/>
          <w:szCs w:val="22"/>
        </w:rPr>
        <w:t xml:space="preserve">incremento en la siguiente cuenta por </w:t>
      </w:r>
      <w:r w:rsidR="00106F11">
        <w:rPr>
          <w:sz w:val="22"/>
          <w:szCs w:val="22"/>
        </w:rPr>
        <w:t>el</w:t>
      </w:r>
      <w:r>
        <w:rPr>
          <w:sz w:val="22"/>
          <w:szCs w:val="22"/>
        </w:rPr>
        <w:t xml:space="preserve"> concepto que se detalla a continuación:</w:t>
      </w:r>
    </w:p>
    <w:p w14:paraId="753D0CB2" w14:textId="77777777" w:rsidR="00757771" w:rsidRDefault="00757771" w:rsidP="00C726EA">
      <w:pPr>
        <w:jc w:val="both"/>
        <w:rPr>
          <w:bCs/>
          <w:sz w:val="22"/>
          <w:szCs w:val="22"/>
        </w:rPr>
      </w:pPr>
    </w:p>
    <w:p w14:paraId="28F28822" w14:textId="77777777" w:rsidR="00557385" w:rsidRDefault="00EB710C" w:rsidP="00C726EA">
      <w:pPr>
        <w:jc w:val="both"/>
        <w:rPr>
          <w:bCs/>
          <w:sz w:val="22"/>
          <w:szCs w:val="22"/>
        </w:rPr>
      </w:pPr>
      <w:r>
        <w:rPr>
          <w:bCs/>
          <w:sz w:val="22"/>
          <w:szCs w:val="22"/>
        </w:rPr>
        <w:t>1.2.5.</w:t>
      </w:r>
      <w:r w:rsidR="00D00789">
        <w:rPr>
          <w:bCs/>
          <w:sz w:val="22"/>
          <w:szCs w:val="22"/>
        </w:rPr>
        <w:t>4</w:t>
      </w:r>
      <w:r>
        <w:rPr>
          <w:bCs/>
          <w:sz w:val="22"/>
          <w:szCs w:val="22"/>
        </w:rPr>
        <w:t>.1.</w:t>
      </w:r>
      <w:r w:rsidR="00D00789">
        <w:rPr>
          <w:bCs/>
          <w:sz w:val="22"/>
          <w:szCs w:val="22"/>
        </w:rPr>
        <w:t>3.3. Licencias informáticas e intelectuales</w:t>
      </w:r>
      <w:r>
        <w:rPr>
          <w:bCs/>
          <w:sz w:val="22"/>
          <w:szCs w:val="22"/>
        </w:rPr>
        <w:t>, con un saldo a fin de mes de $</w:t>
      </w:r>
      <w:r w:rsidR="00D00789">
        <w:rPr>
          <w:bCs/>
          <w:sz w:val="22"/>
          <w:szCs w:val="22"/>
        </w:rPr>
        <w:t>4</w:t>
      </w:r>
      <w:proofErr w:type="gramStart"/>
      <w:r>
        <w:rPr>
          <w:bCs/>
          <w:sz w:val="22"/>
          <w:szCs w:val="22"/>
        </w:rPr>
        <w:t>,</w:t>
      </w:r>
      <w:r w:rsidR="00D00789">
        <w:rPr>
          <w:bCs/>
          <w:sz w:val="22"/>
          <w:szCs w:val="22"/>
        </w:rPr>
        <w:t>976</w:t>
      </w:r>
      <w:r>
        <w:rPr>
          <w:bCs/>
          <w:sz w:val="22"/>
          <w:szCs w:val="22"/>
        </w:rPr>
        <w:t>,</w:t>
      </w:r>
      <w:r w:rsidR="00D00789">
        <w:rPr>
          <w:bCs/>
          <w:sz w:val="22"/>
          <w:szCs w:val="22"/>
        </w:rPr>
        <w:t>007.84</w:t>
      </w:r>
      <w:proofErr w:type="gramEnd"/>
      <w:r>
        <w:rPr>
          <w:bCs/>
          <w:sz w:val="22"/>
          <w:szCs w:val="22"/>
        </w:rPr>
        <w:t xml:space="preserve"> (</w:t>
      </w:r>
      <w:r w:rsidR="00D00789">
        <w:rPr>
          <w:bCs/>
          <w:sz w:val="22"/>
          <w:szCs w:val="22"/>
        </w:rPr>
        <w:t xml:space="preserve">Cuatro </w:t>
      </w:r>
      <w:r>
        <w:rPr>
          <w:bCs/>
          <w:sz w:val="22"/>
          <w:szCs w:val="22"/>
        </w:rPr>
        <w:t xml:space="preserve">millones </w:t>
      </w:r>
      <w:r w:rsidR="00D00789">
        <w:rPr>
          <w:bCs/>
          <w:sz w:val="22"/>
          <w:szCs w:val="22"/>
        </w:rPr>
        <w:t xml:space="preserve">novecientos setenta y seis </w:t>
      </w:r>
      <w:r w:rsidR="007B04B2">
        <w:rPr>
          <w:bCs/>
          <w:sz w:val="22"/>
          <w:szCs w:val="22"/>
        </w:rPr>
        <w:t xml:space="preserve">mil </w:t>
      </w:r>
      <w:r w:rsidR="00D00789">
        <w:rPr>
          <w:bCs/>
          <w:sz w:val="22"/>
          <w:szCs w:val="22"/>
        </w:rPr>
        <w:t xml:space="preserve">siete </w:t>
      </w:r>
      <w:r>
        <w:rPr>
          <w:bCs/>
          <w:sz w:val="22"/>
          <w:szCs w:val="22"/>
        </w:rPr>
        <w:t xml:space="preserve">pesos </w:t>
      </w:r>
      <w:r w:rsidR="007B04B2">
        <w:rPr>
          <w:bCs/>
          <w:sz w:val="22"/>
          <w:szCs w:val="22"/>
        </w:rPr>
        <w:t>8</w:t>
      </w:r>
      <w:r w:rsidR="00D00789">
        <w:rPr>
          <w:bCs/>
          <w:sz w:val="22"/>
          <w:szCs w:val="22"/>
        </w:rPr>
        <w:t>4</w:t>
      </w:r>
      <w:r>
        <w:rPr>
          <w:bCs/>
          <w:sz w:val="22"/>
          <w:szCs w:val="22"/>
        </w:rPr>
        <w:t>/100 m.n.), se incrementa por un importe de $</w:t>
      </w:r>
      <w:r w:rsidR="00D00789">
        <w:rPr>
          <w:bCs/>
          <w:sz w:val="22"/>
          <w:szCs w:val="22"/>
        </w:rPr>
        <w:t>103</w:t>
      </w:r>
      <w:r>
        <w:rPr>
          <w:bCs/>
          <w:sz w:val="22"/>
          <w:szCs w:val="22"/>
        </w:rPr>
        <w:t>,</w:t>
      </w:r>
      <w:r w:rsidR="00D00789">
        <w:rPr>
          <w:bCs/>
          <w:sz w:val="22"/>
          <w:szCs w:val="22"/>
        </w:rPr>
        <w:t>023.29</w:t>
      </w:r>
      <w:r>
        <w:rPr>
          <w:bCs/>
          <w:sz w:val="22"/>
          <w:szCs w:val="22"/>
        </w:rPr>
        <w:t xml:space="preserve"> (</w:t>
      </w:r>
      <w:r w:rsidR="00D00789">
        <w:rPr>
          <w:bCs/>
          <w:sz w:val="22"/>
          <w:szCs w:val="22"/>
        </w:rPr>
        <w:t xml:space="preserve">Ciento tres </w:t>
      </w:r>
      <w:r>
        <w:rPr>
          <w:bCs/>
          <w:sz w:val="22"/>
          <w:szCs w:val="22"/>
        </w:rPr>
        <w:t xml:space="preserve">mil </w:t>
      </w:r>
      <w:r w:rsidR="00D00789">
        <w:rPr>
          <w:bCs/>
          <w:sz w:val="22"/>
          <w:szCs w:val="22"/>
        </w:rPr>
        <w:t xml:space="preserve">veintitrés </w:t>
      </w:r>
      <w:r>
        <w:rPr>
          <w:bCs/>
          <w:sz w:val="22"/>
          <w:szCs w:val="22"/>
        </w:rPr>
        <w:t xml:space="preserve">pesos </w:t>
      </w:r>
      <w:r w:rsidR="00D00789">
        <w:rPr>
          <w:bCs/>
          <w:sz w:val="22"/>
          <w:szCs w:val="22"/>
        </w:rPr>
        <w:t>29</w:t>
      </w:r>
      <w:r>
        <w:rPr>
          <w:bCs/>
          <w:sz w:val="22"/>
          <w:szCs w:val="22"/>
        </w:rPr>
        <w:t>/100 m.n.), correspondiente a</w:t>
      </w:r>
      <w:r w:rsidR="007B04B2">
        <w:rPr>
          <w:bCs/>
          <w:sz w:val="22"/>
          <w:szCs w:val="22"/>
        </w:rPr>
        <w:t xml:space="preserve"> </w:t>
      </w:r>
      <w:r w:rsidR="00557385">
        <w:rPr>
          <w:bCs/>
          <w:sz w:val="22"/>
          <w:szCs w:val="22"/>
        </w:rPr>
        <w:t>los siguientes conceptos:</w:t>
      </w:r>
    </w:p>
    <w:p w14:paraId="454EB303" w14:textId="77777777" w:rsidR="00557385" w:rsidRDefault="00557385" w:rsidP="00C726EA">
      <w:pPr>
        <w:jc w:val="both"/>
        <w:rPr>
          <w:bCs/>
          <w:sz w:val="22"/>
          <w:szCs w:val="22"/>
        </w:rPr>
      </w:pPr>
    </w:p>
    <w:p w14:paraId="7736423E" w14:textId="57A04DA7" w:rsidR="00557385" w:rsidRDefault="00557385" w:rsidP="00C726EA">
      <w:pPr>
        <w:jc w:val="both"/>
        <w:rPr>
          <w:bCs/>
          <w:sz w:val="22"/>
          <w:szCs w:val="22"/>
        </w:rPr>
      </w:pPr>
      <w:r w:rsidRPr="00557385">
        <w:rPr>
          <w:bCs/>
          <w:sz w:val="22"/>
          <w:szCs w:val="22"/>
        </w:rPr>
        <w:t xml:space="preserve">Adquisición de 3 licencias de Software ISL Online del tipo </w:t>
      </w:r>
      <w:proofErr w:type="spellStart"/>
      <w:r w:rsidRPr="00557385">
        <w:rPr>
          <w:bCs/>
          <w:sz w:val="22"/>
          <w:szCs w:val="22"/>
        </w:rPr>
        <w:t>Self-Hosted</w:t>
      </w:r>
      <w:proofErr w:type="spellEnd"/>
      <w:r w:rsidRPr="00557385">
        <w:rPr>
          <w:bCs/>
          <w:sz w:val="22"/>
          <w:szCs w:val="22"/>
        </w:rPr>
        <w:t xml:space="preserve"> perpetua,  solicitadas por el  Centro de Desarrollo de Tecnologías de Información y Comunicación (CEDETIC)</w:t>
      </w:r>
      <w:r>
        <w:rPr>
          <w:bCs/>
          <w:sz w:val="22"/>
          <w:szCs w:val="22"/>
        </w:rPr>
        <w:t>, por un importe de $46,666.80 (Cuarenta y seis mil seiscientos sesenta y seis pesos 80/100 m.n.).</w:t>
      </w:r>
    </w:p>
    <w:p w14:paraId="08D7BDFD" w14:textId="77777777" w:rsidR="00557385" w:rsidRDefault="00557385" w:rsidP="00C726EA">
      <w:pPr>
        <w:jc w:val="both"/>
        <w:rPr>
          <w:bCs/>
          <w:sz w:val="22"/>
          <w:szCs w:val="22"/>
        </w:rPr>
      </w:pPr>
    </w:p>
    <w:p w14:paraId="3BCFE918" w14:textId="53EEE53B" w:rsidR="00557385" w:rsidRDefault="00557385" w:rsidP="00C726EA">
      <w:pPr>
        <w:jc w:val="both"/>
        <w:rPr>
          <w:bCs/>
          <w:sz w:val="22"/>
          <w:szCs w:val="22"/>
        </w:rPr>
      </w:pPr>
      <w:r w:rsidRPr="00557385">
        <w:rPr>
          <w:bCs/>
          <w:sz w:val="22"/>
          <w:szCs w:val="22"/>
        </w:rPr>
        <w:t>Adquisición de licencia anual Software Suite Adobe CC para 2 usuarios, solicitada por el  Centro de Desarrollo de Tecnologías de Información y Comunicación (CEDETIC)</w:t>
      </w:r>
      <w:r>
        <w:rPr>
          <w:bCs/>
          <w:sz w:val="22"/>
          <w:szCs w:val="22"/>
        </w:rPr>
        <w:t>, por un importe de $56,356.49 (Cincuenta y seis mil trescientos cincuenta y seis pesos 49/100 m.n.).</w:t>
      </w:r>
    </w:p>
    <w:p w14:paraId="779841A7" w14:textId="77777777" w:rsidR="00557385" w:rsidRDefault="00557385" w:rsidP="00C726EA">
      <w:pPr>
        <w:jc w:val="both"/>
        <w:rPr>
          <w:bCs/>
          <w:sz w:val="22"/>
          <w:szCs w:val="22"/>
        </w:rPr>
      </w:pPr>
    </w:p>
    <w:p w14:paraId="7EFCDE23" w14:textId="4D2CBE4C" w:rsidR="00EB710C" w:rsidRDefault="00EB710C" w:rsidP="00C726EA">
      <w:pPr>
        <w:jc w:val="both"/>
        <w:rPr>
          <w:bCs/>
          <w:sz w:val="22"/>
          <w:szCs w:val="22"/>
        </w:rPr>
      </w:pPr>
    </w:p>
    <w:p w14:paraId="6C85BA04" w14:textId="171B8897" w:rsidR="00F3504D" w:rsidRDefault="00977572" w:rsidP="00C726EA">
      <w:pPr>
        <w:jc w:val="both"/>
        <w:rPr>
          <w:bCs/>
          <w:sz w:val="22"/>
          <w:szCs w:val="22"/>
        </w:rPr>
      </w:pPr>
      <w:r>
        <w:rPr>
          <w:bCs/>
          <w:sz w:val="22"/>
          <w:szCs w:val="22"/>
        </w:rPr>
        <w:t>1.2.6. Depreciación, deterioro y amortización acumulada de bienes, por un importe de</w:t>
      </w:r>
      <w:r w:rsidR="004502F0">
        <w:rPr>
          <w:bCs/>
          <w:sz w:val="22"/>
          <w:szCs w:val="22"/>
        </w:rPr>
        <w:t xml:space="preserve">                                </w:t>
      </w:r>
      <w:r>
        <w:rPr>
          <w:bCs/>
          <w:sz w:val="22"/>
          <w:szCs w:val="22"/>
        </w:rPr>
        <w:t xml:space="preserve"> </w:t>
      </w:r>
      <w:r w:rsidR="00F770E8">
        <w:rPr>
          <w:bCs/>
          <w:sz w:val="22"/>
          <w:szCs w:val="22"/>
        </w:rPr>
        <w:t>-</w:t>
      </w:r>
      <w:r>
        <w:rPr>
          <w:bCs/>
          <w:sz w:val="22"/>
          <w:szCs w:val="22"/>
        </w:rPr>
        <w:t>$1</w:t>
      </w:r>
      <w:r w:rsidR="00BC3E55">
        <w:rPr>
          <w:bCs/>
          <w:sz w:val="22"/>
          <w:szCs w:val="22"/>
        </w:rPr>
        <w:t>8</w:t>
      </w:r>
      <w:r w:rsidR="000B2242">
        <w:rPr>
          <w:bCs/>
          <w:sz w:val="22"/>
          <w:szCs w:val="22"/>
        </w:rPr>
        <w:t>5</w:t>
      </w:r>
      <w:r>
        <w:rPr>
          <w:bCs/>
          <w:sz w:val="22"/>
          <w:szCs w:val="22"/>
        </w:rPr>
        <w:t>,</w:t>
      </w:r>
      <w:r w:rsidR="0007036A">
        <w:rPr>
          <w:bCs/>
          <w:sz w:val="22"/>
          <w:szCs w:val="22"/>
        </w:rPr>
        <w:t>5</w:t>
      </w:r>
      <w:r w:rsidR="000B2242">
        <w:rPr>
          <w:bCs/>
          <w:sz w:val="22"/>
          <w:szCs w:val="22"/>
        </w:rPr>
        <w:t>42</w:t>
      </w:r>
      <w:r>
        <w:rPr>
          <w:bCs/>
          <w:sz w:val="22"/>
          <w:szCs w:val="22"/>
        </w:rPr>
        <w:t>,</w:t>
      </w:r>
      <w:r w:rsidR="000B2242">
        <w:rPr>
          <w:bCs/>
          <w:sz w:val="22"/>
          <w:szCs w:val="22"/>
        </w:rPr>
        <w:t>455.94</w:t>
      </w:r>
      <w:r>
        <w:rPr>
          <w:bCs/>
          <w:sz w:val="22"/>
          <w:szCs w:val="22"/>
        </w:rPr>
        <w:t xml:space="preserve"> </w:t>
      </w:r>
      <w:r w:rsidR="00F770E8">
        <w:rPr>
          <w:bCs/>
          <w:sz w:val="22"/>
          <w:szCs w:val="22"/>
        </w:rPr>
        <w:t>-</w:t>
      </w:r>
      <w:r>
        <w:rPr>
          <w:bCs/>
          <w:sz w:val="22"/>
          <w:szCs w:val="22"/>
        </w:rPr>
        <w:t xml:space="preserve">(Ciento </w:t>
      </w:r>
      <w:r w:rsidR="00BC3E55">
        <w:rPr>
          <w:bCs/>
          <w:sz w:val="22"/>
          <w:szCs w:val="22"/>
        </w:rPr>
        <w:t>ochenta</w:t>
      </w:r>
      <w:r w:rsidR="00970BDF">
        <w:rPr>
          <w:bCs/>
          <w:sz w:val="22"/>
          <w:szCs w:val="22"/>
        </w:rPr>
        <w:t xml:space="preserve"> y </w:t>
      </w:r>
      <w:r w:rsidR="000B2242">
        <w:rPr>
          <w:bCs/>
          <w:sz w:val="22"/>
          <w:szCs w:val="22"/>
        </w:rPr>
        <w:t>cinco</w:t>
      </w:r>
      <w:r w:rsidR="0007036A">
        <w:rPr>
          <w:bCs/>
          <w:sz w:val="22"/>
          <w:szCs w:val="22"/>
        </w:rPr>
        <w:t xml:space="preserve"> </w:t>
      </w:r>
      <w:r>
        <w:rPr>
          <w:bCs/>
          <w:sz w:val="22"/>
          <w:szCs w:val="22"/>
        </w:rPr>
        <w:t>mill</w:t>
      </w:r>
      <w:r w:rsidR="00EC2950">
        <w:rPr>
          <w:bCs/>
          <w:sz w:val="22"/>
          <w:szCs w:val="22"/>
        </w:rPr>
        <w:t>o</w:t>
      </w:r>
      <w:r w:rsidR="006F545A">
        <w:rPr>
          <w:bCs/>
          <w:sz w:val="22"/>
          <w:szCs w:val="22"/>
        </w:rPr>
        <w:t>n</w:t>
      </w:r>
      <w:r w:rsidR="00EC2950">
        <w:rPr>
          <w:bCs/>
          <w:sz w:val="22"/>
          <w:szCs w:val="22"/>
        </w:rPr>
        <w:t>es</w:t>
      </w:r>
      <w:r w:rsidR="00301811">
        <w:rPr>
          <w:bCs/>
          <w:sz w:val="22"/>
          <w:szCs w:val="22"/>
        </w:rPr>
        <w:t xml:space="preserve"> </w:t>
      </w:r>
      <w:r w:rsidR="0007036A">
        <w:rPr>
          <w:bCs/>
          <w:sz w:val="22"/>
          <w:szCs w:val="22"/>
        </w:rPr>
        <w:t xml:space="preserve">quinientos </w:t>
      </w:r>
      <w:r w:rsidR="000B2242">
        <w:rPr>
          <w:bCs/>
          <w:sz w:val="22"/>
          <w:szCs w:val="22"/>
        </w:rPr>
        <w:t xml:space="preserve">cuarenta y dos </w:t>
      </w:r>
      <w:r w:rsidR="00B40639">
        <w:rPr>
          <w:bCs/>
          <w:sz w:val="22"/>
          <w:szCs w:val="22"/>
        </w:rPr>
        <w:t xml:space="preserve">mil </w:t>
      </w:r>
      <w:r w:rsidR="0007036A">
        <w:rPr>
          <w:bCs/>
          <w:sz w:val="22"/>
          <w:szCs w:val="22"/>
        </w:rPr>
        <w:t>cua</w:t>
      </w:r>
      <w:r w:rsidR="000B2242">
        <w:rPr>
          <w:bCs/>
          <w:sz w:val="22"/>
          <w:szCs w:val="22"/>
        </w:rPr>
        <w:t xml:space="preserve">trocientos cincuenta y cinco </w:t>
      </w:r>
      <w:r w:rsidR="00981156">
        <w:rPr>
          <w:bCs/>
          <w:sz w:val="22"/>
          <w:szCs w:val="22"/>
        </w:rPr>
        <w:t xml:space="preserve">pesos </w:t>
      </w:r>
      <w:r w:rsidR="000B2242">
        <w:rPr>
          <w:bCs/>
          <w:sz w:val="22"/>
          <w:szCs w:val="22"/>
        </w:rPr>
        <w:t>94</w:t>
      </w:r>
      <w:r>
        <w:rPr>
          <w:bCs/>
          <w:sz w:val="22"/>
          <w:szCs w:val="22"/>
        </w:rPr>
        <w:t>/100 m.n.)</w:t>
      </w:r>
      <w:r w:rsidR="00F3504D">
        <w:rPr>
          <w:bCs/>
          <w:sz w:val="22"/>
          <w:szCs w:val="22"/>
        </w:rPr>
        <w:t>.</w:t>
      </w:r>
    </w:p>
    <w:p w14:paraId="613E0E35" w14:textId="77777777" w:rsidR="00F3504D" w:rsidRDefault="00F3504D" w:rsidP="00C726EA">
      <w:pPr>
        <w:jc w:val="both"/>
        <w:rPr>
          <w:bCs/>
          <w:sz w:val="22"/>
          <w:szCs w:val="22"/>
        </w:rPr>
      </w:pPr>
    </w:p>
    <w:p w14:paraId="24B3F0AE" w14:textId="77777777" w:rsidR="00803DE0" w:rsidRDefault="00803DE0" w:rsidP="00C726EA">
      <w:pPr>
        <w:jc w:val="both"/>
        <w:rPr>
          <w:bCs/>
          <w:sz w:val="22"/>
          <w:szCs w:val="22"/>
        </w:rPr>
      </w:pPr>
      <w:r>
        <w:rPr>
          <w:bCs/>
          <w:sz w:val="22"/>
          <w:szCs w:val="22"/>
        </w:rPr>
        <w:t xml:space="preserve">El método utilizado para efectuar la depreciación es el denominado </w:t>
      </w:r>
      <w:r w:rsidRPr="006F545A">
        <w:rPr>
          <w:b/>
          <w:bCs/>
          <w:sz w:val="22"/>
          <w:szCs w:val="22"/>
        </w:rPr>
        <w:t>Línea Recta.</w:t>
      </w:r>
    </w:p>
    <w:p w14:paraId="26250C7E" w14:textId="77777777" w:rsidR="00803DE0" w:rsidRDefault="00803DE0" w:rsidP="00C726EA">
      <w:pPr>
        <w:jc w:val="both"/>
        <w:rPr>
          <w:bCs/>
          <w:sz w:val="22"/>
          <w:szCs w:val="22"/>
        </w:rPr>
      </w:pPr>
    </w:p>
    <w:p w14:paraId="486EB80B" w14:textId="549D9EE4" w:rsidR="00912C0B" w:rsidRDefault="00F3504D" w:rsidP="00C726EA">
      <w:pPr>
        <w:jc w:val="both"/>
        <w:rPr>
          <w:bCs/>
          <w:sz w:val="22"/>
          <w:szCs w:val="22"/>
        </w:rPr>
      </w:pPr>
      <w:r>
        <w:rPr>
          <w:bCs/>
          <w:sz w:val="22"/>
          <w:szCs w:val="22"/>
        </w:rPr>
        <w:lastRenderedPageBreak/>
        <w:t>D</w:t>
      </w:r>
      <w:r w:rsidR="00757771">
        <w:rPr>
          <w:bCs/>
          <w:sz w:val="22"/>
          <w:szCs w:val="22"/>
        </w:rPr>
        <w:t xml:space="preserve">urante el mes de enero del </w:t>
      </w:r>
      <w:r w:rsidR="00A32865">
        <w:rPr>
          <w:bCs/>
          <w:sz w:val="22"/>
          <w:szCs w:val="22"/>
        </w:rPr>
        <w:t>2019</w:t>
      </w:r>
      <w:r w:rsidR="00757771">
        <w:rPr>
          <w:bCs/>
          <w:sz w:val="22"/>
          <w:szCs w:val="22"/>
        </w:rPr>
        <w:t>, se realizó la</w:t>
      </w:r>
      <w:r w:rsidR="009A0D67">
        <w:rPr>
          <w:bCs/>
          <w:sz w:val="22"/>
          <w:szCs w:val="22"/>
        </w:rPr>
        <w:t xml:space="preserve"> primera </w:t>
      </w:r>
      <w:r w:rsidR="00757771">
        <w:rPr>
          <w:bCs/>
          <w:sz w:val="22"/>
          <w:szCs w:val="22"/>
        </w:rPr>
        <w:t xml:space="preserve">depreciación de activos del Poder Judicial del Estado de </w:t>
      </w:r>
      <w:r w:rsidR="009A0D67">
        <w:rPr>
          <w:bCs/>
          <w:sz w:val="22"/>
          <w:szCs w:val="22"/>
        </w:rPr>
        <w:t>Michoacán</w:t>
      </w:r>
      <w:r w:rsidR="003C4255">
        <w:rPr>
          <w:bCs/>
          <w:sz w:val="22"/>
          <w:szCs w:val="22"/>
        </w:rPr>
        <w:t>,</w:t>
      </w:r>
      <w:r w:rsidR="007027EB">
        <w:rPr>
          <w:bCs/>
          <w:sz w:val="22"/>
          <w:szCs w:val="22"/>
        </w:rPr>
        <w:t xml:space="preserve"> por un importe de </w:t>
      </w:r>
      <w:r w:rsidR="004502F0">
        <w:rPr>
          <w:bCs/>
          <w:sz w:val="22"/>
          <w:szCs w:val="22"/>
        </w:rPr>
        <w:t>-</w:t>
      </w:r>
      <w:r w:rsidR="007027EB">
        <w:rPr>
          <w:bCs/>
          <w:sz w:val="22"/>
          <w:szCs w:val="22"/>
        </w:rPr>
        <w:t>$160,462,939.06</w:t>
      </w:r>
      <w:r w:rsidR="004502F0">
        <w:rPr>
          <w:bCs/>
          <w:sz w:val="22"/>
          <w:szCs w:val="22"/>
        </w:rPr>
        <w:t xml:space="preserve"> -</w:t>
      </w:r>
      <w:r w:rsidR="007027EB">
        <w:rPr>
          <w:bCs/>
          <w:sz w:val="22"/>
          <w:szCs w:val="22"/>
        </w:rPr>
        <w:t xml:space="preserve">(Ciento sesenta millones cuatrocientos sesenta y dos mil </w:t>
      </w:r>
      <w:r w:rsidR="00B44582">
        <w:rPr>
          <w:bCs/>
          <w:sz w:val="22"/>
          <w:szCs w:val="22"/>
        </w:rPr>
        <w:t>novecientos</w:t>
      </w:r>
      <w:r w:rsidR="007027EB">
        <w:rPr>
          <w:bCs/>
          <w:sz w:val="22"/>
          <w:szCs w:val="22"/>
        </w:rPr>
        <w:t xml:space="preserve"> treinta y nueve pesos </w:t>
      </w:r>
      <w:r w:rsidR="00B44582">
        <w:rPr>
          <w:bCs/>
          <w:sz w:val="22"/>
          <w:szCs w:val="22"/>
        </w:rPr>
        <w:t>06</w:t>
      </w:r>
      <w:r w:rsidR="007027EB">
        <w:rPr>
          <w:bCs/>
          <w:sz w:val="22"/>
          <w:szCs w:val="22"/>
        </w:rPr>
        <w:t>/100 m.n.)</w:t>
      </w:r>
      <w:r w:rsidR="003C4255">
        <w:rPr>
          <w:bCs/>
          <w:sz w:val="22"/>
          <w:szCs w:val="22"/>
        </w:rPr>
        <w:t xml:space="preserve"> </w:t>
      </w:r>
      <w:r w:rsidR="009A0D67">
        <w:rPr>
          <w:bCs/>
          <w:sz w:val="22"/>
          <w:szCs w:val="22"/>
        </w:rPr>
        <w:t xml:space="preserve">por el periodo comprendido del 01 de enero de 2012 al 31 de enero de 2019, conforme al </w:t>
      </w:r>
      <w:r w:rsidR="003C4255">
        <w:rPr>
          <w:bCs/>
          <w:sz w:val="22"/>
          <w:szCs w:val="22"/>
        </w:rPr>
        <w:t xml:space="preserve">oficio </w:t>
      </w:r>
      <w:r w:rsidR="00EF32E3">
        <w:rPr>
          <w:bCs/>
          <w:sz w:val="22"/>
          <w:szCs w:val="22"/>
        </w:rPr>
        <w:t xml:space="preserve">de autorización </w:t>
      </w:r>
      <w:r w:rsidR="003C4255">
        <w:rPr>
          <w:bCs/>
          <w:sz w:val="22"/>
          <w:szCs w:val="22"/>
        </w:rPr>
        <w:t>número SA/</w:t>
      </w:r>
      <w:r w:rsidR="00054FA3">
        <w:rPr>
          <w:bCs/>
          <w:sz w:val="22"/>
          <w:szCs w:val="22"/>
        </w:rPr>
        <w:t>CA/</w:t>
      </w:r>
      <w:r w:rsidR="003C4255">
        <w:rPr>
          <w:bCs/>
          <w:sz w:val="22"/>
          <w:szCs w:val="22"/>
        </w:rPr>
        <w:t xml:space="preserve">0534/2019 de la Comisión de Administración del Consejo del Poder Judicial, de fecha 25 de febrero del 2019, respecto de aquellos activos susceptibles de depreciar de acuerdo a </w:t>
      </w:r>
      <w:r w:rsidR="00EF32E3">
        <w:rPr>
          <w:bCs/>
          <w:sz w:val="22"/>
          <w:szCs w:val="22"/>
        </w:rPr>
        <w:t xml:space="preserve">la </w:t>
      </w:r>
      <w:r w:rsidR="003C4255">
        <w:rPr>
          <w:bCs/>
          <w:sz w:val="22"/>
          <w:szCs w:val="22"/>
        </w:rPr>
        <w:t xml:space="preserve">base de datos proporcionada en el oficio CP/00339/18 del 20 de diciembre de 2018, emitido por el Departamento de Control Patrimonial de activos dados de alta del 01 de enero del 2012 al 30 de noviembre de 2018, proceso que se realizó </w:t>
      </w:r>
      <w:r w:rsidR="009951E0">
        <w:rPr>
          <w:bCs/>
          <w:sz w:val="22"/>
          <w:szCs w:val="22"/>
        </w:rPr>
        <w:t>conforme a</w:t>
      </w:r>
      <w:r w:rsidR="003E2736" w:rsidRPr="00522B01">
        <w:rPr>
          <w:bCs/>
          <w:sz w:val="22"/>
          <w:szCs w:val="22"/>
        </w:rPr>
        <w:t xml:space="preserve"> la “Guía de vida útil estimada y porcentajes de depreciación” emitida por el Consejo Nacional de Armonización Contable (CONAC), considerando el uso normal y adecuado a las características del bie</w:t>
      </w:r>
      <w:r w:rsidR="00912C0B">
        <w:rPr>
          <w:bCs/>
          <w:sz w:val="22"/>
          <w:szCs w:val="22"/>
        </w:rPr>
        <w:t xml:space="preserve">n. </w:t>
      </w:r>
    </w:p>
    <w:p w14:paraId="5A9754C3" w14:textId="77777777" w:rsidR="00912C0B" w:rsidRDefault="00912C0B" w:rsidP="00C726EA">
      <w:pPr>
        <w:jc w:val="both"/>
        <w:rPr>
          <w:bCs/>
          <w:sz w:val="22"/>
          <w:szCs w:val="22"/>
        </w:rPr>
      </w:pPr>
    </w:p>
    <w:p w14:paraId="7A9BA3B7" w14:textId="77777777" w:rsidR="00E216A3" w:rsidRDefault="00912C0B" w:rsidP="00C726EA">
      <w:pPr>
        <w:jc w:val="both"/>
        <w:rPr>
          <w:bCs/>
          <w:sz w:val="22"/>
          <w:szCs w:val="22"/>
        </w:rPr>
      </w:pPr>
      <w:r>
        <w:rPr>
          <w:bCs/>
          <w:sz w:val="22"/>
          <w:szCs w:val="22"/>
        </w:rPr>
        <w:t>C</w:t>
      </w:r>
      <w:r w:rsidR="003E2736" w:rsidRPr="00522B01">
        <w:rPr>
          <w:bCs/>
          <w:sz w:val="22"/>
          <w:szCs w:val="22"/>
        </w:rPr>
        <w:t>uando no se cuente con los elem</w:t>
      </w:r>
      <w:r w:rsidR="005C5A0A" w:rsidRPr="00522B01">
        <w:rPr>
          <w:bCs/>
          <w:sz w:val="22"/>
          <w:szCs w:val="22"/>
        </w:rPr>
        <w:t xml:space="preserve">entos para estimar la vida útil, este </w:t>
      </w:r>
      <w:r w:rsidR="003E2736" w:rsidRPr="00522B01">
        <w:rPr>
          <w:bCs/>
          <w:sz w:val="22"/>
          <w:szCs w:val="22"/>
        </w:rPr>
        <w:t>se realizará conforme a la última reforma del Acuerdo por el que se R</w:t>
      </w:r>
      <w:r w:rsidR="005C5A0A" w:rsidRPr="00522B01">
        <w:rPr>
          <w:bCs/>
          <w:sz w:val="22"/>
          <w:szCs w:val="22"/>
        </w:rPr>
        <w:t>eforman las Reglas Específicas del Registro y Valoración del Patrimonio, publicada en el Diario Oficial del La Federación, el 27 de diciembre de 2017</w:t>
      </w:r>
      <w:r w:rsidR="00D97250">
        <w:rPr>
          <w:bCs/>
          <w:sz w:val="22"/>
          <w:szCs w:val="22"/>
        </w:rPr>
        <w:t>, a</w:t>
      </w:r>
      <w:r w:rsidR="00F3504D">
        <w:rPr>
          <w:bCs/>
          <w:sz w:val="22"/>
          <w:szCs w:val="22"/>
        </w:rPr>
        <w:t xml:space="preserve"> partir del mes de febrero del 2019, la depreci</w:t>
      </w:r>
      <w:r w:rsidR="00E216A3">
        <w:rPr>
          <w:bCs/>
          <w:sz w:val="22"/>
          <w:szCs w:val="22"/>
        </w:rPr>
        <w:t>ación se realizará mensualmente.</w:t>
      </w:r>
    </w:p>
    <w:p w14:paraId="3FE48C61" w14:textId="77777777" w:rsidR="00D97250" w:rsidRDefault="00D97250" w:rsidP="00C726EA">
      <w:pPr>
        <w:jc w:val="both"/>
        <w:rPr>
          <w:bCs/>
          <w:sz w:val="22"/>
          <w:szCs w:val="22"/>
        </w:rPr>
      </w:pPr>
    </w:p>
    <w:p w14:paraId="3DEA4A78" w14:textId="77777777" w:rsidR="00912C0B" w:rsidRDefault="00B5376A" w:rsidP="00C726EA">
      <w:pPr>
        <w:jc w:val="both"/>
        <w:rPr>
          <w:bCs/>
          <w:sz w:val="22"/>
          <w:szCs w:val="22"/>
        </w:rPr>
      </w:pPr>
      <w:r>
        <w:rPr>
          <w:bCs/>
          <w:sz w:val="22"/>
          <w:szCs w:val="22"/>
        </w:rPr>
        <w:t xml:space="preserve">En febrero de </w:t>
      </w:r>
      <w:r w:rsidR="002D38C6">
        <w:rPr>
          <w:bCs/>
          <w:sz w:val="22"/>
          <w:szCs w:val="22"/>
        </w:rPr>
        <w:t>2019 se recibió por parte del Departamento de Control Patrimonial mediante oficio CP/00178/19 de fecha 08 de marzo del presente año, el segundo envío de activos del Poder Judicial susceptibles de ser depreciados, misma que se realizó en el presente mes conforme a la instrucción recibida el día 11 de marzo del 2019, oficio 34 de la Dirección de Contabilidad y Pagaduría</w:t>
      </w:r>
      <w:r w:rsidR="00912C0B">
        <w:rPr>
          <w:bCs/>
          <w:sz w:val="22"/>
          <w:szCs w:val="22"/>
        </w:rPr>
        <w:t>.</w:t>
      </w:r>
    </w:p>
    <w:p w14:paraId="6037A047" w14:textId="77777777" w:rsidR="00C901F4" w:rsidRDefault="00C901F4" w:rsidP="00C726EA">
      <w:pPr>
        <w:jc w:val="both"/>
        <w:rPr>
          <w:bCs/>
          <w:sz w:val="22"/>
          <w:szCs w:val="22"/>
        </w:rPr>
      </w:pPr>
    </w:p>
    <w:p w14:paraId="510CB6F5" w14:textId="77777777" w:rsidR="00B5376A" w:rsidRDefault="00912C0B" w:rsidP="00C726EA">
      <w:pPr>
        <w:jc w:val="both"/>
        <w:rPr>
          <w:bCs/>
          <w:sz w:val="22"/>
          <w:szCs w:val="22"/>
        </w:rPr>
      </w:pPr>
      <w:r>
        <w:rPr>
          <w:bCs/>
          <w:sz w:val="22"/>
          <w:szCs w:val="22"/>
        </w:rPr>
        <w:t>En el mes de febrero</w:t>
      </w:r>
      <w:r w:rsidR="00F07F66">
        <w:rPr>
          <w:bCs/>
          <w:sz w:val="22"/>
          <w:szCs w:val="22"/>
        </w:rPr>
        <w:t xml:space="preserve"> 2019</w:t>
      </w:r>
      <w:r>
        <w:rPr>
          <w:bCs/>
          <w:sz w:val="22"/>
          <w:szCs w:val="22"/>
        </w:rPr>
        <w:t xml:space="preserve"> la depreciación mensual asciende a la cantidad </w:t>
      </w:r>
      <w:proofErr w:type="gramStart"/>
      <w:r>
        <w:rPr>
          <w:bCs/>
          <w:sz w:val="22"/>
          <w:szCs w:val="22"/>
        </w:rPr>
        <w:t xml:space="preserve">de </w:t>
      </w:r>
      <w:r w:rsidR="007027EB">
        <w:rPr>
          <w:bCs/>
          <w:sz w:val="22"/>
          <w:szCs w:val="22"/>
        </w:rPr>
        <w:t xml:space="preserve"> </w:t>
      </w:r>
      <w:r w:rsidR="004502F0">
        <w:rPr>
          <w:bCs/>
          <w:sz w:val="22"/>
          <w:szCs w:val="22"/>
        </w:rPr>
        <w:t>-</w:t>
      </w:r>
      <w:proofErr w:type="gramEnd"/>
      <w:r w:rsidR="007027EB">
        <w:rPr>
          <w:bCs/>
          <w:sz w:val="22"/>
          <w:szCs w:val="22"/>
        </w:rPr>
        <w:t>$1,180,286.01</w:t>
      </w:r>
      <w:r w:rsidR="004502F0">
        <w:rPr>
          <w:bCs/>
          <w:sz w:val="22"/>
          <w:szCs w:val="22"/>
        </w:rPr>
        <w:t xml:space="preserve"> -</w:t>
      </w:r>
      <w:r w:rsidR="007027EB">
        <w:rPr>
          <w:bCs/>
          <w:sz w:val="22"/>
          <w:szCs w:val="22"/>
        </w:rPr>
        <w:t>(</w:t>
      </w:r>
      <w:r w:rsidR="00715317">
        <w:rPr>
          <w:bCs/>
          <w:sz w:val="22"/>
          <w:szCs w:val="22"/>
        </w:rPr>
        <w:t xml:space="preserve">Un millón ciento ochenta mil </w:t>
      </w:r>
      <w:r w:rsidR="007027EB">
        <w:rPr>
          <w:bCs/>
          <w:sz w:val="22"/>
          <w:szCs w:val="22"/>
        </w:rPr>
        <w:t xml:space="preserve">doscientos </w:t>
      </w:r>
      <w:r w:rsidR="00B44582">
        <w:rPr>
          <w:bCs/>
          <w:sz w:val="22"/>
          <w:szCs w:val="22"/>
        </w:rPr>
        <w:t>ochenta y seis pesos 01</w:t>
      </w:r>
      <w:r w:rsidR="007027EB">
        <w:rPr>
          <w:bCs/>
          <w:sz w:val="22"/>
          <w:szCs w:val="22"/>
        </w:rPr>
        <w:t>/100 m.n.).</w:t>
      </w:r>
    </w:p>
    <w:p w14:paraId="6FD3B5CF" w14:textId="77777777" w:rsidR="00CB08FC" w:rsidRPr="00C97793" w:rsidRDefault="00CB08FC" w:rsidP="00C726EA">
      <w:pPr>
        <w:jc w:val="both"/>
        <w:rPr>
          <w:bCs/>
          <w:sz w:val="22"/>
          <w:szCs w:val="22"/>
        </w:rPr>
      </w:pPr>
    </w:p>
    <w:p w14:paraId="27F2BA1D" w14:textId="77777777" w:rsidR="00912C0B" w:rsidRDefault="00912C0B" w:rsidP="00912C0B">
      <w:pPr>
        <w:jc w:val="both"/>
        <w:rPr>
          <w:bCs/>
          <w:sz w:val="22"/>
          <w:szCs w:val="22"/>
        </w:rPr>
      </w:pPr>
      <w:r w:rsidRPr="002225D8">
        <w:rPr>
          <w:bCs/>
          <w:sz w:val="22"/>
          <w:szCs w:val="22"/>
        </w:rPr>
        <w:t xml:space="preserve">En el mes de </w:t>
      </w:r>
      <w:r>
        <w:rPr>
          <w:bCs/>
          <w:sz w:val="22"/>
          <w:szCs w:val="22"/>
        </w:rPr>
        <w:t>marzo</w:t>
      </w:r>
      <w:r w:rsidR="00F07F66">
        <w:rPr>
          <w:bCs/>
          <w:sz w:val="22"/>
          <w:szCs w:val="22"/>
        </w:rPr>
        <w:t xml:space="preserve"> 2019</w:t>
      </w:r>
      <w:r w:rsidRPr="002225D8">
        <w:rPr>
          <w:bCs/>
          <w:sz w:val="22"/>
          <w:szCs w:val="22"/>
        </w:rPr>
        <w:t xml:space="preserve"> la depreciación mensual asciende a la cantidad de $-1</w:t>
      </w:r>
      <w:proofErr w:type="gramStart"/>
      <w:r w:rsidRPr="002225D8">
        <w:rPr>
          <w:bCs/>
          <w:sz w:val="22"/>
          <w:szCs w:val="22"/>
        </w:rPr>
        <w:t>,1</w:t>
      </w:r>
      <w:r>
        <w:rPr>
          <w:bCs/>
          <w:sz w:val="22"/>
          <w:szCs w:val="22"/>
        </w:rPr>
        <w:t>40,516.75</w:t>
      </w:r>
      <w:proofErr w:type="gramEnd"/>
      <w:r>
        <w:rPr>
          <w:bCs/>
          <w:sz w:val="22"/>
          <w:szCs w:val="22"/>
        </w:rPr>
        <w:t xml:space="preserve"> -</w:t>
      </w:r>
      <w:r w:rsidRPr="002225D8">
        <w:rPr>
          <w:bCs/>
          <w:sz w:val="22"/>
          <w:szCs w:val="22"/>
        </w:rPr>
        <w:t xml:space="preserve"> (Un millón ciento </w:t>
      </w:r>
      <w:r>
        <w:rPr>
          <w:bCs/>
          <w:sz w:val="22"/>
          <w:szCs w:val="22"/>
        </w:rPr>
        <w:t xml:space="preserve">cuarenta </w:t>
      </w:r>
      <w:r w:rsidRPr="002225D8">
        <w:rPr>
          <w:bCs/>
          <w:sz w:val="22"/>
          <w:szCs w:val="22"/>
        </w:rPr>
        <w:t xml:space="preserve">mil </w:t>
      </w:r>
      <w:r>
        <w:rPr>
          <w:bCs/>
          <w:sz w:val="22"/>
          <w:szCs w:val="22"/>
        </w:rPr>
        <w:t xml:space="preserve">quinientos dieciséis </w:t>
      </w:r>
      <w:r w:rsidRPr="002225D8">
        <w:rPr>
          <w:bCs/>
          <w:sz w:val="22"/>
          <w:szCs w:val="22"/>
        </w:rPr>
        <w:t xml:space="preserve">pesos </w:t>
      </w:r>
      <w:r>
        <w:rPr>
          <w:bCs/>
          <w:sz w:val="22"/>
          <w:szCs w:val="22"/>
        </w:rPr>
        <w:t>75</w:t>
      </w:r>
      <w:r w:rsidRPr="002225D8">
        <w:rPr>
          <w:bCs/>
          <w:sz w:val="22"/>
          <w:szCs w:val="22"/>
        </w:rPr>
        <w:t>/100 m.n.).</w:t>
      </w:r>
    </w:p>
    <w:p w14:paraId="25DAC460" w14:textId="77777777" w:rsidR="00695E61" w:rsidRDefault="00695E61" w:rsidP="00C726EA">
      <w:pPr>
        <w:jc w:val="both"/>
        <w:rPr>
          <w:b/>
          <w:bCs/>
          <w:sz w:val="22"/>
          <w:szCs w:val="22"/>
        </w:rPr>
      </w:pPr>
    </w:p>
    <w:p w14:paraId="54AC688C" w14:textId="77777777" w:rsidR="002225D8" w:rsidRDefault="002225D8" w:rsidP="00C726EA">
      <w:pPr>
        <w:jc w:val="both"/>
        <w:rPr>
          <w:bCs/>
          <w:sz w:val="22"/>
          <w:szCs w:val="22"/>
        </w:rPr>
      </w:pPr>
      <w:r w:rsidRPr="002225D8">
        <w:rPr>
          <w:bCs/>
          <w:sz w:val="22"/>
          <w:szCs w:val="22"/>
        </w:rPr>
        <w:t xml:space="preserve">En el mes de </w:t>
      </w:r>
      <w:r w:rsidR="00BB432A">
        <w:rPr>
          <w:bCs/>
          <w:sz w:val="22"/>
          <w:szCs w:val="22"/>
        </w:rPr>
        <w:t>abril</w:t>
      </w:r>
      <w:r w:rsidR="00F07F66">
        <w:rPr>
          <w:bCs/>
          <w:sz w:val="22"/>
          <w:szCs w:val="22"/>
        </w:rPr>
        <w:t xml:space="preserve"> 2019 </w:t>
      </w:r>
      <w:r w:rsidRPr="002225D8">
        <w:rPr>
          <w:bCs/>
          <w:sz w:val="22"/>
          <w:szCs w:val="22"/>
        </w:rPr>
        <w:t>la depreciación mensual asciende a la cantidad de $-1</w:t>
      </w:r>
      <w:proofErr w:type="gramStart"/>
      <w:r w:rsidRPr="002225D8">
        <w:rPr>
          <w:bCs/>
          <w:sz w:val="22"/>
          <w:szCs w:val="22"/>
        </w:rPr>
        <w:t>,1</w:t>
      </w:r>
      <w:r w:rsidR="00BB432A">
        <w:rPr>
          <w:bCs/>
          <w:sz w:val="22"/>
          <w:szCs w:val="22"/>
        </w:rPr>
        <w:t>36,880.92</w:t>
      </w:r>
      <w:proofErr w:type="gramEnd"/>
      <w:r w:rsidRPr="002225D8">
        <w:rPr>
          <w:bCs/>
          <w:sz w:val="22"/>
          <w:szCs w:val="22"/>
        </w:rPr>
        <w:t xml:space="preserve"> </w:t>
      </w:r>
      <w:r w:rsidR="00912C0B">
        <w:rPr>
          <w:bCs/>
          <w:sz w:val="22"/>
          <w:szCs w:val="22"/>
        </w:rPr>
        <w:t>-</w:t>
      </w:r>
      <w:r w:rsidRPr="002225D8">
        <w:rPr>
          <w:bCs/>
          <w:sz w:val="22"/>
          <w:szCs w:val="22"/>
        </w:rPr>
        <w:t xml:space="preserve">(Un millón ciento </w:t>
      </w:r>
      <w:r w:rsidR="00BB432A">
        <w:rPr>
          <w:bCs/>
          <w:sz w:val="22"/>
          <w:szCs w:val="22"/>
        </w:rPr>
        <w:t xml:space="preserve">treinta y seis </w:t>
      </w:r>
      <w:r w:rsidRPr="002225D8">
        <w:rPr>
          <w:bCs/>
          <w:sz w:val="22"/>
          <w:szCs w:val="22"/>
        </w:rPr>
        <w:t xml:space="preserve">mil </w:t>
      </w:r>
      <w:r w:rsidR="00BB432A">
        <w:rPr>
          <w:bCs/>
          <w:sz w:val="22"/>
          <w:szCs w:val="22"/>
        </w:rPr>
        <w:t xml:space="preserve">ochocientos ochenta </w:t>
      </w:r>
      <w:r w:rsidRPr="002225D8">
        <w:rPr>
          <w:bCs/>
          <w:sz w:val="22"/>
          <w:szCs w:val="22"/>
        </w:rPr>
        <w:t xml:space="preserve">pesos </w:t>
      </w:r>
      <w:r w:rsidR="00BB432A">
        <w:rPr>
          <w:bCs/>
          <w:sz w:val="22"/>
          <w:szCs w:val="22"/>
        </w:rPr>
        <w:t>92</w:t>
      </w:r>
      <w:r w:rsidRPr="002225D8">
        <w:rPr>
          <w:bCs/>
          <w:sz w:val="22"/>
          <w:szCs w:val="22"/>
        </w:rPr>
        <w:t>/100 m.n.).</w:t>
      </w:r>
    </w:p>
    <w:p w14:paraId="75339C3F" w14:textId="77777777" w:rsidR="00695E61" w:rsidRDefault="00695E61" w:rsidP="00C726EA">
      <w:pPr>
        <w:jc w:val="both"/>
        <w:rPr>
          <w:bCs/>
          <w:sz w:val="22"/>
          <w:szCs w:val="22"/>
        </w:rPr>
      </w:pPr>
    </w:p>
    <w:p w14:paraId="57FE1179" w14:textId="77777777" w:rsidR="00E553B6" w:rsidRDefault="00AD33FF" w:rsidP="00E553B6">
      <w:pPr>
        <w:jc w:val="both"/>
        <w:rPr>
          <w:sz w:val="22"/>
          <w:szCs w:val="22"/>
        </w:rPr>
      </w:pPr>
      <w:r w:rsidRPr="002225D8">
        <w:rPr>
          <w:bCs/>
          <w:sz w:val="22"/>
          <w:szCs w:val="22"/>
        </w:rPr>
        <w:t xml:space="preserve">En el mes de </w:t>
      </w:r>
      <w:r>
        <w:rPr>
          <w:bCs/>
          <w:sz w:val="22"/>
          <w:szCs w:val="22"/>
        </w:rPr>
        <w:t>mayo</w:t>
      </w:r>
      <w:r w:rsidR="00F07F66">
        <w:rPr>
          <w:bCs/>
          <w:sz w:val="22"/>
          <w:szCs w:val="22"/>
        </w:rPr>
        <w:t xml:space="preserve"> 2019</w:t>
      </w:r>
      <w:r w:rsidRPr="002225D8">
        <w:rPr>
          <w:bCs/>
          <w:sz w:val="22"/>
          <w:szCs w:val="22"/>
        </w:rPr>
        <w:t xml:space="preserve"> la depreciación mensual asciende a la cantidad de $-1,1</w:t>
      </w:r>
      <w:r>
        <w:rPr>
          <w:bCs/>
          <w:sz w:val="22"/>
          <w:szCs w:val="22"/>
        </w:rPr>
        <w:t>32,213.86</w:t>
      </w:r>
      <w:r w:rsidRPr="002225D8">
        <w:rPr>
          <w:bCs/>
          <w:sz w:val="22"/>
          <w:szCs w:val="22"/>
        </w:rPr>
        <w:t xml:space="preserve"> </w:t>
      </w:r>
      <w:r>
        <w:rPr>
          <w:bCs/>
          <w:sz w:val="22"/>
          <w:szCs w:val="22"/>
        </w:rPr>
        <w:t>-</w:t>
      </w:r>
      <w:r w:rsidRPr="002225D8">
        <w:rPr>
          <w:bCs/>
          <w:sz w:val="22"/>
          <w:szCs w:val="22"/>
        </w:rPr>
        <w:t xml:space="preserve">(Un millón ciento </w:t>
      </w:r>
      <w:r>
        <w:rPr>
          <w:bCs/>
          <w:sz w:val="22"/>
          <w:szCs w:val="22"/>
        </w:rPr>
        <w:t xml:space="preserve">treinta y dos </w:t>
      </w:r>
      <w:r w:rsidRPr="002225D8">
        <w:rPr>
          <w:bCs/>
          <w:sz w:val="22"/>
          <w:szCs w:val="22"/>
        </w:rPr>
        <w:t xml:space="preserve">mil </w:t>
      </w:r>
      <w:r>
        <w:rPr>
          <w:bCs/>
          <w:sz w:val="22"/>
          <w:szCs w:val="22"/>
        </w:rPr>
        <w:t xml:space="preserve">doscientos trece </w:t>
      </w:r>
      <w:r w:rsidRPr="002225D8">
        <w:rPr>
          <w:bCs/>
          <w:sz w:val="22"/>
          <w:szCs w:val="22"/>
        </w:rPr>
        <w:t xml:space="preserve">pesos </w:t>
      </w:r>
      <w:r>
        <w:rPr>
          <w:bCs/>
          <w:sz w:val="22"/>
          <w:szCs w:val="22"/>
        </w:rPr>
        <w:t>86</w:t>
      </w:r>
      <w:r w:rsidRPr="002225D8">
        <w:rPr>
          <w:bCs/>
          <w:sz w:val="22"/>
          <w:szCs w:val="22"/>
        </w:rPr>
        <w:t>/100 m.n.)</w:t>
      </w:r>
      <w:r>
        <w:rPr>
          <w:bCs/>
          <w:sz w:val="22"/>
          <w:szCs w:val="22"/>
        </w:rPr>
        <w:t xml:space="preserve">, misma que se ve </w:t>
      </w:r>
      <w:r w:rsidR="00E553B6">
        <w:rPr>
          <w:bCs/>
          <w:sz w:val="22"/>
          <w:szCs w:val="22"/>
        </w:rPr>
        <w:t>disminuida</w:t>
      </w:r>
      <w:r>
        <w:rPr>
          <w:bCs/>
          <w:sz w:val="22"/>
          <w:szCs w:val="22"/>
        </w:rPr>
        <w:t xml:space="preserve"> con la cancelación </w:t>
      </w:r>
      <w:r w:rsidR="00E553B6">
        <w:rPr>
          <w:bCs/>
          <w:sz w:val="22"/>
          <w:szCs w:val="22"/>
        </w:rPr>
        <w:t>en</w:t>
      </w:r>
      <w:r>
        <w:rPr>
          <w:bCs/>
          <w:sz w:val="22"/>
          <w:szCs w:val="22"/>
        </w:rPr>
        <w:t xml:space="preserve"> la depreciación acumulada</w:t>
      </w:r>
      <w:r w:rsidR="00E553B6" w:rsidRPr="00E553B6">
        <w:rPr>
          <w:bCs/>
          <w:sz w:val="22"/>
          <w:szCs w:val="22"/>
        </w:rPr>
        <w:t xml:space="preserve"> </w:t>
      </w:r>
      <w:r w:rsidR="00E553B6">
        <w:rPr>
          <w:bCs/>
          <w:sz w:val="22"/>
          <w:szCs w:val="22"/>
        </w:rPr>
        <w:t xml:space="preserve">de Mobiliario y Equipo de Administración, </w:t>
      </w:r>
      <w:r w:rsidR="00975BE2">
        <w:rPr>
          <w:bCs/>
          <w:sz w:val="22"/>
          <w:szCs w:val="22"/>
        </w:rPr>
        <w:t>c</w:t>
      </w:r>
      <w:r w:rsidR="00E553B6">
        <w:rPr>
          <w:bCs/>
          <w:sz w:val="22"/>
          <w:szCs w:val="22"/>
        </w:rPr>
        <w:t xml:space="preserve">orrespondiente a la </w:t>
      </w:r>
      <w:r w:rsidR="00E553B6" w:rsidRPr="00FC2862">
        <w:rPr>
          <w:sz w:val="22"/>
          <w:szCs w:val="22"/>
        </w:rPr>
        <w:t>aspiradora portátil</w:t>
      </w:r>
      <w:r w:rsidR="00E553B6">
        <w:rPr>
          <w:sz w:val="22"/>
          <w:szCs w:val="22"/>
        </w:rPr>
        <w:t>,</w:t>
      </w:r>
      <w:r w:rsidR="00E553B6" w:rsidRPr="00FC2862">
        <w:rPr>
          <w:sz w:val="22"/>
          <w:szCs w:val="22"/>
        </w:rPr>
        <w:t xml:space="preserve"> marca metro modelo data-vac3, la cual fue </w:t>
      </w:r>
      <w:r w:rsidR="00E553B6">
        <w:rPr>
          <w:sz w:val="22"/>
          <w:szCs w:val="22"/>
        </w:rPr>
        <w:t>sustraída</w:t>
      </w:r>
      <w:r w:rsidR="00E553B6" w:rsidRPr="00FC2862">
        <w:rPr>
          <w:sz w:val="22"/>
          <w:szCs w:val="22"/>
        </w:rPr>
        <w:t xml:space="preserve"> del </w:t>
      </w:r>
      <w:r w:rsidR="00E553B6">
        <w:rPr>
          <w:sz w:val="22"/>
          <w:szCs w:val="22"/>
        </w:rPr>
        <w:t>D</w:t>
      </w:r>
      <w:r w:rsidR="00E553B6" w:rsidRPr="00FC2862">
        <w:rPr>
          <w:sz w:val="22"/>
          <w:szCs w:val="22"/>
        </w:rPr>
        <w:t xml:space="preserve">epartamento de </w:t>
      </w:r>
      <w:r w:rsidR="00E553B6">
        <w:rPr>
          <w:sz w:val="22"/>
          <w:szCs w:val="22"/>
        </w:rPr>
        <w:t>S</w:t>
      </w:r>
      <w:r w:rsidR="00E553B6" w:rsidRPr="00FC2862">
        <w:rPr>
          <w:sz w:val="22"/>
          <w:szCs w:val="22"/>
        </w:rPr>
        <w:t xml:space="preserve">oporte </w:t>
      </w:r>
      <w:r w:rsidR="00E553B6">
        <w:rPr>
          <w:sz w:val="22"/>
          <w:szCs w:val="22"/>
        </w:rPr>
        <w:t>T</w:t>
      </w:r>
      <w:r w:rsidR="00E553B6" w:rsidRPr="00FC2862">
        <w:rPr>
          <w:sz w:val="22"/>
          <w:szCs w:val="22"/>
        </w:rPr>
        <w:t xml:space="preserve">écnico y </w:t>
      </w:r>
      <w:r w:rsidR="00E553B6">
        <w:rPr>
          <w:sz w:val="22"/>
          <w:szCs w:val="22"/>
        </w:rPr>
        <w:t>M</w:t>
      </w:r>
      <w:r w:rsidR="00E553B6" w:rsidRPr="00FC2862">
        <w:rPr>
          <w:sz w:val="22"/>
          <w:szCs w:val="22"/>
        </w:rPr>
        <w:t xml:space="preserve">antenimiento de </w:t>
      </w:r>
      <w:r w:rsidR="00E553B6">
        <w:rPr>
          <w:sz w:val="22"/>
          <w:szCs w:val="22"/>
        </w:rPr>
        <w:t>E</w:t>
      </w:r>
      <w:r w:rsidR="00E553B6" w:rsidRPr="00FC2862">
        <w:rPr>
          <w:sz w:val="22"/>
          <w:szCs w:val="22"/>
        </w:rPr>
        <w:t xml:space="preserve">quipo de </w:t>
      </w:r>
      <w:r w:rsidR="00E553B6">
        <w:rPr>
          <w:sz w:val="22"/>
          <w:szCs w:val="22"/>
        </w:rPr>
        <w:t>C</w:t>
      </w:r>
      <w:r w:rsidR="00E553B6" w:rsidRPr="00FC2862">
        <w:rPr>
          <w:sz w:val="22"/>
          <w:szCs w:val="22"/>
        </w:rPr>
        <w:t xml:space="preserve">ómputo de la región </w:t>
      </w:r>
      <w:r w:rsidR="00E553B6">
        <w:rPr>
          <w:sz w:val="22"/>
          <w:szCs w:val="22"/>
        </w:rPr>
        <w:t>de Zamora, por un importe de $2,327.12 (Dos mil trescientos veintisiete pesos 12/100 m.n.)</w:t>
      </w:r>
      <w:r w:rsidR="00383BAE">
        <w:rPr>
          <w:sz w:val="22"/>
          <w:szCs w:val="22"/>
        </w:rPr>
        <w:t xml:space="preserve"> presentando una depreciación real de $-1,129,886.74 (Un millón ciento veintinueve mil ochocientos ochenta y seis pesos 74/100 m.n.).</w:t>
      </w:r>
    </w:p>
    <w:p w14:paraId="48F14113" w14:textId="77777777" w:rsidR="002A5F05" w:rsidRDefault="002A5F05" w:rsidP="00C726EA">
      <w:pPr>
        <w:jc w:val="both"/>
        <w:rPr>
          <w:b/>
          <w:bCs/>
          <w:sz w:val="22"/>
          <w:szCs w:val="22"/>
        </w:rPr>
      </w:pPr>
    </w:p>
    <w:p w14:paraId="6A5A41E1" w14:textId="77777777" w:rsidR="00F07F66" w:rsidRPr="00F07F66" w:rsidRDefault="00F07F66" w:rsidP="00C726EA">
      <w:pPr>
        <w:jc w:val="both"/>
        <w:rPr>
          <w:b/>
          <w:bCs/>
          <w:sz w:val="22"/>
          <w:szCs w:val="22"/>
        </w:rPr>
      </w:pPr>
      <w:r w:rsidRPr="00F07F66">
        <w:rPr>
          <w:bCs/>
          <w:sz w:val="22"/>
          <w:szCs w:val="22"/>
        </w:rPr>
        <w:t>En el mes de junio</w:t>
      </w:r>
      <w:r>
        <w:rPr>
          <w:b/>
          <w:bCs/>
          <w:sz w:val="22"/>
          <w:szCs w:val="22"/>
        </w:rPr>
        <w:t xml:space="preserve"> </w:t>
      </w:r>
      <w:r>
        <w:rPr>
          <w:bCs/>
          <w:sz w:val="22"/>
          <w:szCs w:val="22"/>
        </w:rPr>
        <w:t>2019 la depreciación mensual asciende a la cantidad de $-1</w:t>
      </w:r>
      <w:proofErr w:type="gramStart"/>
      <w:r>
        <w:rPr>
          <w:bCs/>
          <w:sz w:val="22"/>
          <w:szCs w:val="22"/>
        </w:rPr>
        <w:t>,132,071.20</w:t>
      </w:r>
      <w:proofErr w:type="gramEnd"/>
      <w:r>
        <w:rPr>
          <w:bCs/>
          <w:sz w:val="22"/>
          <w:szCs w:val="22"/>
        </w:rPr>
        <w:t xml:space="preserve"> (Un millón ciento treinta y dos mil setenta y un pesos 20/100 m.n.).</w:t>
      </w:r>
      <w:r w:rsidRPr="00F07F66">
        <w:rPr>
          <w:b/>
          <w:bCs/>
          <w:sz w:val="22"/>
          <w:szCs w:val="22"/>
        </w:rPr>
        <w:t xml:space="preserve"> </w:t>
      </w:r>
    </w:p>
    <w:p w14:paraId="239E359F" w14:textId="77777777" w:rsidR="00F07F66" w:rsidRDefault="00F07F66" w:rsidP="00C726EA">
      <w:pPr>
        <w:jc w:val="both"/>
        <w:rPr>
          <w:b/>
          <w:bCs/>
          <w:sz w:val="22"/>
          <w:szCs w:val="22"/>
        </w:rPr>
      </w:pPr>
    </w:p>
    <w:p w14:paraId="077BE949" w14:textId="77777777" w:rsidR="0085598A" w:rsidRPr="00F07F66" w:rsidRDefault="0085598A" w:rsidP="0085598A">
      <w:pPr>
        <w:jc w:val="both"/>
        <w:rPr>
          <w:b/>
          <w:bCs/>
          <w:sz w:val="22"/>
          <w:szCs w:val="22"/>
        </w:rPr>
      </w:pPr>
      <w:r w:rsidRPr="00F07F66">
        <w:rPr>
          <w:bCs/>
          <w:sz w:val="22"/>
          <w:szCs w:val="22"/>
        </w:rPr>
        <w:t>En el mes de ju</w:t>
      </w:r>
      <w:r>
        <w:rPr>
          <w:bCs/>
          <w:sz w:val="22"/>
          <w:szCs w:val="22"/>
        </w:rPr>
        <w:t>l</w:t>
      </w:r>
      <w:r w:rsidRPr="00F07F66">
        <w:rPr>
          <w:bCs/>
          <w:sz w:val="22"/>
          <w:szCs w:val="22"/>
        </w:rPr>
        <w:t>io</w:t>
      </w:r>
      <w:r>
        <w:rPr>
          <w:b/>
          <w:bCs/>
          <w:sz w:val="22"/>
          <w:szCs w:val="22"/>
        </w:rPr>
        <w:t xml:space="preserve"> </w:t>
      </w:r>
      <w:r>
        <w:rPr>
          <w:bCs/>
          <w:sz w:val="22"/>
          <w:szCs w:val="22"/>
        </w:rPr>
        <w:t>2019 la depreciación mensual asciende a la cantidad de $-1</w:t>
      </w:r>
      <w:proofErr w:type="gramStart"/>
      <w:r>
        <w:rPr>
          <w:bCs/>
          <w:sz w:val="22"/>
          <w:szCs w:val="22"/>
        </w:rPr>
        <w:t>,130,544.96</w:t>
      </w:r>
      <w:proofErr w:type="gramEnd"/>
      <w:r>
        <w:rPr>
          <w:bCs/>
          <w:sz w:val="22"/>
          <w:szCs w:val="22"/>
        </w:rPr>
        <w:t xml:space="preserve"> (Un millón ciento treinta mil quinientos cuarenta y cuatro pesos 96/100 m.n.).</w:t>
      </w:r>
      <w:r w:rsidRPr="00F07F66">
        <w:rPr>
          <w:b/>
          <w:bCs/>
          <w:sz w:val="22"/>
          <w:szCs w:val="22"/>
        </w:rPr>
        <w:t xml:space="preserve"> </w:t>
      </w:r>
    </w:p>
    <w:p w14:paraId="37B144CD" w14:textId="77777777" w:rsidR="00FF3D0E" w:rsidRDefault="00FF3D0E" w:rsidP="00C726EA">
      <w:pPr>
        <w:jc w:val="both"/>
        <w:rPr>
          <w:b/>
          <w:bCs/>
          <w:sz w:val="22"/>
          <w:szCs w:val="22"/>
        </w:rPr>
      </w:pPr>
    </w:p>
    <w:p w14:paraId="26A9378D" w14:textId="77777777" w:rsidR="00386234" w:rsidRDefault="00386234" w:rsidP="00386234">
      <w:pPr>
        <w:jc w:val="both"/>
        <w:rPr>
          <w:b/>
          <w:bCs/>
          <w:sz w:val="22"/>
          <w:szCs w:val="22"/>
        </w:rPr>
      </w:pPr>
      <w:r w:rsidRPr="00F07F66">
        <w:rPr>
          <w:bCs/>
          <w:sz w:val="22"/>
          <w:szCs w:val="22"/>
        </w:rPr>
        <w:t xml:space="preserve">En el mes de </w:t>
      </w:r>
      <w:r>
        <w:rPr>
          <w:bCs/>
          <w:sz w:val="22"/>
          <w:szCs w:val="22"/>
        </w:rPr>
        <w:t>agosto</w:t>
      </w:r>
      <w:r>
        <w:rPr>
          <w:b/>
          <w:bCs/>
          <w:sz w:val="22"/>
          <w:szCs w:val="22"/>
        </w:rPr>
        <w:t xml:space="preserve"> </w:t>
      </w:r>
      <w:r>
        <w:rPr>
          <w:bCs/>
          <w:sz w:val="22"/>
          <w:szCs w:val="22"/>
        </w:rPr>
        <w:t>2019 la depreciación mensual asciende a la cantidad de $-1</w:t>
      </w:r>
      <w:proofErr w:type="gramStart"/>
      <w:r>
        <w:rPr>
          <w:bCs/>
          <w:sz w:val="22"/>
          <w:szCs w:val="22"/>
        </w:rPr>
        <w:t>,109,984.02</w:t>
      </w:r>
      <w:proofErr w:type="gramEnd"/>
      <w:r>
        <w:rPr>
          <w:bCs/>
          <w:sz w:val="22"/>
          <w:szCs w:val="22"/>
        </w:rPr>
        <w:t xml:space="preserve"> (Un millón ciento nueve mil novecientos ochenta y cuatro pesos 02/100 m.n.).</w:t>
      </w:r>
      <w:r w:rsidRPr="00F07F66">
        <w:rPr>
          <w:b/>
          <w:bCs/>
          <w:sz w:val="22"/>
          <w:szCs w:val="22"/>
        </w:rPr>
        <w:t xml:space="preserve"> </w:t>
      </w:r>
    </w:p>
    <w:p w14:paraId="44C4F636" w14:textId="77777777" w:rsidR="0018050A" w:rsidRDefault="0018050A" w:rsidP="00386234">
      <w:pPr>
        <w:jc w:val="both"/>
        <w:rPr>
          <w:b/>
          <w:bCs/>
          <w:sz w:val="22"/>
          <w:szCs w:val="22"/>
        </w:rPr>
      </w:pPr>
    </w:p>
    <w:p w14:paraId="5326553A" w14:textId="77777777" w:rsidR="0018050A" w:rsidRDefault="0018050A" w:rsidP="0018050A">
      <w:pPr>
        <w:jc w:val="both"/>
        <w:rPr>
          <w:b/>
          <w:bCs/>
          <w:sz w:val="22"/>
          <w:szCs w:val="22"/>
        </w:rPr>
      </w:pPr>
      <w:r w:rsidRPr="00F07F66">
        <w:rPr>
          <w:bCs/>
          <w:sz w:val="22"/>
          <w:szCs w:val="22"/>
        </w:rPr>
        <w:lastRenderedPageBreak/>
        <w:t xml:space="preserve">En el mes de </w:t>
      </w:r>
      <w:r>
        <w:rPr>
          <w:bCs/>
          <w:sz w:val="22"/>
          <w:szCs w:val="22"/>
        </w:rPr>
        <w:t>septiembre</w:t>
      </w:r>
      <w:r>
        <w:rPr>
          <w:b/>
          <w:bCs/>
          <w:sz w:val="22"/>
          <w:szCs w:val="22"/>
        </w:rPr>
        <w:t xml:space="preserve"> </w:t>
      </w:r>
      <w:r>
        <w:rPr>
          <w:bCs/>
          <w:sz w:val="22"/>
          <w:szCs w:val="22"/>
        </w:rPr>
        <w:t>2019 la depreciación mensual asciende a la cantidad de $-1</w:t>
      </w:r>
      <w:proofErr w:type="gramStart"/>
      <w:r>
        <w:rPr>
          <w:bCs/>
          <w:sz w:val="22"/>
          <w:szCs w:val="22"/>
        </w:rPr>
        <w:t>,109,892.45</w:t>
      </w:r>
      <w:proofErr w:type="gramEnd"/>
      <w:r>
        <w:rPr>
          <w:bCs/>
          <w:sz w:val="22"/>
          <w:szCs w:val="22"/>
        </w:rPr>
        <w:t xml:space="preserve"> (Un millón ciento nueve mil ochocientos noventa y dos pesos 45/100 m.n.).</w:t>
      </w:r>
      <w:r w:rsidRPr="00F07F66">
        <w:rPr>
          <w:b/>
          <w:bCs/>
          <w:sz w:val="22"/>
          <w:szCs w:val="22"/>
        </w:rPr>
        <w:t xml:space="preserve"> </w:t>
      </w:r>
    </w:p>
    <w:p w14:paraId="00A06339" w14:textId="77777777" w:rsidR="00177C57" w:rsidRDefault="00177C57" w:rsidP="0018050A">
      <w:pPr>
        <w:jc w:val="both"/>
        <w:rPr>
          <w:b/>
          <w:bCs/>
          <w:sz w:val="22"/>
          <w:szCs w:val="22"/>
        </w:rPr>
      </w:pPr>
    </w:p>
    <w:p w14:paraId="240B2A52" w14:textId="77777777" w:rsidR="00177C57" w:rsidRDefault="00177C57" w:rsidP="00177C57">
      <w:pPr>
        <w:jc w:val="both"/>
        <w:rPr>
          <w:b/>
          <w:bCs/>
          <w:sz w:val="22"/>
          <w:szCs w:val="22"/>
        </w:rPr>
      </w:pPr>
      <w:r w:rsidRPr="00F07F66">
        <w:rPr>
          <w:bCs/>
          <w:sz w:val="22"/>
          <w:szCs w:val="22"/>
        </w:rPr>
        <w:t xml:space="preserve">En el mes de </w:t>
      </w:r>
      <w:r>
        <w:rPr>
          <w:bCs/>
          <w:sz w:val="22"/>
          <w:szCs w:val="22"/>
        </w:rPr>
        <w:t>octubre</w:t>
      </w:r>
      <w:r>
        <w:rPr>
          <w:b/>
          <w:bCs/>
          <w:sz w:val="22"/>
          <w:szCs w:val="22"/>
        </w:rPr>
        <w:t xml:space="preserve"> </w:t>
      </w:r>
      <w:r>
        <w:rPr>
          <w:bCs/>
          <w:sz w:val="22"/>
          <w:szCs w:val="22"/>
        </w:rPr>
        <w:t>2019 la depreciación mensual asciende a la cantidad de $-1</w:t>
      </w:r>
      <w:proofErr w:type="gramStart"/>
      <w:r>
        <w:rPr>
          <w:bCs/>
          <w:sz w:val="22"/>
          <w:szCs w:val="22"/>
        </w:rPr>
        <w:t>,069,823.03</w:t>
      </w:r>
      <w:proofErr w:type="gramEnd"/>
      <w:r>
        <w:rPr>
          <w:bCs/>
          <w:sz w:val="22"/>
          <w:szCs w:val="22"/>
        </w:rPr>
        <w:t xml:space="preserve"> (Un millón </w:t>
      </w:r>
      <w:r w:rsidR="00355E70">
        <w:rPr>
          <w:bCs/>
          <w:sz w:val="22"/>
          <w:szCs w:val="22"/>
        </w:rPr>
        <w:t xml:space="preserve">sesenta y </w:t>
      </w:r>
      <w:r>
        <w:rPr>
          <w:bCs/>
          <w:sz w:val="22"/>
          <w:szCs w:val="22"/>
        </w:rPr>
        <w:t xml:space="preserve">nueve mil ochocientos </w:t>
      </w:r>
      <w:r w:rsidR="00355E70">
        <w:rPr>
          <w:bCs/>
          <w:sz w:val="22"/>
          <w:szCs w:val="22"/>
        </w:rPr>
        <w:t xml:space="preserve">veintitrés </w:t>
      </w:r>
      <w:r>
        <w:rPr>
          <w:bCs/>
          <w:sz w:val="22"/>
          <w:szCs w:val="22"/>
        </w:rPr>
        <w:t xml:space="preserve">pesos </w:t>
      </w:r>
      <w:r w:rsidR="00355E70">
        <w:rPr>
          <w:bCs/>
          <w:sz w:val="22"/>
          <w:szCs w:val="22"/>
        </w:rPr>
        <w:t>03</w:t>
      </w:r>
      <w:r>
        <w:rPr>
          <w:bCs/>
          <w:sz w:val="22"/>
          <w:szCs w:val="22"/>
        </w:rPr>
        <w:t>/100 m.n.).</w:t>
      </w:r>
      <w:r w:rsidRPr="00F07F66">
        <w:rPr>
          <w:b/>
          <w:bCs/>
          <w:sz w:val="22"/>
          <w:szCs w:val="22"/>
        </w:rPr>
        <w:t xml:space="preserve"> </w:t>
      </w:r>
    </w:p>
    <w:p w14:paraId="5B635080" w14:textId="77777777" w:rsidR="00177C57" w:rsidRDefault="00177C57" w:rsidP="0018050A">
      <w:pPr>
        <w:jc w:val="both"/>
        <w:rPr>
          <w:b/>
          <w:bCs/>
          <w:sz w:val="22"/>
          <w:szCs w:val="22"/>
        </w:rPr>
      </w:pPr>
    </w:p>
    <w:p w14:paraId="0C141323" w14:textId="77777777" w:rsidR="006F545A" w:rsidRDefault="006F545A" w:rsidP="006F545A">
      <w:pPr>
        <w:jc w:val="both"/>
        <w:rPr>
          <w:b/>
          <w:bCs/>
          <w:sz w:val="22"/>
          <w:szCs w:val="22"/>
        </w:rPr>
      </w:pPr>
      <w:r w:rsidRPr="00F07F66">
        <w:rPr>
          <w:bCs/>
          <w:sz w:val="22"/>
          <w:szCs w:val="22"/>
        </w:rPr>
        <w:t xml:space="preserve">En el mes de </w:t>
      </w:r>
      <w:r>
        <w:rPr>
          <w:bCs/>
          <w:sz w:val="22"/>
          <w:szCs w:val="22"/>
        </w:rPr>
        <w:t>noviembre</w:t>
      </w:r>
      <w:r>
        <w:rPr>
          <w:b/>
          <w:bCs/>
          <w:sz w:val="22"/>
          <w:szCs w:val="22"/>
        </w:rPr>
        <w:t xml:space="preserve"> </w:t>
      </w:r>
      <w:r>
        <w:rPr>
          <w:bCs/>
          <w:sz w:val="22"/>
          <w:szCs w:val="22"/>
        </w:rPr>
        <w:t>2019 la depreciación mensual asciende a la cantidad de $-1</w:t>
      </w:r>
      <w:proofErr w:type="gramStart"/>
      <w:r>
        <w:rPr>
          <w:bCs/>
          <w:sz w:val="22"/>
          <w:szCs w:val="22"/>
        </w:rPr>
        <w:t>,066,731.31</w:t>
      </w:r>
      <w:proofErr w:type="gramEnd"/>
      <w:r>
        <w:rPr>
          <w:bCs/>
          <w:sz w:val="22"/>
          <w:szCs w:val="22"/>
        </w:rPr>
        <w:t xml:space="preserve"> (Un millón sesenta y seis mil setecientos treinta y un pesos 31/100 m.n.).</w:t>
      </w:r>
      <w:r w:rsidRPr="00F07F66">
        <w:rPr>
          <w:b/>
          <w:bCs/>
          <w:sz w:val="22"/>
          <w:szCs w:val="22"/>
        </w:rPr>
        <w:t xml:space="preserve"> </w:t>
      </w:r>
    </w:p>
    <w:p w14:paraId="792ECC3A" w14:textId="77777777" w:rsidR="00177C57" w:rsidRDefault="00177C57" w:rsidP="0018050A">
      <w:pPr>
        <w:jc w:val="both"/>
        <w:rPr>
          <w:b/>
          <w:bCs/>
          <w:sz w:val="22"/>
          <w:szCs w:val="22"/>
        </w:rPr>
      </w:pPr>
    </w:p>
    <w:p w14:paraId="135DB4D9" w14:textId="77777777" w:rsidR="00EC2950" w:rsidRDefault="00EC2950" w:rsidP="00EC2950">
      <w:pPr>
        <w:jc w:val="both"/>
        <w:rPr>
          <w:b/>
          <w:bCs/>
          <w:sz w:val="22"/>
          <w:szCs w:val="22"/>
        </w:rPr>
      </w:pPr>
      <w:r w:rsidRPr="00F07F66">
        <w:rPr>
          <w:bCs/>
          <w:sz w:val="22"/>
          <w:szCs w:val="22"/>
        </w:rPr>
        <w:t xml:space="preserve">En el mes de </w:t>
      </w:r>
      <w:r>
        <w:rPr>
          <w:bCs/>
          <w:sz w:val="22"/>
          <w:szCs w:val="22"/>
        </w:rPr>
        <w:t>diciembre</w:t>
      </w:r>
      <w:r>
        <w:rPr>
          <w:b/>
          <w:bCs/>
          <w:sz w:val="22"/>
          <w:szCs w:val="22"/>
        </w:rPr>
        <w:t xml:space="preserve"> </w:t>
      </w:r>
      <w:r>
        <w:rPr>
          <w:bCs/>
          <w:sz w:val="22"/>
          <w:szCs w:val="22"/>
        </w:rPr>
        <w:t>2019 la depreciación mensual asciende a la cantidad de $-1</w:t>
      </w:r>
      <w:proofErr w:type="gramStart"/>
      <w:r>
        <w:rPr>
          <w:bCs/>
          <w:sz w:val="22"/>
          <w:szCs w:val="22"/>
        </w:rPr>
        <w:t>,056,280.09</w:t>
      </w:r>
      <w:proofErr w:type="gramEnd"/>
      <w:r>
        <w:rPr>
          <w:bCs/>
          <w:sz w:val="22"/>
          <w:szCs w:val="22"/>
        </w:rPr>
        <w:t xml:space="preserve"> (Un millón cincuenta y seis mil doscientos ochenta pesos 09/100 m.n.).</w:t>
      </w:r>
      <w:r w:rsidRPr="00F07F66">
        <w:rPr>
          <w:b/>
          <w:bCs/>
          <w:sz w:val="22"/>
          <w:szCs w:val="22"/>
        </w:rPr>
        <w:t xml:space="preserve"> </w:t>
      </w:r>
    </w:p>
    <w:p w14:paraId="0CEFB257" w14:textId="77777777" w:rsidR="00EC2950" w:rsidRDefault="00EC2950" w:rsidP="00EC2950">
      <w:pPr>
        <w:jc w:val="both"/>
        <w:rPr>
          <w:b/>
          <w:bCs/>
          <w:sz w:val="22"/>
          <w:szCs w:val="22"/>
        </w:rPr>
      </w:pPr>
    </w:p>
    <w:p w14:paraId="62996E59" w14:textId="77777777" w:rsidR="005B2C16" w:rsidRDefault="005B2C16" w:rsidP="005B2C16">
      <w:pPr>
        <w:jc w:val="both"/>
        <w:rPr>
          <w:b/>
          <w:bCs/>
          <w:sz w:val="22"/>
          <w:szCs w:val="22"/>
        </w:rPr>
      </w:pPr>
      <w:r w:rsidRPr="00F07F66">
        <w:rPr>
          <w:bCs/>
          <w:sz w:val="22"/>
          <w:szCs w:val="22"/>
        </w:rPr>
        <w:t xml:space="preserve">En el mes de </w:t>
      </w:r>
      <w:r>
        <w:rPr>
          <w:bCs/>
          <w:sz w:val="22"/>
          <w:szCs w:val="22"/>
        </w:rPr>
        <w:t>enero</w:t>
      </w:r>
      <w:r>
        <w:rPr>
          <w:b/>
          <w:bCs/>
          <w:sz w:val="22"/>
          <w:szCs w:val="22"/>
        </w:rPr>
        <w:t xml:space="preserve"> </w:t>
      </w:r>
      <w:r>
        <w:rPr>
          <w:bCs/>
          <w:sz w:val="22"/>
          <w:szCs w:val="22"/>
        </w:rPr>
        <w:t>2020 la depreciación mensual asciende a la cantidad de $-1</w:t>
      </w:r>
      <w:proofErr w:type="gramStart"/>
      <w:r>
        <w:rPr>
          <w:bCs/>
          <w:sz w:val="22"/>
          <w:szCs w:val="22"/>
        </w:rPr>
        <w:t>,056,108.79</w:t>
      </w:r>
      <w:proofErr w:type="gramEnd"/>
      <w:r>
        <w:rPr>
          <w:bCs/>
          <w:sz w:val="22"/>
          <w:szCs w:val="22"/>
        </w:rPr>
        <w:t xml:space="preserve"> (Un millón cincuenta y seis mil ciento ocho pesos 79/100 m.n.).</w:t>
      </w:r>
      <w:r w:rsidRPr="00F07F66">
        <w:rPr>
          <w:b/>
          <w:bCs/>
          <w:sz w:val="22"/>
          <w:szCs w:val="22"/>
        </w:rPr>
        <w:t xml:space="preserve"> </w:t>
      </w:r>
    </w:p>
    <w:p w14:paraId="332B35C2" w14:textId="77777777" w:rsidR="00981CD6" w:rsidRDefault="00981CD6" w:rsidP="00B40639">
      <w:pPr>
        <w:jc w:val="both"/>
        <w:rPr>
          <w:bCs/>
          <w:sz w:val="22"/>
          <w:szCs w:val="22"/>
        </w:rPr>
      </w:pPr>
    </w:p>
    <w:p w14:paraId="1BBA1CC2" w14:textId="77777777" w:rsidR="00B40639" w:rsidRDefault="00B40639" w:rsidP="00B40639">
      <w:pPr>
        <w:jc w:val="both"/>
        <w:rPr>
          <w:b/>
          <w:bCs/>
          <w:sz w:val="22"/>
          <w:szCs w:val="22"/>
        </w:rPr>
      </w:pPr>
      <w:r w:rsidRPr="00F07F66">
        <w:rPr>
          <w:bCs/>
          <w:sz w:val="22"/>
          <w:szCs w:val="22"/>
        </w:rPr>
        <w:t xml:space="preserve">En el mes de </w:t>
      </w:r>
      <w:r>
        <w:rPr>
          <w:bCs/>
          <w:sz w:val="22"/>
          <w:szCs w:val="22"/>
        </w:rPr>
        <w:t>febrero</w:t>
      </w:r>
      <w:r>
        <w:rPr>
          <w:b/>
          <w:bCs/>
          <w:sz w:val="22"/>
          <w:szCs w:val="22"/>
        </w:rPr>
        <w:t xml:space="preserve"> </w:t>
      </w:r>
      <w:r>
        <w:rPr>
          <w:bCs/>
          <w:sz w:val="22"/>
          <w:szCs w:val="22"/>
        </w:rPr>
        <w:t>2020 la depreciación mensual asciende a la cantidad de $-989,459.58 (Novecientos ochenta y nueve mil cuatrocientos cincuenta y nueve pesos 58/100 m.n.).</w:t>
      </w:r>
      <w:r w:rsidRPr="00F07F66">
        <w:rPr>
          <w:b/>
          <w:bCs/>
          <w:sz w:val="22"/>
          <w:szCs w:val="22"/>
        </w:rPr>
        <w:t xml:space="preserve"> </w:t>
      </w:r>
    </w:p>
    <w:p w14:paraId="4DEE0AAE" w14:textId="77777777" w:rsidR="00B40639" w:rsidRDefault="00B40639" w:rsidP="008771CA">
      <w:pPr>
        <w:jc w:val="right"/>
        <w:rPr>
          <w:b/>
          <w:bCs/>
          <w:sz w:val="22"/>
          <w:szCs w:val="22"/>
        </w:rPr>
      </w:pPr>
    </w:p>
    <w:p w14:paraId="401C84A3" w14:textId="77777777" w:rsidR="008771CA" w:rsidRDefault="008771CA" w:rsidP="008771CA">
      <w:pPr>
        <w:jc w:val="both"/>
        <w:rPr>
          <w:b/>
          <w:bCs/>
          <w:sz w:val="22"/>
          <w:szCs w:val="22"/>
        </w:rPr>
      </w:pPr>
      <w:r w:rsidRPr="00F07F66">
        <w:rPr>
          <w:bCs/>
          <w:sz w:val="22"/>
          <w:szCs w:val="22"/>
        </w:rPr>
        <w:t xml:space="preserve">En el mes de </w:t>
      </w:r>
      <w:r>
        <w:rPr>
          <w:bCs/>
          <w:sz w:val="22"/>
          <w:szCs w:val="22"/>
        </w:rPr>
        <w:t>marzo</w:t>
      </w:r>
      <w:r>
        <w:rPr>
          <w:b/>
          <w:bCs/>
          <w:sz w:val="22"/>
          <w:szCs w:val="22"/>
        </w:rPr>
        <w:t xml:space="preserve"> </w:t>
      </w:r>
      <w:r>
        <w:rPr>
          <w:bCs/>
          <w:sz w:val="22"/>
          <w:szCs w:val="22"/>
        </w:rPr>
        <w:t>2020 la depreciación mensual asciende a la cantidad de $-989,459.58 (Novecientos ochenta y nueve mil cuatrocientos cincuenta y nueve pesos 58/100 m.n.).</w:t>
      </w:r>
      <w:r w:rsidRPr="00F07F66">
        <w:rPr>
          <w:b/>
          <w:bCs/>
          <w:sz w:val="22"/>
          <w:szCs w:val="22"/>
        </w:rPr>
        <w:t xml:space="preserve"> </w:t>
      </w:r>
    </w:p>
    <w:p w14:paraId="51002C7C" w14:textId="77777777" w:rsidR="00BD23B5" w:rsidRDefault="00BD23B5" w:rsidP="00BD23B5">
      <w:pPr>
        <w:jc w:val="both"/>
        <w:rPr>
          <w:bCs/>
          <w:sz w:val="22"/>
          <w:szCs w:val="22"/>
        </w:rPr>
      </w:pPr>
    </w:p>
    <w:p w14:paraId="172433BB" w14:textId="4548E5BC" w:rsidR="00BD23B5" w:rsidRDefault="00BD23B5" w:rsidP="00BD23B5">
      <w:pPr>
        <w:jc w:val="both"/>
        <w:rPr>
          <w:b/>
          <w:bCs/>
          <w:sz w:val="22"/>
          <w:szCs w:val="22"/>
        </w:rPr>
      </w:pPr>
      <w:r w:rsidRPr="00F07F66">
        <w:rPr>
          <w:bCs/>
          <w:sz w:val="22"/>
          <w:szCs w:val="22"/>
        </w:rPr>
        <w:t xml:space="preserve">En el mes de </w:t>
      </w:r>
      <w:r>
        <w:rPr>
          <w:bCs/>
          <w:sz w:val="22"/>
          <w:szCs w:val="22"/>
        </w:rPr>
        <w:t>abril</w:t>
      </w:r>
      <w:r>
        <w:rPr>
          <w:b/>
          <w:bCs/>
          <w:sz w:val="22"/>
          <w:szCs w:val="22"/>
        </w:rPr>
        <w:t xml:space="preserve"> </w:t>
      </w:r>
      <w:r>
        <w:rPr>
          <w:bCs/>
          <w:sz w:val="22"/>
          <w:szCs w:val="22"/>
        </w:rPr>
        <w:t>2020 la depreciación mensual asciende a la cantidad de $-948,658.76 (Novecientos cuarenta y ocho mil seiscientos cincuenta y ocho</w:t>
      </w:r>
      <w:r w:rsidR="000942C9">
        <w:rPr>
          <w:bCs/>
          <w:sz w:val="22"/>
          <w:szCs w:val="22"/>
        </w:rPr>
        <w:t xml:space="preserve"> </w:t>
      </w:r>
      <w:r>
        <w:rPr>
          <w:bCs/>
          <w:sz w:val="22"/>
          <w:szCs w:val="22"/>
        </w:rPr>
        <w:t xml:space="preserve">pesos </w:t>
      </w:r>
      <w:r w:rsidR="000942C9">
        <w:rPr>
          <w:bCs/>
          <w:sz w:val="22"/>
          <w:szCs w:val="22"/>
        </w:rPr>
        <w:t>76</w:t>
      </w:r>
      <w:r>
        <w:rPr>
          <w:bCs/>
          <w:sz w:val="22"/>
          <w:szCs w:val="22"/>
        </w:rPr>
        <w:t>/100 m.n.).</w:t>
      </w:r>
      <w:r w:rsidRPr="00F07F66">
        <w:rPr>
          <w:b/>
          <w:bCs/>
          <w:sz w:val="22"/>
          <w:szCs w:val="22"/>
        </w:rPr>
        <w:t xml:space="preserve"> </w:t>
      </w:r>
    </w:p>
    <w:p w14:paraId="18A248BF" w14:textId="24CD8CFF" w:rsidR="00EA355C" w:rsidRDefault="00EA355C" w:rsidP="00BD23B5">
      <w:pPr>
        <w:jc w:val="both"/>
        <w:rPr>
          <w:b/>
          <w:bCs/>
          <w:sz w:val="22"/>
          <w:szCs w:val="22"/>
        </w:rPr>
      </w:pPr>
    </w:p>
    <w:p w14:paraId="1EB2FF4B" w14:textId="12A9E6C3" w:rsidR="00EA355C" w:rsidRDefault="00EA355C" w:rsidP="00EA355C">
      <w:pPr>
        <w:jc w:val="both"/>
        <w:rPr>
          <w:b/>
          <w:bCs/>
          <w:sz w:val="22"/>
          <w:szCs w:val="22"/>
        </w:rPr>
      </w:pPr>
      <w:r w:rsidRPr="00F07F66">
        <w:rPr>
          <w:bCs/>
          <w:sz w:val="22"/>
          <w:szCs w:val="22"/>
        </w:rPr>
        <w:t xml:space="preserve">En el mes de </w:t>
      </w:r>
      <w:r>
        <w:rPr>
          <w:bCs/>
          <w:sz w:val="22"/>
          <w:szCs w:val="22"/>
        </w:rPr>
        <w:t>mayo</w:t>
      </w:r>
      <w:r>
        <w:rPr>
          <w:b/>
          <w:bCs/>
          <w:sz w:val="22"/>
          <w:szCs w:val="22"/>
        </w:rPr>
        <w:t xml:space="preserve"> </w:t>
      </w:r>
      <w:r>
        <w:rPr>
          <w:bCs/>
          <w:sz w:val="22"/>
          <w:szCs w:val="22"/>
        </w:rPr>
        <w:t>2020 la depreciación mensual asciende a la cantidad de $-948,658.76 (Novecientos cuarenta y ocho mil seiscientos cincuenta y ocho pesos 76/100 m.n.).</w:t>
      </w:r>
      <w:r w:rsidRPr="00F07F66">
        <w:rPr>
          <w:b/>
          <w:bCs/>
          <w:sz w:val="22"/>
          <w:szCs w:val="22"/>
        </w:rPr>
        <w:t xml:space="preserve"> </w:t>
      </w:r>
    </w:p>
    <w:p w14:paraId="6C90FC74" w14:textId="77777777" w:rsidR="00A069E0" w:rsidRDefault="00A069E0" w:rsidP="00EA355C">
      <w:pPr>
        <w:jc w:val="both"/>
        <w:rPr>
          <w:b/>
          <w:bCs/>
          <w:sz w:val="22"/>
          <w:szCs w:val="22"/>
        </w:rPr>
      </w:pPr>
    </w:p>
    <w:p w14:paraId="00FE16AE" w14:textId="0B94B8D1" w:rsidR="00054714" w:rsidRDefault="00054714" w:rsidP="00054714">
      <w:pPr>
        <w:jc w:val="both"/>
        <w:rPr>
          <w:bCs/>
          <w:sz w:val="22"/>
          <w:szCs w:val="22"/>
        </w:rPr>
      </w:pPr>
      <w:r>
        <w:rPr>
          <w:bCs/>
          <w:sz w:val="22"/>
          <w:szCs w:val="22"/>
        </w:rPr>
        <w:t>En junio de 2020 se recibió por parte del Departamento de Control Patrimonial mediante oficio CP/00207/2020 de fecha 04 de junio del presente año, correspondiente al tercer envío de activos del Poder Judicial susceptibles de ser depreciados, misma que se realizó en el presente mes conforme a la instrucción recibida el día 26 de junio del 2020, oficio 91/2020 de la Dirección de Contabilidad y Pagaduría.</w:t>
      </w:r>
    </w:p>
    <w:p w14:paraId="7CA6E2A8" w14:textId="77777777" w:rsidR="00EA355C" w:rsidRDefault="00EA355C" w:rsidP="00BD23B5">
      <w:pPr>
        <w:jc w:val="both"/>
        <w:rPr>
          <w:b/>
          <w:bCs/>
          <w:sz w:val="22"/>
          <w:szCs w:val="22"/>
        </w:rPr>
      </w:pPr>
    </w:p>
    <w:p w14:paraId="1839F584" w14:textId="618788D4" w:rsidR="00B20529" w:rsidRDefault="00B20529" w:rsidP="00B20529">
      <w:pPr>
        <w:jc w:val="both"/>
        <w:rPr>
          <w:b/>
          <w:bCs/>
          <w:sz w:val="22"/>
          <w:szCs w:val="22"/>
        </w:rPr>
      </w:pPr>
      <w:r w:rsidRPr="00F07F66">
        <w:rPr>
          <w:bCs/>
          <w:sz w:val="22"/>
          <w:szCs w:val="22"/>
        </w:rPr>
        <w:t xml:space="preserve">En el mes de </w:t>
      </w:r>
      <w:r>
        <w:rPr>
          <w:bCs/>
          <w:sz w:val="22"/>
          <w:szCs w:val="22"/>
        </w:rPr>
        <w:t>junio</w:t>
      </w:r>
      <w:r>
        <w:rPr>
          <w:b/>
          <w:bCs/>
          <w:sz w:val="22"/>
          <w:szCs w:val="22"/>
        </w:rPr>
        <w:t xml:space="preserve"> </w:t>
      </w:r>
      <w:r>
        <w:rPr>
          <w:bCs/>
          <w:sz w:val="22"/>
          <w:szCs w:val="22"/>
        </w:rPr>
        <w:t>2020 la depreciación mensual asciende a la cantidad de $-1</w:t>
      </w:r>
      <w:proofErr w:type="gramStart"/>
      <w:r>
        <w:rPr>
          <w:bCs/>
          <w:sz w:val="22"/>
          <w:szCs w:val="22"/>
        </w:rPr>
        <w:t>,748,209.30</w:t>
      </w:r>
      <w:proofErr w:type="gramEnd"/>
      <w:r>
        <w:rPr>
          <w:bCs/>
          <w:sz w:val="22"/>
          <w:szCs w:val="22"/>
        </w:rPr>
        <w:t xml:space="preserve"> (Un millón setecientos cuarenta y ocho mil doscientos nueve pesos 30/100 m.n.).</w:t>
      </w:r>
      <w:r w:rsidRPr="00F07F66">
        <w:rPr>
          <w:b/>
          <w:bCs/>
          <w:sz w:val="22"/>
          <w:szCs w:val="22"/>
        </w:rPr>
        <w:t xml:space="preserve"> </w:t>
      </w:r>
    </w:p>
    <w:p w14:paraId="669A344B" w14:textId="77777777" w:rsidR="003457BB" w:rsidRDefault="003457BB" w:rsidP="00BD23B5">
      <w:pPr>
        <w:jc w:val="both"/>
        <w:rPr>
          <w:b/>
          <w:bCs/>
          <w:sz w:val="22"/>
          <w:szCs w:val="22"/>
        </w:rPr>
      </w:pPr>
    </w:p>
    <w:p w14:paraId="2B19ED36" w14:textId="25886211" w:rsidR="00BC3E55" w:rsidRDefault="00BC3E55" w:rsidP="001A6B91">
      <w:pPr>
        <w:tabs>
          <w:tab w:val="left" w:pos="6588"/>
        </w:tabs>
        <w:jc w:val="both"/>
        <w:rPr>
          <w:b/>
          <w:bCs/>
          <w:sz w:val="22"/>
          <w:szCs w:val="22"/>
        </w:rPr>
      </w:pPr>
      <w:r w:rsidRPr="00F07F66">
        <w:rPr>
          <w:bCs/>
          <w:sz w:val="22"/>
          <w:szCs w:val="22"/>
        </w:rPr>
        <w:t xml:space="preserve">En el mes de </w:t>
      </w:r>
      <w:r>
        <w:rPr>
          <w:bCs/>
          <w:sz w:val="22"/>
          <w:szCs w:val="22"/>
        </w:rPr>
        <w:t>julio</w:t>
      </w:r>
      <w:r>
        <w:rPr>
          <w:b/>
          <w:bCs/>
          <w:sz w:val="22"/>
          <w:szCs w:val="22"/>
        </w:rPr>
        <w:t xml:space="preserve"> </w:t>
      </w:r>
      <w:r>
        <w:rPr>
          <w:bCs/>
          <w:sz w:val="22"/>
          <w:szCs w:val="22"/>
        </w:rPr>
        <w:t>2020 la depreciación mensual asciende a la cantidad de $-1,</w:t>
      </w:r>
      <w:r w:rsidR="00D52035">
        <w:rPr>
          <w:bCs/>
          <w:sz w:val="22"/>
          <w:szCs w:val="22"/>
        </w:rPr>
        <w:t>044</w:t>
      </w:r>
      <w:r>
        <w:rPr>
          <w:bCs/>
          <w:sz w:val="22"/>
          <w:szCs w:val="22"/>
        </w:rPr>
        <w:t>,</w:t>
      </w:r>
      <w:r w:rsidR="00D52035">
        <w:rPr>
          <w:bCs/>
          <w:sz w:val="22"/>
          <w:szCs w:val="22"/>
        </w:rPr>
        <w:t>346.49</w:t>
      </w:r>
      <w:r>
        <w:rPr>
          <w:bCs/>
          <w:sz w:val="22"/>
          <w:szCs w:val="22"/>
        </w:rPr>
        <w:t xml:space="preserve"> (Un millón </w:t>
      </w:r>
      <w:r w:rsidR="00D52035">
        <w:rPr>
          <w:bCs/>
          <w:sz w:val="22"/>
          <w:szCs w:val="22"/>
        </w:rPr>
        <w:t xml:space="preserve">cuarenta y cuatro </w:t>
      </w:r>
      <w:r>
        <w:rPr>
          <w:bCs/>
          <w:sz w:val="22"/>
          <w:szCs w:val="22"/>
        </w:rPr>
        <w:t xml:space="preserve">mil </w:t>
      </w:r>
      <w:r w:rsidR="00D52035">
        <w:rPr>
          <w:bCs/>
          <w:sz w:val="22"/>
          <w:szCs w:val="22"/>
        </w:rPr>
        <w:t xml:space="preserve">trescientos cuarenta y seis </w:t>
      </w:r>
      <w:r>
        <w:rPr>
          <w:bCs/>
          <w:sz w:val="22"/>
          <w:szCs w:val="22"/>
        </w:rPr>
        <w:t xml:space="preserve">pesos </w:t>
      </w:r>
      <w:r w:rsidR="00D52035">
        <w:rPr>
          <w:bCs/>
          <w:sz w:val="22"/>
          <w:szCs w:val="22"/>
        </w:rPr>
        <w:t xml:space="preserve">49/100 m.n.),  misma que se ve disminuida por </w:t>
      </w:r>
      <w:r w:rsidRPr="00F07F66">
        <w:rPr>
          <w:b/>
          <w:bCs/>
          <w:sz w:val="22"/>
          <w:szCs w:val="22"/>
        </w:rPr>
        <w:t xml:space="preserve"> </w:t>
      </w:r>
      <w:r w:rsidR="00D52035">
        <w:rPr>
          <w:sz w:val="22"/>
          <w:szCs w:val="22"/>
        </w:rPr>
        <w:t xml:space="preserve">la cantidad de $32,058.92 (Treinta y dos mil cincuenta y ocho pesos 92/100 m.n.) por la baja de activos </w:t>
      </w:r>
      <w:r w:rsidR="00D52035" w:rsidRPr="009C5FCB">
        <w:rPr>
          <w:sz w:val="22"/>
          <w:szCs w:val="22"/>
        </w:rPr>
        <w:t xml:space="preserve">robados del </w:t>
      </w:r>
      <w:r w:rsidR="00D52035">
        <w:rPr>
          <w:sz w:val="22"/>
          <w:szCs w:val="22"/>
        </w:rPr>
        <w:t xml:space="preserve">Juzgado </w:t>
      </w:r>
      <w:r w:rsidR="00D52035" w:rsidRPr="009C5FCB">
        <w:rPr>
          <w:sz w:val="22"/>
          <w:szCs w:val="22"/>
        </w:rPr>
        <w:t xml:space="preserve">2° </w:t>
      </w:r>
      <w:r w:rsidR="00D52035">
        <w:rPr>
          <w:sz w:val="22"/>
          <w:szCs w:val="22"/>
        </w:rPr>
        <w:t>M</w:t>
      </w:r>
      <w:r w:rsidR="00D52035" w:rsidRPr="009C5FCB">
        <w:rPr>
          <w:sz w:val="22"/>
          <w:szCs w:val="22"/>
        </w:rPr>
        <w:t>enor</w:t>
      </w:r>
      <w:r w:rsidR="00D52035">
        <w:rPr>
          <w:sz w:val="22"/>
          <w:szCs w:val="22"/>
        </w:rPr>
        <w:t xml:space="preserve"> de U</w:t>
      </w:r>
      <w:r w:rsidR="00D52035" w:rsidRPr="009C5FCB">
        <w:rPr>
          <w:sz w:val="22"/>
          <w:szCs w:val="22"/>
        </w:rPr>
        <w:t>ruapan y autorizada s</w:t>
      </w:r>
      <w:r w:rsidR="00D52035">
        <w:rPr>
          <w:sz w:val="22"/>
          <w:szCs w:val="22"/>
        </w:rPr>
        <w:t>u</w:t>
      </w:r>
      <w:r w:rsidR="00D52035" w:rsidRPr="009C5FCB">
        <w:rPr>
          <w:sz w:val="22"/>
          <w:szCs w:val="22"/>
        </w:rPr>
        <w:t xml:space="preserve"> baja con oficio </w:t>
      </w:r>
      <w:r w:rsidR="00D52035">
        <w:rPr>
          <w:sz w:val="22"/>
          <w:szCs w:val="22"/>
        </w:rPr>
        <w:t>SA/CA</w:t>
      </w:r>
      <w:r w:rsidR="00D52035" w:rsidRPr="009C5FCB">
        <w:rPr>
          <w:sz w:val="22"/>
          <w:szCs w:val="22"/>
        </w:rPr>
        <w:t xml:space="preserve">/0928/2020 por la </w:t>
      </w:r>
      <w:r w:rsidR="00D52035">
        <w:rPr>
          <w:sz w:val="22"/>
          <w:szCs w:val="22"/>
        </w:rPr>
        <w:t>C</w:t>
      </w:r>
      <w:r w:rsidR="00D52035" w:rsidRPr="009C5FCB">
        <w:rPr>
          <w:sz w:val="22"/>
          <w:szCs w:val="22"/>
        </w:rPr>
        <w:t xml:space="preserve">omisión de </w:t>
      </w:r>
      <w:r w:rsidR="00D52035">
        <w:rPr>
          <w:sz w:val="22"/>
          <w:szCs w:val="22"/>
        </w:rPr>
        <w:t>A</w:t>
      </w:r>
      <w:r w:rsidR="00D52035" w:rsidRPr="009C5FCB">
        <w:rPr>
          <w:sz w:val="22"/>
          <w:szCs w:val="22"/>
        </w:rPr>
        <w:t xml:space="preserve">dministración del </w:t>
      </w:r>
      <w:r w:rsidR="00D52035">
        <w:rPr>
          <w:sz w:val="22"/>
          <w:szCs w:val="22"/>
        </w:rPr>
        <w:t>Consejo del Poder Judicial del Estado de fecha 29/06/2020</w:t>
      </w:r>
      <w:r w:rsidR="00CC7BE4">
        <w:rPr>
          <w:sz w:val="22"/>
          <w:szCs w:val="22"/>
        </w:rPr>
        <w:t xml:space="preserve">, presentado una depreciación final de </w:t>
      </w:r>
      <w:r w:rsidR="002A3D20">
        <w:rPr>
          <w:sz w:val="22"/>
          <w:szCs w:val="22"/>
        </w:rPr>
        <w:t>-</w:t>
      </w:r>
      <w:r w:rsidR="00CC7BE4">
        <w:rPr>
          <w:sz w:val="22"/>
          <w:szCs w:val="22"/>
        </w:rPr>
        <w:t>$1,012,287.57 (Un millón doce mil doscientos ochenta y siete pesos 57/100 m.n.).</w:t>
      </w:r>
      <w:r w:rsidR="00D52035">
        <w:rPr>
          <w:sz w:val="22"/>
          <w:szCs w:val="22"/>
        </w:rPr>
        <w:t xml:space="preserve"> </w:t>
      </w:r>
    </w:p>
    <w:p w14:paraId="2119295F" w14:textId="77777777" w:rsidR="00CC74A5" w:rsidRDefault="00CC74A5" w:rsidP="008771CA">
      <w:pPr>
        <w:jc w:val="both"/>
        <w:rPr>
          <w:b/>
          <w:bCs/>
          <w:sz w:val="22"/>
          <w:szCs w:val="22"/>
        </w:rPr>
      </w:pPr>
    </w:p>
    <w:p w14:paraId="3706F413" w14:textId="2FAE49D5" w:rsidR="00970BDF" w:rsidRDefault="00970BDF" w:rsidP="00970BDF">
      <w:pPr>
        <w:tabs>
          <w:tab w:val="left" w:pos="6588"/>
        </w:tabs>
        <w:jc w:val="both"/>
        <w:rPr>
          <w:b/>
          <w:bCs/>
          <w:sz w:val="22"/>
          <w:szCs w:val="22"/>
        </w:rPr>
      </w:pPr>
      <w:r w:rsidRPr="00F07F66">
        <w:rPr>
          <w:bCs/>
          <w:sz w:val="22"/>
          <w:szCs w:val="22"/>
        </w:rPr>
        <w:t>En el mes de</w:t>
      </w:r>
      <w:r>
        <w:rPr>
          <w:bCs/>
          <w:sz w:val="22"/>
          <w:szCs w:val="22"/>
        </w:rPr>
        <w:t xml:space="preserve"> agosto</w:t>
      </w:r>
      <w:r>
        <w:rPr>
          <w:b/>
          <w:bCs/>
          <w:sz w:val="22"/>
          <w:szCs w:val="22"/>
        </w:rPr>
        <w:t xml:space="preserve"> </w:t>
      </w:r>
      <w:r>
        <w:rPr>
          <w:bCs/>
          <w:sz w:val="22"/>
          <w:szCs w:val="22"/>
        </w:rPr>
        <w:t xml:space="preserve">2020 la depreciación mensual asciende a la cantidad de $-1,030,593.46 (Un millón treinta mil quinientos noventa y tres pesos 46/100 m.n.),  misma que se ve disminuida por </w:t>
      </w:r>
      <w:r w:rsidRPr="00F07F66">
        <w:rPr>
          <w:b/>
          <w:bCs/>
          <w:sz w:val="22"/>
          <w:szCs w:val="22"/>
        </w:rPr>
        <w:t xml:space="preserve"> </w:t>
      </w:r>
      <w:r>
        <w:rPr>
          <w:sz w:val="22"/>
          <w:szCs w:val="22"/>
        </w:rPr>
        <w:t xml:space="preserve">la cantidad de $16,402.40 (Dieciséis mil cuatrocientos dos pesos 40/100 m.n.) por la baja de activos </w:t>
      </w:r>
      <w:r w:rsidRPr="009C5FCB">
        <w:rPr>
          <w:sz w:val="22"/>
          <w:szCs w:val="22"/>
        </w:rPr>
        <w:t xml:space="preserve">robados del </w:t>
      </w:r>
      <w:r>
        <w:rPr>
          <w:sz w:val="22"/>
          <w:szCs w:val="22"/>
        </w:rPr>
        <w:t xml:space="preserve">Juzgado </w:t>
      </w:r>
      <w:r w:rsidRPr="009C5FCB">
        <w:rPr>
          <w:sz w:val="22"/>
          <w:szCs w:val="22"/>
        </w:rPr>
        <w:t xml:space="preserve">2° </w:t>
      </w:r>
      <w:r>
        <w:rPr>
          <w:sz w:val="22"/>
          <w:szCs w:val="22"/>
        </w:rPr>
        <w:t>M</w:t>
      </w:r>
      <w:r w:rsidRPr="009C5FCB">
        <w:rPr>
          <w:sz w:val="22"/>
          <w:szCs w:val="22"/>
        </w:rPr>
        <w:t>enor</w:t>
      </w:r>
      <w:r>
        <w:rPr>
          <w:sz w:val="22"/>
          <w:szCs w:val="22"/>
        </w:rPr>
        <w:t xml:space="preserve"> de U</w:t>
      </w:r>
      <w:r w:rsidRPr="009C5FCB">
        <w:rPr>
          <w:sz w:val="22"/>
          <w:szCs w:val="22"/>
        </w:rPr>
        <w:t>ruapan y autorizada s</w:t>
      </w:r>
      <w:r>
        <w:rPr>
          <w:sz w:val="22"/>
          <w:szCs w:val="22"/>
        </w:rPr>
        <w:t>u</w:t>
      </w:r>
      <w:r w:rsidRPr="009C5FCB">
        <w:rPr>
          <w:sz w:val="22"/>
          <w:szCs w:val="22"/>
        </w:rPr>
        <w:t xml:space="preserve"> baja con oficio </w:t>
      </w:r>
      <w:r>
        <w:rPr>
          <w:sz w:val="22"/>
          <w:szCs w:val="22"/>
        </w:rPr>
        <w:t>SA/CA</w:t>
      </w:r>
      <w:r w:rsidRPr="009C5FCB">
        <w:rPr>
          <w:sz w:val="22"/>
          <w:szCs w:val="22"/>
        </w:rPr>
        <w:t xml:space="preserve">/0928/2020 por la </w:t>
      </w:r>
      <w:r>
        <w:rPr>
          <w:sz w:val="22"/>
          <w:szCs w:val="22"/>
        </w:rPr>
        <w:t>C</w:t>
      </w:r>
      <w:r w:rsidRPr="009C5FCB">
        <w:rPr>
          <w:sz w:val="22"/>
          <w:szCs w:val="22"/>
        </w:rPr>
        <w:t xml:space="preserve">omisión de </w:t>
      </w:r>
      <w:r>
        <w:rPr>
          <w:sz w:val="22"/>
          <w:szCs w:val="22"/>
        </w:rPr>
        <w:t>A</w:t>
      </w:r>
      <w:r w:rsidRPr="009C5FCB">
        <w:rPr>
          <w:sz w:val="22"/>
          <w:szCs w:val="22"/>
        </w:rPr>
        <w:t xml:space="preserve">dministración del </w:t>
      </w:r>
      <w:r>
        <w:rPr>
          <w:sz w:val="22"/>
          <w:szCs w:val="22"/>
        </w:rPr>
        <w:t xml:space="preserve">Consejo del Poder Judicial del Estado de Michoacán de fecha 29 de junio de 2020, por un importe de $2,082.20 (Dos mil ochenta y dos pesos 20/100 m.n.) y en el </w:t>
      </w:r>
      <w:r>
        <w:rPr>
          <w:sz w:val="22"/>
          <w:szCs w:val="22"/>
        </w:rPr>
        <w:lastRenderedPageBreak/>
        <w:t xml:space="preserve">Juzgado Civil de Apatzingán un monitor y CPU con número de </w:t>
      </w:r>
      <w:r w:rsidRPr="00041AD5">
        <w:rPr>
          <w:sz w:val="22"/>
          <w:szCs w:val="22"/>
        </w:rPr>
        <w:t xml:space="preserve">folio 515010111300140 </w:t>
      </w:r>
      <w:r>
        <w:rPr>
          <w:sz w:val="22"/>
          <w:szCs w:val="22"/>
        </w:rPr>
        <w:t xml:space="preserve">por un importe de $14,320.20 (Catorce mil trescientos veinte pesos 20/100 m.n.), </w:t>
      </w:r>
      <w:r w:rsidRPr="00041AD5">
        <w:rPr>
          <w:sz w:val="22"/>
          <w:szCs w:val="22"/>
        </w:rPr>
        <w:t xml:space="preserve">autorizada su baja con oficio </w:t>
      </w:r>
      <w:r>
        <w:rPr>
          <w:sz w:val="22"/>
          <w:szCs w:val="22"/>
        </w:rPr>
        <w:t>SA/CA</w:t>
      </w:r>
      <w:r w:rsidRPr="00041AD5">
        <w:rPr>
          <w:sz w:val="22"/>
          <w:szCs w:val="22"/>
        </w:rPr>
        <w:t xml:space="preserve">/1111/2020 por la </w:t>
      </w:r>
      <w:r>
        <w:rPr>
          <w:sz w:val="22"/>
          <w:szCs w:val="22"/>
        </w:rPr>
        <w:t>C</w:t>
      </w:r>
      <w:r w:rsidRPr="00041AD5">
        <w:rPr>
          <w:sz w:val="22"/>
          <w:szCs w:val="22"/>
        </w:rPr>
        <w:t xml:space="preserve">omisión de </w:t>
      </w:r>
      <w:r>
        <w:rPr>
          <w:sz w:val="22"/>
          <w:szCs w:val="22"/>
        </w:rPr>
        <w:t>A</w:t>
      </w:r>
      <w:r w:rsidRPr="00041AD5">
        <w:rPr>
          <w:sz w:val="22"/>
          <w:szCs w:val="22"/>
        </w:rPr>
        <w:t xml:space="preserve">dministración del </w:t>
      </w:r>
      <w:r>
        <w:rPr>
          <w:sz w:val="22"/>
          <w:szCs w:val="22"/>
        </w:rPr>
        <w:t xml:space="preserve">Consejo del Poder Judicial del Estado de Michoacán </w:t>
      </w:r>
      <w:r w:rsidRPr="00041AD5">
        <w:rPr>
          <w:sz w:val="22"/>
          <w:szCs w:val="22"/>
        </w:rPr>
        <w:t>de fecha 17</w:t>
      </w:r>
      <w:r>
        <w:rPr>
          <w:sz w:val="22"/>
          <w:szCs w:val="22"/>
        </w:rPr>
        <w:t xml:space="preserve"> de agosto de </w:t>
      </w:r>
      <w:r w:rsidR="002D4796">
        <w:rPr>
          <w:sz w:val="22"/>
          <w:szCs w:val="22"/>
        </w:rPr>
        <w:t xml:space="preserve">2020, </w:t>
      </w:r>
      <w:r>
        <w:rPr>
          <w:sz w:val="22"/>
          <w:szCs w:val="22"/>
        </w:rPr>
        <w:t>presentado una depreciación final de -$1,01</w:t>
      </w:r>
      <w:r w:rsidR="002D4796">
        <w:rPr>
          <w:sz w:val="22"/>
          <w:szCs w:val="22"/>
        </w:rPr>
        <w:t>4</w:t>
      </w:r>
      <w:r>
        <w:rPr>
          <w:sz w:val="22"/>
          <w:szCs w:val="22"/>
        </w:rPr>
        <w:t>,</w:t>
      </w:r>
      <w:r w:rsidR="002D4796">
        <w:rPr>
          <w:sz w:val="22"/>
          <w:szCs w:val="22"/>
        </w:rPr>
        <w:t>191.06</w:t>
      </w:r>
      <w:r>
        <w:rPr>
          <w:sz w:val="22"/>
          <w:szCs w:val="22"/>
        </w:rPr>
        <w:t xml:space="preserve"> (Un millón </w:t>
      </w:r>
      <w:r w:rsidR="002D4796">
        <w:rPr>
          <w:sz w:val="22"/>
          <w:szCs w:val="22"/>
        </w:rPr>
        <w:t>catorce</w:t>
      </w:r>
      <w:r>
        <w:rPr>
          <w:sz w:val="22"/>
          <w:szCs w:val="22"/>
        </w:rPr>
        <w:t xml:space="preserve"> mil </w:t>
      </w:r>
      <w:r w:rsidR="002D4796">
        <w:rPr>
          <w:sz w:val="22"/>
          <w:szCs w:val="22"/>
        </w:rPr>
        <w:t xml:space="preserve">cieno noventa y un </w:t>
      </w:r>
      <w:r>
        <w:rPr>
          <w:sz w:val="22"/>
          <w:szCs w:val="22"/>
        </w:rPr>
        <w:t xml:space="preserve">pesos </w:t>
      </w:r>
      <w:r w:rsidR="002D4796">
        <w:rPr>
          <w:sz w:val="22"/>
          <w:szCs w:val="22"/>
        </w:rPr>
        <w:t>06</w:t>
      </w:r>
      <w:r>
        <w:rPr>
          <w:sz w:val="22"/>
          <w:szCs w:val="22"/>
        </w:rPr>
        <w:t xml:space="preserve">/100 m.n.). </w:t>
      </w:r>
    </w:p>
    <w:p w14:paraId="20CE46DC" w14:textId="77777777" w:rsidR="00970BDF" w:rsidRDefault="00970BDF" w:rsidP="00970BDF">
      <w:pPr>
        <w:jc w:val="both"/>
        <w:rPr>
          <w:b/>
          <w:bCs/>
          <w:sz w:val="22"/>
          <w:szCs w:val="22"/>
        </w:rPr>
      </w:pPr>
    </w:p>
    <w:p w14:paraId="62935462" w14:textId="77777777" w:rsidR="00432E15" w:rsidRDefault="00432E15" w:rsidP="00970BDF">
      <w:pPr>
        <w:jc w:val="both"/>
        <w:rPr>
          <w:b/>
          <w:bCs/>
          <w:sz w:val="22"/>
          <w:szCs w:val="22"/>
        </w:rPr>
      </w:pPr>
    </w:p>
    <w:p w14:paraId="2F350624" w14:textId="71E39C60" w:rsidR="00FC0DEB" w:rsidRDefault="00FC0DEB" w:rsidP="00FC0DEB">
      <w:pPr>
        <w:jc w:val="both"/>
        <w:rPr>
          <w:b/>
          <w:bCs/>
          <w:sz w:val="22"/>
          <w:szCs w:val="22"/>
        </w:rPr>
      </w:pPr>
      <w:r w:rsidRPr="00F07F66">
        <w:rPr>
          <w:bCs/>
          <w:sz w:val="22"/>
          <w:szCs w:val="22"/>
        </w:rPr>
        <w:t xml:space="preserve">En el mes de </w:t>
      </w:r>
      <w:r>
        <w:rPr>
          <w:bCs/>
          <w:sz w:val="22"/>
          <w:szCs w:val="22"/>
        </w:rPr>
        <w:t>septiembre</w:t>
      </w:r>
      <w:r>
        <w:rPr>
          <w:b/>
          <w:bCs/>
          <w:sz w:val="22"/>
          <w:szCs w:val="22"/>
        </w:rPr>
        <w:t xml:space="preserve"> </w:t>
      </w:r>
      <w:r>
        <w:rPr>
          <w:bCs/>
          <w:sz w:val="22"/>
          <w:szCs w:val="22"/>
        </w:rPr>
        <w:t>2020 la depreciación mensual asciende a la cantidad de $-1</w:t>
      </w:r>
      <w:proofErr w:type="gramStart"/>
      <w:r>
        <w:rPr>
          <w:bCs/>
          <w:sz w:val="22"/>
          <w:szCs w:val="22"/>
        </w:rPr>
        <w:t>,027,726.16</w:t>
      </w:r>
      <w:proofErr w:type="gramEnd"/>
      <w:r>
        <w:rPr>
          <w:bCs/>
          <w:sz w:val="22"/>
          <w:szCs w:val="22"/>
        </w:rPr>
        <w:t xml:space="preserve"> (Un millón veintisiete mil setecientos veintiséis pesos 16/100 m.n.).</w:t>
      </w:r>
      <w:r w:rsidRPr="00F07F66">
        <w:rPr>
          <w:b/>
          <w:bCs/>
          <w:sz w:val="22"/>
          <w:szCs w:val="22"/>
        </w:rPr>
        <w:t xml:space="preserve"> </w:t>
      </w:r>
    </w:p>
    <w:p w14:paraId="52251C03" w14:textId="77777777" w:rsidR="00FC0DEB" w:rsidRDefault="00FC0DEB" w:rsidP="00970BDF">
      <w:pPr>
        <w:jc w:val="both"/>
        <w:rPr>
          <w:b/>
          <w:bCs/>
          <w:sz w:val="22"/>
          <w:szCs w:val="22"/>
        </w:rPr>
      </w:pPr>
    </w:p>
    <w:p w14:paraId="05F1E000" w14:textId="408C2FA6" w:rsidR="0081602E" w:rsidRDefault="0081602E" w:rsidP="0081602E">
      <w:pPr>
        <w:jc w:val="both"/>
        <w:rPr>
          <w:b/>
          <w:bCs/>
          <w:sz w:val="22"/>
          <w:szCs w:val="22"/>
        </w:rPr>
      </w:pPr>
      <w:r w:rsidRPr="00F07F66">
        <w:rPr>
          <w:bCs/>
          <w:sz w:val="22"/>
          <w:szCs w:val="22"/>
        </w:rPr>
        <w:t xml:space="preserve">En el mes de </w:t>
      </w:r>
      <w:r>
        <w:rPr>
          <w:bCs/>
          <w:sz w:val="22"/>
          <w:szCs w:val="22"/>
        </w:rPr>
        <w:t>octubre</w:t>
      </w:r>
      <w:r>
        <w:rPr>
          <w:b/>
          <w:bCs/>
          <w:sz w:val="22"/>
          <w:szCs w:val="22"/>
        </w:rPr>
        <w:t xml:space="preserve"> </w:t>
      </w:r>
      <w:r>
        <w:rPr>
          <w:bCs/>
          <w:sz w:val="22"/>
          <w:szCs w:val="22"/>
        </w:rPr>
        <w:t>2020 la depreciación mensual asciende a la cantidad de $-1</w:t>
      </w:r>
      <w:proofErr w:type="gramStart"/>
      <w:r>
        <w:rPr>
          <w:bCs/>
          <w:sz w:val="22"/>
          <w:szCs w:val="22"/>
        </w:rPr>
        <w:t>,027,726.16</w:t>
      </w:r>
      <w:proofErr w:type="gramEnd"/>
      <w:r>
        <w:rPr>
          <w:bCs/>
          <w:sz w:val="22"/>
          <w:szCs w:val="22"/>
        </w:rPr>
        <w:t xml:space="preserve"> (Un millón veintisiete mil setecientos veintiséis pesos 16/100 m.n.).</w:t>
      </w:r>
      <w:r w:rsidRPr="00F07F66">
        <w:rPr>
          <w:b/>
          <w:bCs/>
          <w:sz w:val="22"/>
          <w:szCs w:val="22"/>
        </w:rPr>
        <w:t xml:space="preserve"> </w:t>
      </w:r>
    </w:p>
    <w:p w14:paraId="6669A860" w14:textId="77777777" w:rsidR="00EE1496" w:rsidRDefault="00EE1496" w:rsidP="0081602E">
      <w:pPr>
        <w:jc w:val="both"/>
        <w:rPr>
          <w:b/>
          <w:bCs/>
          <w:sz w:val="22"/>
          <w:szCs w:val="22"/>
        </w:rPr>
      </w:pPr>
    </w:p>
    <w:p w14:paraId="53F0E1AD" w14:textId="1373EE98" w:rsidR="0007036A" w:rsidRDefault="0007036A" w:rsidP="0007036A">
      <w:pPr>
        <w:jc w:val="both"/>
        <w:rPr>
          <w:b/>
          <w:bCs/>
          <w:sz w:val="22"/>
          <w:szCs w:val="22"/>
        </w:rPr>
      </w:pPr>
      <w:r w:rsidRPr="00F07F66">
        <w:rPr>
          <w:bCs/>
          <w:sz w:val="22"/>
          <w:szCs w:val="22"/>
        </w:rPr>
        <w:t xml:space="preserve">En el mes de </w:t>
      </w:r>
      <w:r>
        <w:rPr>
          <w:bCs/>
          <w:sz w:val="22"/>
          <w:szCs w:val="22"/>
        </w:rPr>
        <w:t>noviembre</w:t>
      </w:r>
      <w:r>
        <w:rPr>
          <w:b/>
          <w:bCs/>
          <w:sz w:val="22"/>
          <w:szCs w:val="22"/>
        </w:rPr>
        <w:t xml:space="preserve"> </w:t>
      </w:r>
      <w:r>
        <w:rPr>
          <w:bCs/>
          <w:sz w:val="22"/>
          <w:szCs w:val="22"/>
        </w:rPr>
        <w:t>2020 la depreciación mensual asciende a la cantidad de $-1</w:t>
      </w:r>
      <w:proofErr w:type="gramStart"/>
      <w:r>
        <w:rPr>
          <w:bCs/>
          <w:sz w:val="22"/>
          <w:szCs w:val="22"/>
        </w:rPr>
        <w:t>,027,726.16</w:t>
      </w:r>
      <w:proofErr w:type="gramEnd"/>
      <w:r>
        <w:rPr>
          <w:bCs/>
          <w:sz w:val="22"/>
          <w:szCs w:val="22"/>
        </w:rPr>
        <w:t xml:space="preserve"> (Un millón veintisiete mil setecientos veintiséis pesos 16/100 m.n.).</w:t>
      </w:r>
      <w:r w:rsidRPr="00F07F66">
        <w:rPr>
          <w:b/>
          <w:bCs/>
          <w:sz w:val="22"/>
          <w:szCs w:val="22"/>
        </w:rPr>
        <w:t xml:space="preserve"> </w:t>
      </w:r>
    </w:p>
    <w:p w14:paraId="04F8B32A" w14:textId="77777777" w:rsidR="0007036A" w:rsidRDefault="0007036A" w:rsidP="0081602E">
      <w:pPr>
        <w:jc w:val="both"/>
        <w:rPr>
          <w:b/>
          <w:bCs/>
          <w:sz w:val="22"/>
          <w:szCs w:val="22"/>
        </w:rPr>
      </w:pPr>
    </w:p>
    <w:p w14:paraId="6C6F90EE" w14:textId="718CEF33" w:rsidR="000B2242" w:rsidRDefault="000B2242" w:rsidP="000B2242">
      <w:pPr>
        <w:jc w:val="both"/>
        <w:rPr>
          <w:b/>
          <w:bCs/>
          <w:sz w:val="22"/>
          <w:szCs w:val="22"/>
        </w:rPr>
      </w:pPr>
      <w:r w:rsidRPr="00F07F66">
        <w:rPr>
          <w:bCs/>
          <w:sz w:val="22"/>
          <w:szCs w:val="22"/>
        </w:rPr>
        <w:t xml:space="preserve">En el mes de </w:t>
      </w:r>
      <w:r>
        <w:rPr>
          <w:bCs/>
          <w:sz w:val="22"/>
          <w:szCs w:val="22"/>
        </w:rPr>
        <w:t>diciembre</w:t>
      </w:r>
      <w:r>
        <w:rPr>
          <w:b/>
          <w:bCs/>
          <w:sz w:val="22"/>
          <w:szCs w:val="22"/>
        </w:rPr>
        <w:t xml:space="preserve"> </w:t>
      </w:r>
      <w:r>
        <w:rPr>
          <w:bCs/>
          <w:sz w:val="22"/>
          <w:szCs w:val="22"/>
        </w:rPr>
        <w:t>2020 la depreciación mensual asciende a la cantidad de $-1</w:t>
      </w:r>
      <w:proofErr w:type="gramStart"/>
      <w:r>
        <w:rPr>
          <w:bCs/>
          <w:sz w:val="22"/>
          <w:szCs w:val="22"/>
        </w:rPr>
        <w:t>,026,407.52</w:t>
      </w:r>
      <w:proofErr w:type="gramEnd"/>
      <w:r>
        <w:rPr>
          <w:bCs/>
          <w:sz w:val="22"/>
          <w:szCs w:val="22"/>
        </w:rPr>
        <w:t xml:space="preserve"> (Un millón veintiséis mil cuatrocientos siete pesos 52/100 m.n.).</w:t>
      </w:r>
      <w:r w:rsidRPr="00F07F66">
        <w:rPr>
          <w:b/>
          <w:bCs/>
          <w:sz w:val="22"/>
          <w:szCs w:val="22"/>
        </w:rPr>
        <w:t xml:space="preserve"> </w:t>
      </w:r>
    </w:p>
    <w:p w14:paraId="1653C70C" w14:textId="77777777" w:rsidR="000B2242" w:rsidRDefault="000B2242" w:rsidP="0081602E">
      <w:pPr>
        <w:jc w:val="both"/>
        <w:rPr>
          <w:b/>
          <w:bCs/>
          <w:sz w:val="22"/>
          <w:szCs w:val="22"/>
        </w:rPr>
      </w:pPr>
    </w:p>
    <w:p w14:paraId="2707E80F" w14:textId="77777777" w:rsidR="000B2242" w:rsidRDefault="000B2242" w:rsidP="0081602E">
      <w:pPr>
        <w:jc w:val="both"/>
        <w:rPr>
          <w:b/>
          <w:bCs/>
          <w:sz w:val="22"/>
          <w:szCs w:val="22"/>
        </w:rPr>
      </w:pPr>
    </w:p>
    <w:p w14:paraId="2B2B0E62" w14:textId="77777777" w:rsidR="0081602E" w:rsidRDefault="0081602E" w:rsidP="0081602E">
      <w:pPr>
        <w:jc w:val="both"/>
        <w:rPr>
          <w:b/>
          <w:bCs/>
          <w:sz w:val="22"/>
          <w:szCs w:val="22"/>
        </w:rPr>
      </w:pPr>
    </w:p>
    <w:tbl>
      <w:tblPr>
        <w:tblStyle w:val="Tablaconcuadrcula"/>
        <w:tblW w:w="8359" w:type="dxa"/>
        <w:tblInd w:w="279" w:type="dxa"/>
        <w:tblLook w:val="04A0" w:firstRow="1" w:lastRow="0" w:firstColumn="1" w:lastColumn="0" w:noHBand="0" w:noVBand="1"/>
      </w:tblPr>
      <w:tblGrid>
        <w:gridCol w:w="5949"/>
        <w:gridCol w:w="2410"/>
      </w:tblGrid>
      <w:tr w:rsidR="005F33AD" w14:paraId="7BFE6304" w14:textId="77777777" w:rsidTr="00096A9F">
        <w:tc>
          <w:tcPr>
            <w:tcW w:w="5949" w:type="dxa"/>
          </w:tcPr>
          <w:p w14:paraId="5D54F847" w14:textId="77777777" w:rsidR="005F33AD" w:rsidRPr="00401A56" w:rsidRDefault="005F33AD" w:rsidP="005F33AD">
            <w:pPr>
              <w:jc w:val="center"/>
              <w:rPr>
                <w:b/>
                <w:bCs/>
                <w:sz w:val="22"/>
                <w:szCs w:val="22"/>
              </w:rPr>
            </w:pPr>
            <w:r w:rsidRPr="00401A56">
              <w:rPr>
                <w:b/>
                <w:bCs/>
                <w:sz w:val="22"/>
                <w:szCs w:val="22"/>
              </w:rPr>
              <w:t>Concepto</w:t>
            </w:r>
          </w:p>
        </w:tc>
        <w:tc>
          <w:tcPr>
            <w:tcW w:w="2410" w:type="dxa"/>
          </w:tcPr>
          <w:p w14:paraId="1FC5A2AC" w14:textId="77777777" w:rsidR="005F33AD" w:rsidRPr="00401A56" w:rsidRDefault="005F33AD" w:rsidP="005F33AD">
            <w:pPr>
              <w:jc w:val="center"/>
              <w:rPr>
                <w:b/>
                <w:bCs/>
                <w:sz w:val="22"/>
                <w:szCs w:val="22"/>
              </w:rPr>
            </w:pPr>
            <w:r w:rsidRPr="00401A56">
              <w:rPr>
                <w:b/>
                <w:bCs/>
                <w:sz w:val="22"/>
                <w:szCs w:val="22"/>
              </w:rPr>
              <w:t>Importe</w:t>
            </w:r>
          </w:p>
        </w:tc>
      </w:tr>
      <w:tr w:rsidR="00DF29FB" w14:paraId="466CE808" w14:textId="77777777" w:rsidTr="00096A9F">
        <w:tc>
          <w:tcPr>
            <w:tcW w:w="5949" w:type="dxa"/>
          </w:tcPr>
          <w:p w14:paraId="69299C0B" w14:textId="77777777" w:rsidR="00DF29FB" w:rsidRPr="00DF29FB" w:rsidRDefault="00AF19F8" w:rsidP="00AF19F8">
            <w:pPr>
              <w:jc w:val="both"/>
              <w:rPr>
                <w:b/>
                <w:bCs/>
                <w:sz w:val="22"/>
                <w:szCs w:val="22"/>
              </w:rPr>
            </w:pPr>
            <w:r>
              <w:rPr>
                <w:b/>
                <w:bCs/>
                <w:sz w:val="22"/>
                <w:szCs w:val="22"/>
              </w:rPr>
              <w:t>V</w:t>
            </w:r>
            <w:r w:rsidR="00DF29FB" w:rsidRPr="00DF29FB">
              <w:rPr>
                <w:b/>
                <w:bCs/>
                <w:sz w:val="22"/>
                <w:szCs w:val="22"/>
              </w:rPr>
              <w:t xml:space="preserve">ida útil 5 </w:t>
            </w:r>
            <w:r>
              <w:rPr>
                <w:b/>
                <w:bCs/>
                <w:sz w:val="22"/>
                <w:szCs w:val="22"/>
              </w:rPr>
              <w:t xml:space="preserve">años </w:t>
            </w:r>
            <w:r w:rsidR="00DF29FB" w:rsidRPr="00DF29FB">
              <w:rPr>
                <w:b/>
                <w:bCs/>
                <w:sz w:val="22"/>
                <w:szCs w:val="22"/>
              </w:rPr>
              <w:t>y depreciación anual 20%</w:t>
            </w:r>
          </w:p>
        </w:tc>
        <w:tc>
          <w:tcPr>
            <w:tcW w:w="2410" w:type="dxa"/>
          </w:tcPr>
          <w:p w14:paraId="7C543B1E" w14:textId="77777777" w:rsidR="00DF29FB" w:rsidRPr="005F33AD" w:rsidRDefault="00DF29FB" w:rsidP="005F33AD">
            <w:pPr>
              <w:jc w:val="right"/>
              <w:rPr>
                <w:bCs/>
                <w:sz w:val="22"/>
                <w:szCs w:val="22"/>
              </w:rPr>
            </w:pPr>
          </w:p>
        </w:tc>
      </w:tr>
      <w:tr w:rsidR="005F33AD" w14:paraId="1927A578" w14:textId="77777777" w:rsidTr="00096A9F">
        <w:tc>
          <w:tcPr>
            <w:tcW w:w="5949" w:type="dxa"/>
          </w:tcPr>
          <w:p w14:paraId="5B0E57BE" w14:textId="77777777" w:rsidR="005F33AD" w:rsidRPr="005F33AD" w:rsidRDefault="005F33AD" w:rsidP="00C726EA">
            <w:pPr>
              <w:jc w:val="both"/>
              <w:rPr>
                <w:bCs/>
                <w:sz w:val="22"/>
                <w:szCs w:val="22"/>
              </w:rPr>
            </w:pPr>
            <w:r w:rsidRPr="005F33AD">
              <w:rPr>
                <w:bCs/>
                <w:sz w:val="22"/>
                <w:szCs w:val="22"/>
              </w:rPr>
              <w:t xml:space="preserve">Depreciación Equipo de Transporte </w:t>
            </w:r>
            <w:r>
              <w:rPr>
                <w:bCs/>
                <w:sz w:val="22"/>
                <w:szCs w:val="22"/>
              </w:rPr>
              <w:t xml:space="preserve">Ejercicio </w:t>
            </w:r>
            <w:r w:rsidRPr="005F33AD">
              <w:rPr>
                <w:bCs/>
                <w:sz w:val="22"/>
                <w:szCs w:val="22"/>
              </w:rPr>
              <w:t>2013</w:t>
            </w:r>
          </w:p>
        </w:tc>
        <w:tc>
          <w:tcPr>
            <w:tcW w:w="2410" w:type="dxa"/>
          </w:tcPr>
          <w:p w14:paraId="5048EFE3" w14:textId="05144347" w:rsidR="005F33AD" w:rsidRPr="005F33AD" w:rsidRDefault="005F33AD" w:rsidP="005F33AD">
            <w:pPr>
              <w:jc w:val="right"/>
              <w:rPr>
                <w:bCs/>
                <w:sz w:val="22"/>
                <w:szCs w:val="22"/>
              </w:rPr>
            </w:pPr>
            <w:r w:rsidRPr="005F33AD">
              <w:rPr>
                <w:bCs/>
                <w:sz w:val="22"/>
                <w:szCs w:val="22"/>
              </w:rPr>
              <w:t>$</w:t>
            </w:r>
            <w:r>
              <w:rPr>
                <w:bCs/>
                <w:sz w:val="22"/>
                <w:szCs w:val="22"/>
              </w:rPr>
              <w:t xml:space="preserve">  </w:t>
            </w:r>
            <w:r w:rsidR="000942C9">
              <w:rPr>
                <w:bCs/>
                <w:sz w:val="22"/>
                <w:szCs w:val="22"/>
              </w:rPr>
              <w:t xml:space="preserve"> </w:t>
            </w:r>
            <w:r w:rsidRPr="005F33AD">
              <w:rPr>
                <w:bCs/>
                <w:sz w:val="22"/>
                <w:szCs w:val="22"/>
              </w:rPr>
              <w:t>1</w:t>
            </w:r>
            <w:r>
              <w:rPr>
                <w:bCs/>
                <w:sz w:val="22"/>
                <w:szCs w:val="22"/>
              </w:rPr>
              <w:t>,</w:t>
            </w:r>
            <w:r w:rsidRPr="005F33AD">
              <w:rPr>
                <w:bCs/>
                <w:sz w:val="22"/>
                <w:szCs w:val="22"/>
              </w:rPr>
              <w:t>916</w:t>
            </w:r>
            <w:r>
              <w:rPr>
                <w:bCs/>
                <w:sz w:val="22"/>
                <w:szCs w:val="22"/>
              </w:rPr>
              <w:t>,</w:t>
            </w:r>
            <w:r w:rsidRPr="005F33AD">
              <w:rPr>
                <w:bCs/>
                <w:sz w:val="22"/>
                <w:szCs w:val="22"/>
              </w:rPr>
              <w:t>762.14</w:t>
            </w:r>
          </w:p>
        </w:tc>
      </w:tr>
      <w:tr w:rsidR="005F33AD" w14:paraId="18A92217" w14:textId="77777777" w:rsidTr="00096A9F">
        <w:tc>
          <w:tcPr>
            <w:tcW w:w="5949" w:type="dxa"/>
          </w:tcPr>
          <w:p w14:paraId="2103A372" w14:textId="77777777" w:rsidR="005F33AD" w:rsidRPr="005F33AD" w:rsidRDefault="005F33AD" w:rsidP="005F33AD">
            <w:pPr>
              <w:jc w:val="both"/>
              <w:rPr>
                <w:bCs/>
                <w:sz w:val="22"/>
                <w:szCs w:val="22"/>
              </w:rPr>
            </w:pPr>
            <w:r w:rsidRPr="005F33AD">
              <w:rPr>
                <w:bCs/>
                <w:sz w:val="22"/>
                <w:szCs w:val="22"/>
              </w:rPr>
              <w:t xml:space="preserve">Depreciación Equipo de Transporte </w:t>
            </w:r>
            <w:r>
              <w:rPr>
                <w:bCs/>
                <w:sz w:val="22"/>
                <w:szCs w:val="22"/>
              </w:rPr>
              <w:t xml:space="preserve">Ejercicio </w:t>
            </w:r>
            <w:r w:rsidRPr="005F33AD">
              <w:rPr>
                <w:bCs/>
                <w:sz w:val="22"/>
                <w:szCs w:val="22"/>
              </w:rPr>
              <w:t>201</w:t>
            </w:r>
            <w:r>
              <w:rPr>
                <w:bCs/>
                <w:sz w:val="22"/>
                <w:szCs w:val="22"/>
              </w:rPr>
              <w:t>4</w:t>
            </w:r>
          </w:p>
        </w:tc>
        <w:tc>
          <w:tcPr>
            <w:tcW w:w="2410" w:type="dxa"/>
          </w:tcPr>
          <w:p w14:paraId="23A1FE65" w14:textId="7565B5AF" w:rsidR="005F33AD" w:rsidRPr="005F33AD" w:rsidRDefault="005F33AD" w:rsidP="005F33AD">
            <w:pPr>
              <w:jc w:val="right"/>
              <w:rPr>
                <w:bCs/>
                <w:sz w:val="22"/>
                <w:szCs w:val="22"/>
              </w:rPr>
            </w:pPr>
            <w:r>
              <w:rPr>
                <w:bCs/>
                <w:sz w:val="22"/>
                <w:szCs w:val="22"/>
              </w:rPr>
              <w:t xml:space="preserve">$  </w:t>
            </w:r>
            <w:r w:rsidR="000942C9">
              <w:rPr>
                <w:bCs/>
                <w:sz w:val="22"/>
                <w:szCs w:val="22"/>
              </w:rPr>
              <w:t xml:space="preserve"> </w:t>
            </w:r>
            <w:r>
              <w:rPr>
                <w:bCs/>
                <w:sz w:val="22"/>
                <w:szCs w:val="22"/>
              </w:rPr>
              <w:t>2,545,276.99</w:t>
            </w:r>
          </w:p>
        </w:tc>
      </w:tr>
      <w:tr w:rsidR="005F33AD" w14:paraId="2F7A2076" w14:textId="77777777" w:rsidTr="00096A9F">
        <w:tc>
          <w:tcPr>
            <w:tcW w:w="5949" w:type="dxa"/>
          </w:tcPr>
          <w:p w14:paraId="2B8D8514" w14:textId="77777777" w:rsidR="005F33AD" w:rsidRPr="005F33AD" w:rsidRDefault="005F33AD" w:rsidP="005F33AD">
            <w:pPr>
              <w:jc w:val="both"/>
              <w:rPr>
                <w:bCs/>
                <w:sz w:val="22"/>
                <w:szCs w:val="22"/>
              </w:rPr>
            </w:pPr>
            <w:r w:rsidRPr="005F33AD">
              <w:rPr>
                <w:bCs/>
                <w:sz w:val="22"/>
                <w:szCs w:val="22"/>
              </w:rPr>
              <w:t xml:space="preserve">Depreciación Equipo de Transporte </w:t>
            </w:r>
            <w:r>
              <w:rPr>
                <w:bCs/>
                <w:sz w:val="22"/>
                <w:szCs w:val="22"/>
              </w:rPr>
              <w:t xml:space="preserve">Ejercicio </w:t>
            </w:r>
            <w:r w:rsidRPr="005F33AD">
              <w:rPr>
                <w:bCs/>
                <w:sz w:val="22"/>
                <w:szCs w:val="22"/>
              </w:rPr>
              <w:t>201</w:t>
            </w:r>
            <w:r>
              <w:rPr>
                <w:bCs/>
                <w:sz w:val="22"/>
                <w:szCs w:val="22"/>
              </w:rPr>
              <w:t>5</w:t>
            </w:r>
          </w:p>
        </w:tc>
        <w:tc>
          <w:tcPr>
            <w:tcW w:w="2410" w:type="dxa"/>
          </w:tcPr>
          <w:p w14:paraId="6F3716FF" w14:textId="59F7F1EF" w:rsidR="005F33AD" w:rsidRPr="005F33AD" w:rsidRDefault="005F33AD" w:rsidP="005F33AD">
            <w:pPr>
              <w:jc w:val="right"/>
              <w:rPr>
                <w:bCs/>
                <w:sz w:val="22"/>
                <w:szCs w:val="22"/>
              </w:rPr>
            </w:pPr>
            <w:r>
              <w:rPr>
                <w:bCs/>
                <w:sz w:val="22"/>
                <w:szCs w:val="22"/>
              </w:rPr>
              <w:t xml:space="preserve">$  </w:t>
            </w:r>
            <w:r w:rsidR="000942C9">
              <w:rPr>
                <w:bCs/>
                <w:sz w:val="22"/>
                <w:szCs w:val="22"/>
              </w:rPr>
              <w:t xml:space="preserve"> </w:t>
            </w:r>
            <w:r>
              <w:rPr>
                <w:bCs/>
                <w:sz w:val="22"/>
                <w:szCs w:val="22"/>
              </w:rPr>
              <w:t>2,594,020.32</w:t>
            </w:r>
          </w:p>
        </w:tc>
      </w:tr>
      <w:tr w:rsidR="005F33AD" w14:paraId="4B3E6EB0" w14:textId="77777777" w:rsidTr="00096A9F">
        <w:tc>
          <w:tcPr>
            <w:tcW w:w="5949" w:type="dxa"/>
          </w:tcPr>
          <w:p w14:paraId="7B3C1107" w14:textId="77777777" w:rsidR="005F33AD" w:rsidRPr="005F33AD" w:rsidRDefault="005F33AD" w:rsidP="005F33AD">
            <w:pPr>
              <w:jc w:val="both"/>
              <w:rPr>
                <w:bCs/>
                <w:sz w:val="22"/>
                <w:szCs w:val="22"/>
              </w:rPr>
            </w:pPr>
            <w:r w:rsidRPr="005F33AD">
              <w:rPr>
                <w:bCs/>
                <w:sz w:val="22"/>
                <w:szCs w:val="22"/>
              </w:rPr>
              <w:t xml:space="preserve">Depreciación Equipo de Transporte </w:t>
            </w:r>
            <w:r>
              <w:rPr>
                <w:bCs/>
                <w:sz w:val="22"/>
                <w:szCs w:val="22"/>
              </w:rPr>
              <w:t xml:space="preserve">Ejercicio </w:t>
            </w:r>
            <w:r w:rsidRPr="005F33AD">
              <w:rPr>
                <w:bCs/>
                <w:sz w:val="22"/>
                <w:szCs w:val="22"/>
              </w:rPr>
              <w:t>201</w:t>
            </w:r>
            <w:r>
              <w:rPr>
                <w:bCs/>
                <w:sz w:val="22"/>
                <w:szCs w:val="22"/>
              </w:rPr>
              <w:t>6</w:t>
            </w:r>
          </w:p>
        </w:tc>
        <w:tc>
          <w:tcPr>
            <w:tcW w:w="2410" w:type="dxa"/>
          </w:tcPr>
          <w:p w14:paraId="4A66224B" w14:textId="1809454E" w:rsidR="005F33AD" w:rsidRPr="005F33AD" w:rsidRDefault="005F33AD" w:rsidP="005F33AD">
            <w:pPr>
              <w:jc w:val="right"/>
              <w:rPr>
                <w:bCs/>
                <w:sz w:val="22"/>
                <w:szCs w:val="22"/>
              </w:rPr>
            </w:pPr>
            <w:r>
              <w:rPr>
                <w:bCs/>
                <w:sz w:val="22"/>
                <w:szCs w:val="22"/>
              </w:rPr>
              <w:t xml:space="preserve">$  </w:t>
            </w:r>
            <w:r w:rsidR="000942C9">
              <w:rPr>
                <w:bCs/>
                <w:sz w:val="22"/>
                <w:szCs w:val="22"/>
              </w:rPr>
              <w:t xml:space="preserve"> </w:t>
            </w:r>
            <w:r>
              <w:rPr>
                <w:bCs/>
                <w:sz w:val="22"/>
                <w:szCs w:val="22"/>
              </w:rPr>
              <w:t>2,773,788.60</w:t>
            </w:r>
          </w:p>
        </w:tc>
      </w:tr>
      <w:tr w:rsidR="005F33AD" w14:paraId="6A569A8A" w14:textId="77777777" w:rsidTr="00096A9F">
        <w:tc>
          <w:tcPr>
            <w:tcW w:w="5949" w:type="dxa"/>
          </w:tcPr>
          <w:p w14:paraId="35292ECE" w14:textId="77777777" w:rsidR="005F33AD" w:rsidRPr="005F33AD" w:rsidRDefault="005F33AD" w:rsidP="005F33AD">
            <w:pPr>
              <w:jc w:val="both"/>
              <w:rPr>
                <w:bCs/>
                <w:sz w:val="22"/>
                <w:szCs w:val="22"/>
              </w:rPr>
            </w:pPr>
            <w:r w:rsidRPr="005F33AD">
              <w:rPr>
                <w:bCs/>
                <w:sz w:val="22"/>
                <w:szCs w:val="22"/>
              </w:rPr>
              <w:t xml:space="preserve">Depreciación Equipo de Transporte </w:t>
            </w:r>
            <w:r>
              <w:rPr>
                <w:bCs/>
                <w:sz w:val="22"/>
                <w:szCs w:val="22"/>
              </w:rPr>
              <w:t xml:space="preserve">Ejercicio </w:t>
            </w:r>
            <w:r w:rsidRPr="005F33AD">
              <w:rPr>
                <w:bCs/>
                <w:sz w:val="22"/>
                <w:szCs w:val="22"/>
              </w:rPr>
              <w:t>201</w:t>
            </w:r>
            <w:r>
              <w:rPr>
                <w:bCs/>
                <w:sz w:val="22"/>
                <w:szCs w:val="22"/>
              </w:rPr>
              <w:t>7</w:t>
            </w:r>
          </w:p>
        </w:tc>
        <w:tc>
          <w:tcPr>
            <w:tcW w:w="2410" w:type="dxa"/>
          </w:tcPr>
          <w:p w14:paraId="07F558A6" w14:textId="36B46EE5" w:rsidR="005F33AD" w:rsidRPr="005F33AD" w:rsidRDefault="005F33AD" w:rsidP="00096A9F">
            <w:pPr>
              <w:jc w:val="right"/>
              <w:rPr>
                <w:bCs/>
                <w:sz w:val="22"/>
                <w:szCs w:val="22"/>
              </w:rPr>
            </w:pPr>
            <w:r>
              <w:rPr>
                <w:bCs/>
                <w:sz w:val="22"/>
                <w:szCs w:val="22"/>
              </w:rPr>
              <w:t xml:space="preserve">$  </w:t>
            </w:r>
            <w:r w:rsidR="000942C9">
              <w:rPr>
                <w:bCs/>
                <w:sz w:val="22"/>
                <w:szCs w:val="22"/>
              </w:rPr>
              <w:t xml:space="preserve"> </w:t>
            </w:r>
            <w:r w:rsidR="00096A9F">
              <w:rPr>
                <w:bCs/>
                <w:sz w:val="22"/>
                <w:szCs w:val="22"/>
              </w:rPr>
              <w:t>2,</w:t>
            </w:r>
            <w:r>
              <w:rPr>
                <w:bCs/>
                <w:sz w:val="22"/>
                <w:szCs w:val="22"/>
              </w:rPr>
              <w:t>840,055.24</w:t>
            </w:r>
          </w:p>
        </w:tc>
      </w:tr>
      <w:tr w:rsidR="0062039E" w14:paraId="26A3EE74" w14:textId="77777777" w:rsidTr="00096A9F">
        <w:tc>
          <w:tcPr>
            <w:tcW w:w="5949" w:type="dxa"/>
          </w:tcPr>
          <w:p w14:paraId="17738FDB" w14:textId="77777777" w:rsidR="0062039E" w:rsidRPr="005F33AD" w:rsidRDefault="0062039E" w:rsidP="0062039E">
            <w:pPr>
              <w:jc w:val="both"/>
              <w:rPr>
                <w:bCs/>
                <w:sz w:val="22"/>
                <w:szCs w:val="22"/>
              </w:rPr>
            </w:pPr>
            <w:r w:rsidRPr="005F33AD">
              <w:rPr>
                <w:bCs/>
                <w:sz w:val="22"/>
                <w:szCs w:val="22"/>
              </w:rPr>
              <w:t xml:space="preserve">Depreciación </w:t>
            </w:r>
            <w:r>
              <w:rPr>
                <w:bCs/>
                <w:sz w:val="22"/>
                <w:szCs w:val="22"/>
              </w:rPr>
              <w:t xml:space="preserve">Equipo de Transporte Ejercicio </w:t>
            </w:r>
            <w:r w:rsidRPr="005F33AD">
              <w:rPr>
                <w:bCs/>
                <w:sz w:val="22"/>
                <w:szCs w:val="22"/>
              </w:rPr>
              <w:t>201</w:t>
            </w:r>
            <w:r>
              <w:rPr>
                <w:bCs/>
                <w:sz w:val="22"/>
                <w:szCs w:val="22"/>
              </w:rPr>
              <w:t>8</w:t>
            </w:r>
          </w:p>
        </w:tc>
        <w:tc>
          <w:tcPr>
            <w:tcW w:w="2410" w:type="dxa"/>
          </w:tcPr>
          <w:p w14:paraId="4762715E" w14:textId="77777777" w:rsidR="0062039E" w:rsidRPr="004A063F" w:rsidRDefault="0062039E" w:rsidP="0062039E">
            <w:pPr>
              <w:jc w:val="right"/>
              <w:rPr>
                <w:bCs/>
                <w:sz w:val="22"/>
                <w:szCs w:val="22"/>
              </w:rPr>
            </w:pPr>
            <w:r>
              <w:rPr>
                <w:bCs/>
                <w:sz w:val="22"/>
                <w:szCs w:val="22"/>
              </w:rPr>
              <w:t>$     923,293.10</w:t>
            </w:r>
          </w:p>
        </w:tc>
      </w:tr>
      <w:tr w:rsidR="0062039E" w:rsidRPr="008C12CD" w14:paraId="15B90D48" w14:textId="77777777" w:rsidTr="00984C10">
        <w:tc>
          <w:tcPr>
            <w:tcW w:w="5949" w:type="dxa"/>
          </w:tcPr>
          <w:p w14:paraId="79FFA0AB" w14:textId="77777777" w:rsidR="0062039E" w:rsidRPr="005F33AD" w:rsidRDefault="0062039E" w:rsidP="0062039E">
            <w:pPr>
              <w:jc w:val="both"/>
              <w:rPr>
                <w:bCs/>
                <w:sz w:val="22"/>
                <w:szCs w:val="22"/>
              </w:rPr>
            </w:pPr>
            <w:r w:rsidRPr="005F33AD">
              <w:rPr>
                <w:bCs/>
                <w:sz w:val="22"/>
                <w:szCs w:val="22"/>
              </w:rPr>
              <w:t xml:space="preserve">Depreciación </w:t>
            </w:r>
            <w:r>
              <w:rPr>
                <w:bCs/>
                <w:sz w:val="22"/>
                <w:szCs w:val="22"/>
              </w:rPr>
              <w:t xml:space="preserve">Equipo de Transporte Ejercicio </w:t>
            </w:r>
            <w:r w:rsidRPr="005F33AD">
              <w:rPr>
                <w:bCs/>
                <w:sz w:val="22"/>
                <w:szCs w:val="22"/>
              </w:rPr>
              <w:t>201</w:t>
            </w:r>
            <w:r>
              <w:rPr>
                <w:bCs/>
                <w:sz w:val="22"/>
                <w:szCs w:val="22"/>
              </w:rPr>
              <w:t>9</w:t>
            </w:r>
          </w:p>
        </w:tc>
        <w:tc>
          <w:tcPr>
            <w:tcW w:w="2410" w:type="dxa"/>
            <w:shd w:val="clear" w:color="auto" w:fill="auto"/>
          </w:tcPr>
          <w:p w14:paraId="5EC3B9BA" w14:textId="77777777" w:rsidR="0062039E" w:rsidRPr="008C12CD" w:rsidRDefault="0062039E" w:rsidP="00EC2950">
            <w:pPr>
              <w:jc w:val="right"/>
              <w:rPr>
                <w:bCs/>
                <w:sz w:val="22"/>
                <w:szCs w:val="22"/>
              </w:rPr>
            </w:pPr>
            <w:r w:rsidRPr="008C12CD">
              <w:rPr>
                <w:bCs/>
                <w:sz w:val="22"/>
                <w:szCs w:val="22"/>
              </w:rPr>
              <w:t xml:space="preserve">$     </w:t>
            </w:r>
            <w:r w:rsidR="00386234">
              <w:rPr>
                <w:bCs/>
                <w:sz w:val="22"/>
                <w:szCs w:val="22"/>
              </w:rPr>
              <w:t>2</w:t>
            </w:r>
            <w:r w:rsidR="00EC2950">
              <w:rPr>
                <w:bCs/>
                <w:sz w:val="22"/>
                <w:szCs w:val="22"/>
              </w:rPr>
              <w:t>94</w:t>
            </w:r>
            <w:r w:rsidRPr="008C12CD">
              <w:rPr>
                <w:bCs/>
                <w:sz w:val="22"/>
                <w:szCs w:val="22"/>
              </w:rPr>
              <w:t>,</w:t>
            </w:r>
            <w:r w:rsidR="00EC2950">
              <w:rPr>
                <w:bCs/>
                <w:sz w:val="22"/>
                <w:szCs w:val="22"/>
              </w:rPr>
              <w:t>778.25</w:t>
            </w:r>
          </w:p>
        </w:tc>
      </w:tr>
      <w:tr w:rsidR="00DB6D1C" w14:paraId="7867FF43" w14:textId="77777777" w:rsidTr="00096A9F">
        <w:tc>
          <w:tcPr>
            <w:tcW w:w="5949" w:type="dxa"/>
          </w:tcPr>
          <w:p w14:paraId="773F4E88" w14:textId="77777777" w:rsidR="00DB6D1C" w:rsidRPr="00401A56" w:rsidRDefault="00DB6D1C" w:rsidP="0062039E">
            <w:pPr>
              <w:jc w:val="both"/>
              <w:rPr>
                <w:bCs/>
                <w:sz w:val="22"/>
                <w:szCs w:val="22"/>
              </w:rPr>
            </w:pPr>
            <w:r w:rsidRPr="005F33AD">
              <w:rPr>
                <w:bCs/>
                <w:sz w:val="22"/>
                <w:szCs w:val="22"/>
              </w:rPr>
              <w:t xml:space="preserve">Depreciación </w:t>
            </w:r>
            <w:r>
              <w:rPr>
                <w:bCs/>
                <w:sz w:val="22"/>
                <w:szCs w:val="22"/>
              </w:rPr>
              <w:t>Equipo de Transporte Ejercicio 2020</w:t>
            </w:r>
          </w:p>
        </w:tc>
        <w:tc>
          <w:tcPr>
            <w:tcW w:w="2410" w:type="dxa"/>
          </w:tcPr>
          <w:p w14:paraId="52B4AD45" w14:textId="71F9A66A" w:rsidR="00DB6D1C" w:rsidRPr="00DB6D1C" w:rsidRDefault="00DB6D1C" w:rsidP="000A0834">
            <w:pPr>
              <w:jc w:val="right"/>
              <w:rPr>
                <w:bCs/>
                <w:sz w:val="22"/>
                <w:szCs w:val="22"/>
              </w:rPr>
            </w:pPr>
            <w:r>
              <w:rPr>
                <w:bCs/>
                <w:sz w:val="22"/>
                <w:szCs w:val="22"/>
              </w:rPr>
              <w:t>$</w:t>
            </w:r>
            <w:r w:rsidR="006E57C9">
              <w:rPr>
                <w:bCs/>
                <w:sz w:val="22"/>
                <w:szCs w:val="22"/>
              </w:rPr>
              <w:t xml:space="preserve"> </w:t>
            </w:r>
            <w:r w:rsidR="00BC5BBF">
              <w:rPr>
                <w:bCs/>
                <w:sz w:val="22"/>
                <w:szCs w:val="22"/>
              </w:rPr>
              <w:t xml:space="preserve"> </w:t>
            </w:r>
            <w:r w:rsidR="006E57C9">
              <w:rPr>
                <w:bCs/>
                <w:sz w:val="22"/>
                <w:szCs w:val="22"/>
              </w:rPr>
              <w:t xml:space="preserve">   </w:t>
            </w:r>
            <w:r w:rsidR="00B93BC3">
              <w:rPr>
                <w:bCs/>
                <w:sz w:val="22"/>
                <w:szCs w:val="22"/>
              </w:rPr>
              <w:t>2</w:t>
            </w:r>
            <w:r w:rsidR="000A0834">
              <w:rPr>
                <w:bCs/>
                <w:sz w:val="22"/>
                <w:szCs w:val="22"/>
              </w:rPr>
              <w:t>46</w:t>
            </w:r>
            <w:r w:rsidR="006E57C9">
              <w:rPr>
                <w:bCs/>
                <w:sz w:val="22"/>
                <w:szCs w:val="22"/>
              </w:rPr>
              <w:t>,</w:t>
            </w:r>
            <w:r w:rsidR="000A0834">
              <w:rPr>
                <w:bCs/>
                <w:sz w:val="22"/>
                <w:szCs w:val="22"/>
              </w:rPr>
              <w:t>034.92</w:t>
            </w:r>
          </w:p>
        </w:tc>
      </w:tr>
      <w:tr w:rsidR="0062039E" w14:paraId="2DD63057" w14:textId="77777777" w:rsidTr="00096A9F">
        <w:tc>
          <w:tcPr>
            <w:tcW w:w="5949" w:type="dxa"/>
          </w:tcPr>
          <w:p w14:paraId="48B8AD51" w14:textId="77777777" w:rsidR="0062039E" w:rsidRPr="00401A56" w:rsidRDefault="0062039E" w:rsidP="0062039E">
            <w:pPr>
              <w:jc w:val="both"/>
              <w:rPr>
                <w:bCs/>
                <w:sz w:val="22"/>
                <w:szCs w:val="22"/>
              </w:rPr>
            </w:pPr>
            <w:r w:rsidRPr="00401A56">
              <w:rPr>
                <w:bCs/>
                <w:sz w:val="22"/>
                <w:szCs w:val="22"/>
              </w:rPr>
              <w:t>Total</w:t>
            </w:r>
          </w:p>
        </w:tc>
        <w:tc>
          <w:tcPr>
            <w:tcW w:w="2410" w:type="dxa"/>
          </w:tcPr>
          <w:p w14:paraId="6FDDDF8E" w14:textId="20E4AF27" w:rsidR="0062039E" w:rsidRPr="006664B9" w:rsidRDefault="0062039E" w:rsidP="000A0834">
            <w:pPr>
              <w:jc w:val="right"/>
              <w:rPr>
                <w:b/>
                <w:bCs/>
                <w:sz w:val="22"/>
                <w:szCs w:val="22"/>
              </w:rPr>
            </w:pPr>
            <w:r w:rsidRPr="006664B9">
              <w:rPr>
                <w:b/>
                <w:bCs/>
                <w:sz w:val="22"/>
                <w:szCs w:val="22"/>
              </w:rPr>
              <w:t>$1</w:t>
            </w:r>
            <w:r w:rsidR="00EA355C">
              <w:rPr>
                <w:b/>
                <w:bCs/>
                <w:sz w:val="22"/>
                <w:szCs w:val="22"/>
              </w:rPr>
              <w:t>4</w:t>
            </w:r>
            <w:r w:rsidRPr="006664B9">
              <w:rPr>
                <w:b/>
                <w:bCs/>
                <w:sz w:val="22"/>
                <w:szCs w:val="22"/>
              </w:rPr>
              <w:t>,</w:t>
            </w:r>
            <w:r w:rsidR="006A586F">
              <w:rPr>
                <w:b/>
                <w:bCs/>
                <w:sz w:val="22"/>
                <w:szCs w:val="22"/>
              </w:rPr>
              <w:t>1</w:t>
            </w:r>
            <w:r w:rsidR="000A0834">
              <w:rPr>
                <w:b/>
                <w:bCs/>
                <w:sz w:val="22"/>
                <w:szCs w:val="22"/>
              </w:rPr>
              <w:t>34</w:t>
            </w:r>
            <w:r w:rsidR="000D4419" w:rsidRPr="006664B9">
              <w:rPr>
                <w:b/>
                <w:bCs/>
                <w:sz w:val="22"/>
                <w:szCs w:val="22"/>
              </w:rPr>
              <w:t>,</w:t>
            </w:r>
            <w:r w:rsidR="000A0834">
              <w:rPr>
                <w:b/>
                <w:bCs/>
                <w:sz w:val="22"/>
                <w:szCs w:val="22"/>
              </w:rPr>
              <w:t>009.56</w:t>
            </w:r>
          </w:p>
        </w:tc>
      </w:tr>
      <w:tr w:rsidR="00C3658C" w14:paraId="6EA60542" w14:textId="77777777" w:rsidTr="00096A9F">
        <w:tc>
          <w:tcPr>
            <w:tcW w:w="5949" w:type="dxa"/>
          </w:tcPr>
          <w:p w14:paraId="556E4AC3" w14:textId="77777777" w:rsidR="00C3658C" w:rsidRPr="005F33AD" w:rsidRDefault="00AF19F8" w:rsidP="00AF19F8">
            <w:pPr>
              <w:jc w:val="both"/>
              <w:rPr>
                <w:bCs/>
                <w:sz w:val="22"/>
                <w:szCs w:val="22"/>
              </w:rPr>
            </w:pPr>
            <w:r>
              <w:rPr>
                <w:b/>
                <w:bCs/>
                <w:sz w:val="22"/>
                <w:szCs w:val="22"/>
              </w:rPr>
              <w:t>V</w:t>
            </w:r>
            <w:r w:rsidRPr="00DF29FB">
              <w:rPr>
                <w:b/>
                <w:bCs/>
                <w:sz w:val="22"/>
                <w:szCs w:val="22"/>
              </w:rPr>
              <w:t xml:space="preserve">ida útil </w:t>
            </w:r>
            <w:r>
              <w:rPr>
                <w:b/>
                <w:bCs/>
                <w:sz w:val="22"/>
                <w:szCs w:val="22"/>
              </w:rPr>
              <w:t>10</w:t>
            </w:r>
            <w:r w:rsidRPr="00DF29FB">
              <w:rPr>
                <w:b/>
                <w:bCs/>
                <w:sz w:val="22"/>
                <w:szCs w:val="22"/>
              </w:rPr>
              <w:t xml:space="preserve"> </w:t>
            </w:r>
            <w:r>
              <w:rPr>
                <w:b/>
                <w:bCs/>
                <w:sz w:val="22"/>
                <w:szCs w:val="22"/>
              </w:rPr>
              <w:t xml:space="preserve">años </w:t>
            </w:r>
            <w:r w:rsidRPr="00DF29FB">
              <w:rPr>
                <w:b/>
                <w:bCs/>
                <w:sz w:val="22"/>
                <w:szCs w:val="22"/>
              </w:rPr>
              <w:t xml:space="preserve">y depreciación anual </w:t>
            </w:r>
            <w:r>
              <w:rPr>
                <w:b/>
                <w:bCs/>
                <w:sz w:val="22"/>
                <w:szCs w:val="22"/>
              </w:rPr>
              <w:t>10</w:t>
            </w:r>
            <w:r w:rsidRPr="00DF29FB">
              <w:rPr>
                <w:b/>
                <w:bCs/>
                <w:sz w:val="22"/>
                <w:szCs w:val="22"/>
              </w:rPr>
              <w:t>%</w:t>
            </w:r>
          </w:p>
        </w:tc>
        <w:tc>
          <w:tcPr>
            <w:tcW w:w="2410" w:type="dxa"/>
          </w:tcPr>
          <w:p w14:paraId="0336F6C8" w14:textId="77777777" w:rsidR="00C3658C" w:rsidRDefault="00C3658C" w:rsidP="0062039E">
            <w:pPr>
              <w:jc w:val="right"/>
              <w:rPr>
                <w:bCs/>
                <w:sz w:val="22"/>
                <w:szCs w:val="22"/>
              </w:rPr>
            </w:pPr>
          </w:p>
        </w:tc>
      </w:tr>
      <w:tr w:rsidR="0062039E" w14:paraId="58D36FC6" w14:textId="77777777" w:rsidTr="00096A9F">
        <w:tc>
          <w:tcPr>
            <w:tcW w:w="5949" w:type="dxa"/>
          </w:tcPr>
          <w:p w14:paraId="7224B46E" w14:textId="77777777" w:rsidR="0062039E" w:rsidRPr="005F33AD" w:rsidRDefault="0062039E" w:rsidP="0062039E">
            <w:pPr>
              <w:jc w:val="both"/>
              <w:rPr>
                <w:bCs/>
                <w:sz w:val="22"/>
                <w:szCs w:val="22"/>
              </w:rPr>
            </w:pPr>
            <w:r w:rsidRPr="005F33AD">
              <w:rPr>
                <w:bCs/>
                <w:sz w:val="22"/>
                <w:szCs w:val="22"/>
              </w:rPr>
              <w:t xml:space="preserve">Depreciación </w:t>
            </w:r>
            <w:r>
              <w:rPr>
                <w:bCs/>
                <w:sz w:val="22"/>
                <w:szCs w:val="22"/>
              </w:rPr>
              <w:t>de Maquinaria, Otros Equipos y Herramienta</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3</w:t>
            </w:r>
          </w:p>
        </w:tc>
        <w:tc>
          <w:tcPr>
            <w:tcW w:w="2410" w:type="dxa"/>
          </w:tcPr>
          <w:p w14:paraId="052ACFAF" w14:textId="77777777" w:rsidR="0062039E" w:rsidRDefault="0062039E" w:rsidP="0062039E">
            <w:pPr>
              <w:jc w:val="right"/>
              <w:rPr>
                <w:bCs/>
                <w:sz w:val="22"/>
                <w:szCs w:val="22"/>
              </w:rPr>
            </w:pPr>
          </w:p>
          <w:p w14:paraId="566E1975" w14:textId="77777777" w:rsidR="0062039E" w:rsidRPr="005F33AD" w:rsidRDefault="0062039E" w:rsidP="0062039E">
            <w:pPr>
              <w:jc w:val="right"/>
              <w:rPr>
                <w:bCs/>
                <w:sz w:val="22"/>
                <w:szCs w:val="22"/>
              </w:rPr>
            </w:pPr>
            <w:r>
              <w:rPr>
                <w:bCs/>
                <w:sz w:val="22"/>
                <w:szCs w:val="22"/>
              </w:rPr>
              <w:t>$      25,523.81</w:t>
            </w:r>
          </w:p>
        </w:tc>
      </w:tr>
      <w:tr w:rsidR="0062039E" w14:paraId="73882D58" w14:textId="77777777" w:rsidTr="00096A9F">
        <w:tc>
          <w:tcPr>
            <w:tcW w:w="5949" w:type="dxa"/>
          </w:tcPr>
          <w:p w14:paraId="4273E9B4" w14:textId="77777777" w:rsidR="0062039E" w:rsidRPr="005F33AD" w:rsidRDefault="0062039E" w:rsidP="0062039E">
            <w:pPr>
              <w:jc w:val="both"/>
              <w:rPr>
                <w:bCs/>
                <w:sz w:val="22"/>
                <w:szCs w:val="22"/>
              </w:rPr>
            </w:pPr>
            <w:r w:rsidRPr="005F33AD">
              <w:rPr>
                <w:bCs/>
                <w:sz w:val="22"/>
                <w:szCs w:val="22"/>
              </w:rPr>
              <w:t xml:space="preserve">Depreciación </w:t>
            </w:r>
            <w:r>
              <w:rPr>
                <w:bCs/>
                <w:sz w:val="22"/>
                <w:szCs w:val="22"/>
              </w:rPr>
              <w:t>de Maquinaria, Otros Equipos y Herramienta</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4</w:t>
            </w:r>
          </w:p>
        </w:tc>
        <w:tc>
          <w:tcPr>
            <w:tcW w:w="2410" w:type="dxa"/>
          </w:tcPr>
          <w:p w14:paraId="73D97202" w14:textId="77777777" w:rsidR="0062039E" w:rsidRDefault="0062039E" w:rsidP="0062039E">
            <w:pPr>
              <w:jc w:val="right"/>
              <w:rPr>
                <w:bCs/>
                <w:sz w:val="22"/>
                <w:szCs w:val="22"/>
              </w:rPr>
            </w:pPr>
          </w:p>
          <w:p w14:paraId="77F7ABD6" w14:textId="77777777" w:rsidR="0062039E" w:rsidRPr="005F33AD" w:rsidRDefault="0062039E" w:rsidP="0062039E">
            <w:pPr>
              <w:jc w:val="right"/>
              <w:rPr>
                <w:bCs/>
                <w:sz w:val="22"/>
                <w:szCs w:val="22"/>
              </w:rPr>
            </w:pPr>
            <w:r>
              <w:rPr>
                <w:bCs/>
                <w:sz w:val="22"/>
                <w:szCs w:val="22"/>
              </w:rPr>
              <w:t>$        32,226.20</w:t>
            </w:r>
          </w:p>
        </w:tc>
      </w:tr>
      <w:tr w:rsidR="0062039E" w14:paraId="38DFFAA7" w14:textId="77777777" w:rsidTr="00096A9F">
        <w:tc>
          <w:tcPr>
            <w:tcW w:w="5949" w:type="dxa"/>
          </w:tcPr>
          <w:p w14:paraId="4A408BDE" w14:textId="77777777" w:rsidR="0062039E" w:rsidRPr="005F33AD" w:rsidRDefault="0062039E" w:rsidP="0062039E">
            <w:pPr>
              <w:jc w:val="both"/>
              <w:rPr>
                <w:bCs/>
                <w:sz w:val="22"/>
                <w:szCs w:val="22"/>
              </w:rPr>
            </w:pPr>
            <w:r w:rsidRPr="005F33AD">
              <w:rPr>
                <w:bCs/>
                <w:sz w:val="22"/>
                <w:szCs w:val="22"/>
              </w:rPr>
              <w:t xml:space="preserve">Depreciación </w:t>
            </w:r>
            <w:r>
              <w:rPr>
                <w:bCs/>
                <w:sz w:val="22"/>
                <w:szCs w:val="22"/>
              </w:rPr>
              <w:t>de Maquinaria, Otros Equipos y Herramienta</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5</w:t>
            </w:r>
          </w:p>
        </w:tc>
        <w:tc>
          <w:tcPr>
            <w:tcW w:w="2410" w:type="dxa"/>
          </w:tcPr>
          <w:p w14:paraId="2942AA14" w14:textId="77777777" w:rsidR="0062039E" w:rsidRDefault="0062039E" w:rsidP="0062039E">
            <w:pPr>
              <w:jc w:val="right"/>
              <w:rPr>
                <w:bCs/>
                <w:sz w:val="22"/>
                <w:szCs w:val="22"/>
              </w:rPr>
            </w:pPr>
          </w:p>
          <w:p w14:paraId="7D83805A" w14:textId="77777777" w:rsidR="0062039E" w:rsidRPr="005F33AD" w:rsidRDefault="0062039E" w:rsidP="0062039E">
            <w:pPr>
              <w:jc w:val="right"/>
              <w:rPr>
                <w:bCs/>
                <w:sz w:val="22"/>
                <w:szCs w:val="22"/>
              </w:rPr>
            </w:pPr>
            <w:r>
              <w:rPr>
                <w:bCs/>
                <w:sz w:val="22"/>
                <w:szCs w:val="22"/>
              </w:rPr>
              <w:t>$        34,175.16</w:t>
            </w:r>
          </w:p>
        </w:tc>
      </w:tr>
      <w:tr w:rsidR="0062039E" w14:paraId="0A25639C" w14:textId="77777777" w:rsidTr="00096A9F">
        <w:tc>
          <w:tcPr>
            <w:tcW w:w="5949" w:type="dxa"/>
          </w:tcPr>
          <w:p w14:paraId="039F992F" w14:textId="77777777" w:rsidR="0062039E" w:rsidRPr="005F33AD" w:rsidRDefault="0062039E" w:rsidP="0062039E">
            <w:pPr>
              <w:jc w:val="both"/>
              <w:rPr>
                <w:bCs/>
                <w:sz w:val="22"/>
                <w:szCs w:val="22"/>
              </w:rPr>
            </w:pPr>
            <w:r w:rsidRPr="005F33AD">
              <w:rPr>
                <w:bCs/>
                <w:sz w:val="22"/>
                <w:szCs w:val="22"/>
              </w:rPr>
              <w:t xml:space="preserve">Depreciación </w:t>
            </w:r>
            <w:r>
              <w:rPr>
                <w:bCs/>
                <w:sz w:val="22"/>
                <w:szCs w:val="22"/>
              </w:rPr>
              <w:t>de Maquinaria, Otros Equipos y Herramienta</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6</w:t>
            </w:r>
          </w:p>
        </w:tc>
        <w:tc>
          <w:tcPr>
            <w:tcW w:w="2410" w:type="dxa"/>
          </w:tcPr>
          <w:p w14:paraId="1CC4629D" w14:textId="77777777" w:rsidR="0062039E" w:rsidRDefault="0062039E" w:rsidP="0062039E">
            <w:pPr>
              <w:jc w:val="right"/>
              <w:rPr>
                <w:bCs/>
                <w:sz w:val="22"/>
                <w:szCs w:val="22"/>
              </w:rPr>
            </w:pPr>
          </w:p>
          <w:p w14:paraId="3507DFE7" w14:textId="77777777" w:rsidR="0062039E" w:rsidRPr="005F33AD" w:rsidRDefault="0062039E" w:rsidP="0062039E">
            <w:pPr>
              <w:jc w:val="right"/>
              <w:rPr>
                <w:bCs/>
                <w:sz w:val="22"/>
                <w:szCs w:val="22"/>
              </w:rPr>
            </w:pPr>
            <w:r>
              <w:rPr>
                <w:bCs/>
                <w:sz w:val="22"/>
                <w:szCs w:val="22"/>
              </w:rPr>
              <w:t>$        36,114.88</w:t>
            </w:r>
          </w:p>
        </w:tc>
      </w:tr>
      <w:tr w:rsidR="0062039E" w14:paraId="666DA00F" w14:textId="77777777" w:rsidTr="00096A9F">
        <w:tc>
          <w:tcPr>
            <w:tcW w:w="5949" w:type="dxa"/>
          </w:tcPr>
          <w:p w14:paraId="576AFE1C" w14:textId="77777777" w:rsidR="0062039E" w:rsidRPr="005F33AD" w:rsidRDefault="0062039E" w:rsidP="0062039E">
            <w:pPr>
              <w:jc w:val="both"/>
              <w:rPr>
                <w:bCs/>
                <w:sz w:val="22"/>
                <w:szCs w:val="22"/>
              </w:rPr>
            </w:pPr>
            <w:r w:rsidRPr="005F33AD">
              <w:rPr>
                <w:bCs/>
                <w:sz w:val="22"/>
                <w:szCs w:val="22"/>
              </w:rPr>
              <w:t xml:space="preserve">Depreciación </w:t>
            </w:r>
            <w:r>
              <w:rPr>
                <w:bCs/>
                <w:sz w:val="22"/>
                <w:szCs w:val="22"/>
              </w:rPr>
              <w:t>de Maquinaria, Otros Equipos y Herramienta</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7</w:t>
            </w:r>
          </w:p>
        </w:tc>
        <w:tc>
          <w:tcPr>
            <w:tcW w:w="2410" w:type="dxa"/>
          </w:tcPr>
          <w:p w14:paraId="3EA358FB" w14:textId="77777777" w:rsidR="0062039E" w:rsidRDefault="0062039E" w:rsidP="0062039E">
            <w:pPr>
              <w:jc w:val="right"/>
              <w:rPr>
                <w:bCs/>
                <w:sz w:val="22"/>
                <w:szCs w:val="22"/>
              </w:rPr>
            </w:pPr>
          </w:p>
          <w:p w14:paraId="1B9962BD" w14:textId="77777777" w:rsidR="0062039E" w:rsidRPr="005F33AD" w:rsidRDefault="0062039E" w:rsidP="0062039E">
            <w:pPr>
              <w:jc w:val="right"/>
              <w:rPr>
                <w:bCs/>
                <w:sz w:val="22"/>
                <w:szCs w:val="22"/>
              </w:rPr>
            </w:pPr>
            <w:r>
              <w:rPr>
                <w:bCs/>
                <w:sz w:val="22"/>
                <w:szCs w:val="22"/>
              </w:rPr>
              <w:t>$        37,313.28</w:t>
            </w:r>
          </w:p>
        </w:tc>
      </w:tr>
      <w:tr w:rsidR="0062039E" w14:paraId="328148FB" w14:textId="77777777" w:rsidTr="00096A9F">
        <w:tc>
          <w:tcPr>
            <w:tcW w:w="5949" w:type="dxa"/>
          </w:tcPr>
          <w:p w14:paraId="16A25085" w14:textId="77777777" w:rsidR="0062039E" w:rsidRPr="005F33AD" w:rsidRDefault="0062039E" w:rsidP="0062039E">
            <w:pPr>
              <w:jc w:val="both"/>
              <w:rPr>
                <w:bCs/>
                <w:sz w:val="22"/>
                <w:szCs w:val="22"/>
              </w:rPr>
            </w:pPr>
            <w:r w:rsidRPr="005F33AD">
              <w:rPr>
                <w:bCs/>
                <w:sz w:val="22"/>
                <w:szCs w:val="22"/>
              </w:rPr>
              <w:t xml:space="preserve">Depreciación </w:t>
            </w:r>
            <w:r>
              <w:rPr>
                <w:bCs/>
                <w:sz w:val="22"/>
                <w:szCs w:val="22"/>
              </w:rPr>
              <w:t>de Maquinaria, Otros Equipos y Herramienta</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8</w:t>
            </w:r>
          </w:p>
        </w:tc>
        <w:tc>
          <w:tcPr>
            <w:tcW w:w="2410" w:type="dxa"/>
          </w:tcPr>
          <w:p w14:paraId="6BF7B576" w14:textId="77777777" w:rsidR="0062039E" w:rsidRDefault="0062039E" w:rsidP="0062039E">
            <w:pPr>
              <w:jc w:val="right"/>
              <w:rPr>
                <w:bCs/>
                <w:sz w:val="22"/>
                <w:szCs w:val="22"/>
              </w:rPr>
            </w:pPr>
          </w:p>
          <w:p w14:paraId="18F96415" w14:textId="77777777" w:rsidR="0062039E" w:rsidRPr="005F33AD" w:rsidRDefault="0062039E" w:rsidP="0062039E">
            <w:pPr>
              <w:jc w:val="right"/>
              <w:rPr>
                <w:bCs/>
                <w:sz w:val="22"/>
                <w:szCs w:val="22"/>
              </w:rPr>
            </w:pPr>
            <w:r w:rsidRPr="008C12CD">
              <w:rPr>
                <w:bCs/>
                <w:sz w:val="22"/>
                <w:szCs w:val="22"/>
              </w:rPr>
              <w:t>$        37,650.18</w:t>
            </w:r>
          </w:p>
        </w:tc>
      </w:tr>
      <w:tr w:rsidR="0062039E" w:rsidRPr="008C12CD" w14:paraId="2F88F402" w14:textId="77777777" w:rsidTr="00096A9F">
        <w:tc>
          <w:tcPr>
            <w:tcW w:w="5949" w:type="dxa"/>
          </w:tcPr>
          <w:p w14:paraId="24D98660" w14:textId="77777777" w:rsidR="0062039E" w:rsidRPr="005F33AD" w:rsidRDefault="0062039E" w:rsidP="0062039E">
            <w:pPr>
              <w:jc w:val="both"/>
              <w:rPr>
                <w:bCs/>
                <w:sz w:val="22"/>
                <w:szCs w:val="22"/>
              </w:rPr>
            </w:pPr>
            <w:r w:rsidRPr="005F33AD">
              <w:rPr>
                <w:bCs/>
                <w:sz w:val="22"/>
                <w:szCs w:val="22"/>
              </w:rPr>
              <w:t xml:space="preserve">Depreciación </w:t>
            </w:r>
            <w:r>
              <w:rPr>
                <w:bCs/>
                <w:sz w:val="22"/>
                <w:szCs w:val="22"/>
              </w:rPr>
              <w:t>de Maquinaria, Otros Equipos y Herramienta</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9</w:t>
            </w:r>
          </w:p>
        </w:tc>
        <w:tc>
          <w:tcPr>
            <w:tcW w:w="2410" w:type="dxa"/>
          </w:tcPr>
          <w:p w14:paraId="4804C566" w14:textId="77777777" w:rsidR="0062039E" w:rsidRPr="008C12CD" w:rsidRDefault="0062039E" w:rsidP="0062039E">
            <w:pPr>
              <w:jc w:val="right"/>
              <w:rPr>
                <w:bCs/>
                <w:sz w:val="22"/>
                <w:szCs w:val="22"/>
              </w:rPr>
            </w:pPr>
          </w:p>
          <w:p w14:paraId="7A15C08E" w14:textId="77777777" w:rsidR="0062039E" w:rsidRPr="008C12CD" w:rsidRDefault="0062039E" w:rsidP="00EC2950">
            <w:pPr>
              <w:jc w:val="right"/>
              <w:rPr>
                <w:bCs/>
                <w:sz w:val="22"/>
                <w:szCs w:val="22"/>
              </w:rPr>
            </w:pPr>
            <w:r w:rsidRPr="008C12CD">
              <w:rPr>
                <w:bCs/>
                <w:sz w:val="22"/>
                <w:szCs w:val="22"/>
              </w:rPr>
              <w:t xml:space="preserve">$        </w:t>
            </w:r>
            <w:r w:rsidR="00355E70">
              <w:rPr>
                <w:bCs/>
                <w:sz w:val="22"/>
                <w:szCs w:val="22"/>
              </w:rPr>
              <w:t>3</w:t>
            </w:r>
            <w:r w:rsidR="00EC2950">
              <w:rPr>
                <w:bCs/>
                <w:sz w:val="22"/>
                <w:szCs w:val="22"/>
              </w:rPr>
              <w:t>8</w:t>
            </w:r>
            <w:r w:rsidRPr="008C12CD">
              <w:rPr>
                <w:bCs/>
                <w:sz w:val="22"/>
                <w:szCs w:val="22"/>
              </w:rPr>
              <w:t>,</w:t>
            </w:r>
            <w:r w:rsidR="00EC2950">
              <w:rPr>
                <w:bCs/>
                <w:sz w:val="22"/>
                <w:szCs w:val="22"/>
              </w:rPr>
              <w:t>121.84</w:t>
            </w:r>
          </w:p>
        </w:tc>
      </w:tr>
      <w:tr w:rsidR="006E57C9" w14:paraId="0D042767" w14:textId="77777777" w:rsidTr="00096A9F">
        <w:tc>
          <w:tcPr>
            <w:tcW w:w="5949" w:type="dxa"/>
          </w:tcPr>
          <w:p w14:paraId="3405C446" w14:textId="77777777" w:rsidR="006E57C9" w:rsidRPr="00401A56" w:rsidRDefault="006E57C9" w:rsidP="0062039E">
            <w:pPr>
              <w:jc w:val="both"/>
              <w:rPr>
                <w:bCs/>
                <w:sz w:val="22"/>
                <w:szCs w:val="22"/>
              </w:rPr>
            </w:pPr>
            <w:r w:rsidRPr="005F33AD">
              <w:rPr>
                <w:bCs/>
                <w:sz w:val="22"/>
                <w:szCs w:val="22"/>
              </w:rPr>
              <w:t xml:space="preserve">Depreciación </w:t>
            </w:r>
            <w:r>
              <w:rPr>
                <w:bCs/>
                <w:sz w:val="22"/>
                <w:szCs w:val="22"/>
              </w:rPr>
              <w:t>de Maquinaria, Otros Equipos y Herramienta</w:t>
            </w:r>
            <w:r w:rsidRPr="005F33AD">
              <w:rPr>
                <w:bCs/>
                <w:sz w:val="22"/>
                <w:szCs w:val="22"/>
              </w:rPr>
              <w:t xml:space="preserve"> </w:t>
            </w:r>
            <w:r>
              <w:rPr>
                <w:bCs/>
                <w:sz w:val="22"/>
                <w:szCs w:val="22"/>
              </w:rPr>
              <w:t>Ejercicio 2020</w:t>
            </w:r>
          </w:p>
        </w:tc>
        <w:tc>
          <w:tcPr>
            <w:tcW w:w="2410" w:type="dxa"/>
          </w:tcPr>
          <w:p w14:paraId="5C477936" w14:textId="77777777" w:rsidR="006E57C9" w:rsidRDefault="006E57C9" w:rsidP="00A34CF2">
            <w:pPr>
              <w:jc w:val="right"/>
              <w:rPr>
                <w:bCs/>
                <w:sz w:val="22"/>
                <w:szCs w:val="22"/>
              </w:rPr>
            </w:pPr>
          </w:p>
          <w:p w14:paraId="3D01E6E8" w14:textId="3885EEC9" w:rsidR="006E57C9" w:rsidRPr="006E57C9" w:rsidRDefault="006E57C9" w:rsidP="000A0834">
            <w:pPr>
              <w:jc w:val="right"/>
              <w:rPr>
                <w:bCs/>
                <w:sz w:val="22"/>
                <w:szCs w:val="22"/>
              </w:rPr>
            </w:pPr>
            <w:r>
              <w:rPr>
                <w:bCs/>
                <w:sz w:val="22"/>
                <w:szCs w:val="22"/>
              </w:rPr>
              <w:t xml:space="preserve">$        </w:t>
            </w:r>
            <w:r w:rsidR="00B93BC3">
              <w:rPr>
                <w:bCs/>
                <w:sz w:val="22"/>
                <w:szCs w:val="22"/>
              </w:rPr>
              <w:t>3</w:t>
            </w:r>
            <w:r w:rsidR="000A0834">
              <w:rPr>
                <w:bCs/>
                <w:sz w:val="22"/>
                <w:szCs w:val="22"/>
              </w:rPr>
              <w:t>8</w:t>
            </w:r>
            <w:r w:rsidR="008771CA">
              <w:rPr>
                <w:bCs/>
                <w:sz w:val="22"/>
                <w:szCs w:val="22"/>
              </w:rPr>
              <w:t>,</w:t>
            </w:r>
            <w:r w:rsidR="000A0834">
              <w:rPr>
                <w:bCs/>
                <w:sz w:val="22"/>
                <w:szCs w:val="22"/>
              </w:rPr>
              <w:t>121.84</w:t>
            </w:r>
          </w:p>
        </w:tc>
      </w:tr>
      <w:tr w:rsidR="0062039E" w14:paraId="5B7F9394" w14:textId="77777777" w:rsidTr="00096A9F">
        <w:tc>
          <w:tcPr>
            <w:tcW w:w="5949" w:type="dxa"/>
          </w:tcPr>
          <w:p w14:paraId="73685B14" w14:textId="77777777" w:rsidR="0062039E" w:rsidRPr="00401A56" w:rsidRDefault="0062039E" w:rsidP="0062039E">
            <w:pPr>
              <w:jc w:val="both"/>
              <w:rPr>
                <w:bCs/>
                <w:sz w:val="22"/>
                <w:szCs w:val="22"/>
              </w:rPr>
            </w:pPr>
            <w:r w:rsidRPr="00401A56">
              <w:rPr>
                <w:bCs/>
                <w:sz w:val="22"/>
                <w:szCs w:val="22"/>
              </w:rPr>
              <w:t>Total</w:t>
            </w:r>
          </w:p>
        </w:tc>
        <w:tc>
          <w:tcPr>
            <w:tcW w:w="2410" w:type="dxa"/>
          </w:tcPr>
          <w:p w14:paraId="057B051B" w14:textId="6381A044" w:rsidR="0062039E" w:rsidRPr="006664B9" w:rsidRDefault="0062039E" w:rsidP="000A0834">
            <w:pPr>
              <w:jc w:val="right"/>
              <w:rPr>
                <w:b/>
                <w:bCs/>
                <w:sz w:val="22"/>
                <w:szCs w:val="22"/>
              </w:rPr>
            </w:pPr>
            <w:r w:rsidRPr="006664B9">
              <w:rPr>
                <w:b/>
                <w:bCs/>
                <w:sz w:val="22"/>
                <w:szCs w:val="22"/>
              </w:rPr>
              <w:t xml:space="preserve">$      </w:t>
            </w:r>
            <w:r w:rsidR="008771CA">
              <w:rPr>
                <w:b/>
                <w:bCs/>
                <w:sz w:val="22"/>
                <w:szCs w:val="22"/>
              </w:rPr>
              <w:t>2</w:t>
            </w:r>
            <w:r w:rsidR="00B93BC3">
              <w:rPr>
                <w:b/>
                <w:bCs/>
                <w:sz w:val="22"/>
                <w:szCs w:val="22"/>
              </w:rPr>
              <w:t>7</w:t>
            </w:r>
            <w:r w:rsidR="000A0834">
              <w:rPr>
                <w:b/>
                <w:bCs/>
                <w:sz w:val="22"/>
                <w:szCs w:val="22"/>
              </w:rPr>
              <w:t>9</w:t>
            </w:r>
            <w:r w:rsidRPr="006664B9">
              <w:rPr>
                <w:b/>
                <w:bCs/>
                <w:sz w:val="22"/>
                <w:szCs w:val="22"/>
              </w:rPr>
              <w:t>,</w:t>
            </w:r>
            <w:r w:rsidR="000A0834">
              <w:rPr>
                <w:b/>
                <w:bCs/>
                <w:sz w:val="22"/>
                <w:szCs w:val="22"/>
              </w:rPr>
              <w:t>247.19</w:t>
            </w:r>
          </w:p>
        </w:tc>
      </w:tr>
      <w:tr w:rsidR="00AF19F8" w14:paraId="1118EFEC" w14:textId="77777777" w:rsidTr="00096A9F">
        <w:tc>
          <w:tcPr>
            <w:tcW w:w="5949" w:type="dxa"/>
          </w:tcPr>
          <w:p w14:paraId="751F4302" w14:textId="77777777" w:rsidR="00AF19F8" w:rsidRDefault="00AF19F8" w:rsidP="00C901F4">
            <w:pPr>
              <w:jc w:val="both"/>
              <w:rPr>
                <w:b/>
                <w:bCs/>
                <w:sz w:val="22"/>
                <w:szCs w:val="22"/>
              </w:rPr>
            </w:pPr>
            <w:r>
              <w:rPr>
                <w:b/>
                <w:bCs/>
                <w:sz w:val="22"/>
                <w:szCs w:val="22"/>
              </w:rPr>
              <w:lastRenderedPageBreak/>
              <w:t>V</w:t>
            </w:r>
            <w:r w:rsidRPr="00DF29FB">
              <w:rPr>
                <w:b/>
                <w:bCs/>
                <w:sz w:val="22"/>
                <w:szCs w:val="22"/>
              </w:rPr>
              <w:t xml:space="preserve">ida útil </w:t>
            </w:r>
            <w:r>
              <w:rPr>
                <w:b/>
                <w:bCs/>
                <w:sz w:val="22"/>
                <w:szCs w:val="22"/>
              </w:rPr>
              <w:t>10</w:t>
            </w:r>
            <w:r w:rsidRPr="00DF29FB">
              <w:rPr>
                <w:b/>
                <w:bCs/>
                <w:sz w:val="22"/>
                <w:szCs w:val="22"/>
              </w:rPr>
              <w:t xml:space="preserve"> </w:t>
            </w:r>
            <w:r>
              <w:rPr>
                <w:b/>
                <w:bCs/>
                <w:sz w:val="22"/>
                <w:szCs w:val="22"/>
              </w:rPr>
              <w:t xml:space="preserve">años </w:t>
            </w:r>
            <w:r w:rsidRPr="00DF29FB">
              <w:rPr>
                <w:b/>
                <w:bCs/>
                <w:sz w:val="22"/>
                <w:szCs w:val="22"/>
              </w:rPr>
              <w:t xml:space="preserve">y depreciación anual </w:t>
            </w:r>
            <w:r>
              <w:rPr>
                <w:b/>
                <w:bCs/>
                <w:sz w:val="22"/>
                <w:szCs w:val="22"/>
              </w:rPr>
              <w:t>10</w:t>
            </w:r>
            <w:r w:rsidRPr="00DF29FB">
              <w:rPr>
                <w:b/>
                <w:bCs/>
                <w:sz w:val="22"/>
                <w:szCs w:val="22"/>
              </w:rPr>
              <w:t>%</w:t>
            </w:r>
          </w:p>
          <w:p w14:paraId="4B5A9970" w14:textId="77777777" w:rsidR="005C0DC1" w:rsidRPr="005F33AD" w:rsidRDefault="005C0DC1" w:rsidP="00C901F4">
            <w:pPr>
              <w:jc w:val="both"/>
              <w:rPr>
                <w:bCs/>
                <w:sz w:val="22"/>
                <w:szCs w:val="22"/>
              </w:rPr>
            </w:pPr>
            <w:r>
              <w:rPr>
                <w:b/>
                <w:bCs/>
                <w:sz w:val="22"/>
                <w:szCs w:val="22"/>
              </w:rPr>
              <w:t>V</w:t>
            </w:r>
            <w:r w:rsidRPr="00DF29FB">
              <w:rPr>
                <w:b/>
                <w:bCs/>
                <w:sz w:val="22"/>
                <w:szCs w:val="22"/>
              </w:rPr>
              <w:t xml:space="preserve">ida útil </w:t>
            </w:r>
            <w:r>
              <w:rPr>
                <w:b/>
                <w:bCs/>
                <w:sz w:val="22"/>
                <w:szCs w:val="22"/>
              </w:rPr>
              <w:t xml:space="preserve">  3</w:t>
            </w:r>
            <w:r w:rsidRPr="00DF29FB">
              <w:rPr>
                <w:b/>
                <w:bCs/>
                <w:sz w:val="22"/>
                <w:szCs w:val="22"/>
              </w:rPr>
              <w:t xml:space="preserve"> </w:t>
            </w:r>
            <w:r>
              <w:rPr>
                <w:b/>
                <w:bCs/>
                <w:sz w:val="22"/>
                <w:szCs w:val="22"/>
              </w:rPr>
              <w:t xml:space="preserve">años </w:t>
            </w:r>
            <w:r w:rsidRPr="00DF29FB">
              <w:rPr>
                <w:b/>
                <w:bCs/>
                <w:sz w:val="22"/>
                <w:szCs w:val="22"/>
              </w:rPr>
              <w:t xml:space="preserve">y depreciación anual </w:t>
            </w:r>
            <w:r>
              <w:rPr>
                <w:b/>
                <w:bCs/>
                <w:sz w:val="22"/>
                <w:szCs w:val="22"/>
              </w:rPr>
              <w:t>33.3</w:t>
            </w:r>
            <w:r w:rsidRPr="00DF29FB">
              <w:rPr>
                <w:b/>
                <w:bCs/>
                <w:sz w:val="22"/>
                <w:szCs w:val="22"/>
              </w:rPr>
              <w:t>%</w:t>
            </w:r>
          </w:p>
        </w:tc>
        <w:tc>
          <w:tcPr>
            <w:tcW w:w="2410" w:type="dxa"/>
          </w:tcPr>
          <w:p w14:paraId="6DBD4550" w14:textId="77777777" w:rsidR="00AF19F8" w:rsidRDefault="00AF19F8" w:rsidP="00C901F4">
            <w:pPr>
              <w:jc w:val="right"/>
              <w:rPr>
                <w:bCs/>
                <w:sz w:val="22"/>
                <w:szCs w:val="22"/>
              </w:rPr>
            </w:pPr>
          </w:p>
        </w:tc>
      </w:tr>
      <w:tr w:rsidR="00C901F4" w14:paraId="7F2A382C" w14:textId="77777777" w:rsidTr="00096A9F">
        <w:tc>
          <w:tcPr>
            <w:tcW w:w="5949" w:type="dxa"/>
          </w:tcPr>
          <w:p w14:paraId="04B8ECE8"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Mobiliario y Equipo de Administración</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2</w:t>
            </w:r>
          </w:p>
        </w:tc>
        <w:tc>
          <w:tcPr>
            <w:tcW w:w="2410" w:type="dxa"/>
          </w:tcPr>
          <w:p w14:paraId="45652E4A" w14:textId="77777777" w:rsidR="00C901F4" w:rsidRDefault="00C901F4" w:rsidP="00C901F4">
            <w:pPr>
              <w:jc w:val="right"/>
              <w:rPr>
                <w:bCs/>
                <w:sz w:val="22"/>
                <w:szCs w:val="22"/>
              </w:rPr>
            </w:pPr>
          </w:p>
          <w:p w14:paraId="55AD9497" w14:textId="77777777" w:rsidR="00C901F4" w:rsidRDefault="00C901F4" w:rsidP="00C901F4">
            <w:pPr>
              <w:jc w:val="right"/>
              <w:rPr>
                <w:bCs/>
                <w:sz w:val="22"/>
                <w:szCs w:val="22"/>
              </w:rPr>
            </w:pPr>
            <w:r>
              <w:rPr>
                <w:bCs/>
                <w:sz w:val="22"/>
                <w:szCs w:val="22"/>
              </w:rPr>
              <w:t>$            4,925.16</w:t>
            </w:r>
          </w:p>
        </w:tc>
      </w:tr>
      <w:tr w:rsidR="00C901F4" w14:paraId="7DE854CD" w14:textId="77777777" w:rsidTr="00096A9F">
        <w:tc>
          <w:tcPr>
            <w:tcW w:w="5949" w:type="dxa"/>
          </w:tcPr>
          <w:p w14:paraId="11B9EF97"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Mobiliario y Equipo de Administración</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3</w:t>
            </w:r>
          </w:p>
        </w:tc>
        <w:tc>
          <w:tcPr>
            <w:tcW w:w="2410" w:type="dxa"/>
          </w:tcPr>
          <w:p w14:paraId="25293439" w14:textId="77777777" w:rsidR="00C901F4" w:rsidRPr="008C12CD" w:rsidRDefault="00C901F4" w:rsidP="00C901F4">
            <w:pPr>
              <w:jc w:val="right"/>
              <w:rPr>
                <w:bCs/>
                <w:sz w:val="22"/>
                <w:szCs w:val="22"/>
              </w:rPr>
            </w:pPr>
          </w:p>
          <w:p w14:paraId="38C5234F" w14:textId="7EDDA42D" w:rsidR="00C901F4" w:rsidRPr="008C12CD" w:rsidRDefault="00C901F4" w:rsidP="00321354">
            <w:pPr>
              <w:jc w:val="right"/>
              <w:rPr>
                <w:bCs/>
                <w:sz w:val="22"/>
                <w:szCs w:val="22"/>
              </w:rPr>
            </w:pPr>
            <w:r w:rsidRPr="008C12CD">
              <w:rPr>
                <w:bCs/>
                <w:sz w:val="22"/>
                <w:szCs w:val="22"/>
              </w:rPr>
              <w:t xml:space="preserve">$ </w:t>
            </w:r>
            <w:r w:rsidR="000942C9">
              <w:rPr>
                <w:bCs/>
                <w:sz w:val="22"/>
                <w:szCs w:val="22"/>
              </w:rPr>
              <w:t xml:space="preserve"> </w:t>
            </w:r>
            <w:r w:rsidRPr="008C12CD">
              <w:rPr>
                <w:bCs/>
                <w:sz w:val="22"/>
                <w:szCs w:val="22"/>
              </w:rPr>
              <w:t xml:space="preserve"> 22,03</w:t>
            </w:r>
            <w:r w:rsidR="00321354">
              <w:rPr>
                <w:bCs/>
                <w:sz w:val="22"/>
                <w:szCs w:val="22"/>
              </w:rPr>
              <w:t>3</w:t>
            </w:r>
            <w:r w:rsidRPr="008C12CD">
              <w:rPr>
                <w:bCs/>
                <w:sz w:val="22"/>
                <w:szCs w:val="22"/>
              </w:rPr>
              <w:t>,</w:t>
            </w:r>
            <w:r w:rsidR="00321354">
              <w:rPr>
                <w:bCs/>
                <w:sz w:val="22"/>
                <w:szCs w:val="22"/>
              </w:rPr>
              <w:t>528.11</w:t>
            </w:r>
          </w:p>
        </w:tc>
      </w:tr>
      <w:tr w:rsidR="00C901F4" w14:paraId="19E70A1E" w14:textId="77777777" w:rsidTr="00096A9F">
        <w:tc>
          <w:tcPr>
            <w:tcW w:w="5949" w:type="dxa"/>
          </w:tcPr>
          <w:p w14:paraId="550A4B23"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Mobiliario y Equipo de Administración</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4</w:t>
            </w:r>
          </w:p>
        </w:tc>
        <w:tc>
          <w:tcPr>
            <w:tcW w:w="2410" w:type="dxa"/>
          </w:tcPr>
          <w:p w14:paraId="06F15190" w14:textId="77777777" w:rsidR="00C901F4" w:rsidRDefault="00C901F4" w:rsidP="00C901F4">
            <w:pPr>
              <w:jc w:val="right"/>
              <w:rPr>
                <w:bCs/>
                <w:sz w:val="22"/>
                <w:szCs w:val="22"/>
              </w:rPr>
            </w:pPr>
          </w:p>
          <w:p w14:paraId="72D2BE9A" w14:textId="59503979" w:rsidR="00C901F4" w:rsidRPr="005F33AD" w:rsidRDefault="00C901F4" w:rsidP="00321354">
            <w:pPr>
              <w:jc w:val="right"/>
              <w:rPr>
                <w:bCs/>
                <w:sz w:val="22"/>
                <w:szCs w:val="22"/>
              </w:rPr>
            </w:pPr>
            <w:r>
              <w:rPr>
                <w:bCs/>
                <w:sz w:val="22"/>
                <w:szCs w:val="22"/>
              </w:rPr>
              <w:t>$</w:t>
            </w:r>
            <w:r w:rsidR="000942C9">
              <w:rPr>
                <w:bCs/>
                <w:sz w:val="22"/>
                <w:szCs w:val="22"/>
              </w:rPr>
              <w:t xml:space="preserve"> </w:t>
            </w:r>
            <w:r>
              <w:rPr>
                <w:bCs/>
                <w:sz w:val="22"/>
                <w:szCs w:val="22"/>
              </w:rPr>
              <w:t xml:space="preserve">  26,91</w:t>
            </w:r>
            <w:r w:rsidR="00321354">
              <w:rPr>
                <w:bCs/>
                <w:sz w:val="22"/>
                <w:szCs w:val="22"/>
              </w:rPr>
              <w:t>6</w:t>
            </w:r>
            <w:r>
              <w:rPr>
                <w:bCs/>
                <w:sz w:val="22"/>
                <w:szCs w:val="22"/>
              </w:rPr>
              <w:t>,</w:t>
            </w:r>
            <w:r w:rsidR="00321354">
              <w:rPr>
                <w:bCs/>
                <w:sz w:val="22"/>
                <w:szCs w:val="22"/>
              </w:rPr>
              <w:t>611.79</w:t>
            </w:r>
          </w:p>
        </w:tc>
      </w:tr>
      <w:tr w:rsidR="00C901F4" w14:paraId="221E38F6" w14:textId="77777777" w:rsidTr="00096A9F">
        <w:tc>
          <w:tcPr>
            <w:tcW w:w="5949" w:type="dxa"/>
          </w:tcPr>
          <w:p w14:paraId="4F7BD13A" w14:textId="77777777" w:rsidR="00C901F4" w:rsidRDefault="00C901F4" w:rsidP="00C901F4">
            <w:pPr>
              <w:jc w:val="both"/>
              <w:rPr>
                <w:b/>
                <w:bCs/>
                <w:sz w:val="22"/>
                <w:szCs w:val="22"/>
              </w:rPr>
            </w:pPr>
            <w:r w:rsidRPr="005F33AD">
              <w:rPr>
                <w:bCs/>
                <w:sz w:val="22"/>
                <w:szCs w:val="22"/>
              </w:rPr>
              <w:t xml:space="preserve">Depreciación </w:t>
            </w:r>
            <w:r>
              <w:rPr>
                <w:bCs/>
                <w:sz w:val="22"/>
                <w:szCs w:val="22"/>
              </w:rPr>
              <w:t>Mobiliario y Equipo de Administración</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5</w:t>
            </w:r>
          </w:p>
        </w:tc>
        <w:tc>
          <w:tcPr>
            <w:tcW w:w="2410" w:type="dxa"/>
          </w:tcPr>
          <w:p w14:paraId="5C167DFA" w14:textId="77777777" w:rsidR="00C901F4" w:rsidRPr="004A063F" w:rsidRDefault="00C901F4" w:rsidP="00C901F4">
            <w:pPr>
              <w:jc w:val="right"/>
              <w:rPr>
                <w:bCs/>
                <w:sz w:val="22"/>
                <w:szCs w:val="22"/>
              </w:rPr>
            </w:pPr>
          </w:p>
          <w:p w14:paraId="65EBCCD7" w14:textId="0742FC04" w:rsidR="00C901F4" w:rsidRPr="004A063F" w:rsidRDefault="00C901F4" w:rsidP="00A36881">
            <w:pPr>
              <w:jc w:val="right"/>
              <w:rPr>
                <w:bCs/>
                <w:sz w:val="22"/>
                <w:szCs w:val="22"/>
              </w:rPr>
            </w:pPr>
            <w:r w:rsidRPr="004A063F">
              <w:rPr>
                <w:bCs/>
                <w:sz w:val="22"/>
                <w:szCs w:val="22"/>
              </w:rPr>
              <w:t>$</w:t>
            </w:r>
            <w:r>
              <w:rPr>
                <w:bCs/>
                <w:sz w:val="22"/>
                <w:szCs w:val="22"/>
              </w:rPr>
              <w:t xml:space="preserve"> </w:t>
            </w:r>
            <w:r w:rsidR="000942C9">
              <w:rPr>
                <w:bCs/>
                <w:sz w:val="22"/>
                <w:szCs w:val="22"/>
              </w:rPr>
              <w:t xml:space="preserve"> </w:t>
            </w:r>
            <w:r>
              <w:rPr>
                <w:bCs/>
                <w:sz w:val="22"/>
                <w:szCs w:val="22"/>
              </w:rPr>
              <w:t xml:space="preserve"> </w:t>
            </w:r>
            <w:r w:rsidRPr="004A063F">
              <w:rPr>
                <w:bCs/>
                <w:sz w:val="22"/>
                <w:szCs w:val="22"/>
              </w:rPr>
              <w:t>34,7</w:t>
            </w:r>
            <w:r w:rsidR="00A36881">
              <w:rPr>
                <w:bCs/>
                <w:sz w:val="22"/>
                <w:szCs w:val="22"/>
              </w:rPr>
              <w:t>69</w:t>
            </w:r>
            <w:r w:rsidRPr="004A063F">
              <w:rPr>
                <w:bCs/>
                <w:sz w:val="22"/>
                <w:szCs w:val="22"/>
              </w:rPr>
              <w:t>,</w:t>
            </w:r>
            <w:r w:rsidR="00A36881">
              <w:rPr>
                <w:bCs/>
                <w:sz w:val="22"/>
                <w:szCs w:val="22"/>
              </w:rPr>
              <w:t>178.83</w:t>
            </w:r>
          </w:p>
        </w:tc>
      </w:tr>
      <w:tr w:rsidR="00C901F4" w14:paraId="550FDA82" w14:textId="77777777" w:rsidTr="00096A9F">
        <w:tc>
          <w:tcPr>
            <w:tcW w:w="5949" w:type="dxa"/>
          </w:tcPr>
          <w:p w14:paraId="7C7BFB92"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Mobiliario y Equipo de Administración</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6</w:t>
            </w:r>
          </w:p>
        </w:tc>
        <w:tc>
          <w:tcPr>
            <w:tcW w:w="2410" w:type="dxa"/>
          </w:tcPr>
          <w:p w14:paraId="3B6F17CF" w14:textId="77777777" w:rsidR="00C901F4" w:rsidRDefault="00C901F4" w:rsidP="00C901F4">
            <w:pPr>
              <w:jc w:val="right"/>
              <w:rPr>
                <w:bCs/>
                <w:sz w:val="22"/>
                <w:szCs w:val="22"/>
              </w:rPr>
            </w:pPr>
          </w:p>
          <w:p w14:paraId="2FF13F22" w14:textId="50D5E3A7" w:rsidR="00C901F4" w:rsidRPr="004A063F" w:rsidRDefault="00C901F4" w:rsidP="00A36881">
            <w:pPr>
              <w:jc w:val="right"/>
              <w:rPr>
                <w:bCs/>
                <w:sz w:val="22"/>
                <w:szCs w:val="22"/>
              </w:rPr>
            </w:pPr>
            <w:r>
              <w:rPr>
                <w:bCs/>
                <w:sz w:val="22"/>
                <w:szCs w:val="22"/>
              </w:rPr>
              <w:t xml:space="preserve">$ </w:t>
            </w:r>
            <w:r w:rsidR="000942C9">
              <w:rPr>
                <w:bCs/>
                <w:sz w:val="22"/>
                <w:szCs w:val="22"/>
              </w:rPr>
              <w:t xml:space="preserve"> </w:t>
            </w:r>
            <w:r>
              <w:rPr>
                <w:bCs/>
                <w:sz w:val="22"/>
                <w:szCs w:val="22"/>
              </w:rPr>
              <w:t xml:space="preserve"> 23,0</w:t>
            </w:r>
            <w:r w:rsidR="00A36881">
              <w:rPr>
                <w:bCs/>
                <w:sz w:val="22"/>
                <w:szCs w:val="22"/>
              </w:rPr>
              <w:t>08,162.42</w:t>
            </w:r>
          </w:p>
        </w:tc>
      </w:tr>
      <w:tr w:rsidR="00C901F4" w14:paraId="1E43CDE7" w14:textId="77777777" w:rsidTr="00096A9F">
        <w:tc>
          <w:tcPr>
            <w:tcW w:w="5949" w:type="dxa"/>
          </w:tcPr>
          <w:p w14:paraId="5C3EA14A"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Mobiliario y Equipo de Administración</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7</w:t>
            </w:r>
          </w:p>
        </w:tc>
        <w:tc>
          <w:tcPr>
            <w:tcW w:w="2410" w:type="dxa"/>
          </w:tcPr>
          <w:p w14:paraId="69BE7B95" w14:textId="77777777" w:rsidR="00C901F4" w:rsidRDefault="00C901F4" w:rsidP="00C901F4">
            <w:pPr>
              <w:jc w:val="right"/>
              <w:rPr>
                <w:bCs/>
                <w:sz w:val="22"/>
                <w:szCs w:val="22"/>
              </w:rPr>
            </w:pPr>
          </w:p>
          <w:p w14:paraId="4B97EBF4" w14:textId="4F133EAB" w:rsidR="00C901F4" w:rsidRPr="004A063F" w:rsidRDefault="00C901F4" w:rsidP="00A36881">
            <w:pPr>
              <w:jc w:val="right"/>
              <w:rPr>
                <w:bCs/>
                <w:sz w:val="22"/>
                <w:szCs w:val="22"/>
              </w:rPr>
            </w:pPr>
            <w:r>
              <w:rPr>
                <w:bCs/>
                <w:sz w:val="22"/>
                <w:szCs w:val="22"/>
              </w:rPr>
              <w:t xml:space="preserve">$ </w:t>
            </w:r>
            <w:r w:rsidR="000942C9">
              <w:rPr>
                <w:bCs/>
                <w:sz w:val="22"/>
                <w:szCs w:val="22"/>
              </w:rPr>
              <w:t xml:space="preserve"> </w:t>
            </w:r>
            <w:r>
              <w:rPr>
                <w:bCs/>
                <w:sz w:val="22"/>
                <w:szCs w:val="22"/>
              </w:rPr>
              <w:t xml:space="preserve"> 21,4</w:t>
            </w:r>
            <w:r w:rsidR="00321354">
              <w:rPr>
                <w:bCs/>
                <w:sz w:val="22"/>
                <w:szCs w:val="22"/>
              </w:rPr>
              <w:t>2</w:t>
            </w:r>
            <w:r w:rsidR="00A36881">
              <w:rPr>
                <w:bCs/>
                <w:sz w:val="22"/>
                <w:szCs w:val="22"/>
              </w:rPr>
              <w:t>4</w:t>
            </w:r>
            <w:r>
              <w:rPr>
                <w:bCs/>
                <w:sz w:val="22"/>
                <w:szCs w:val="22"/>
              </w:rPr>
              <w:t>,</w:t>
            </w:r>
            <w:r w:rsidR="00A36881">
              <w:rPr>
                <w:bCs/>
                <w:sz w:val="22"/>
                <w:szCs w:val="22"/>
              </w:rPr>
              <w:t>629.89</w:t>
            </w:r>
          </w:p>
        </w:tc>
      </w:tr>
      <w:tr w:rsidR="00C901F4" w14:paraId="17ADEBE4" w14:textId="77777777" w:rsidTr="00096A9F">
        <w:tc>
          <w:tcPr>
            <w:tcW w:w="5949" w:type="dxa"/>
          </w:tcPr>
          <w:p w14:paraId="2A3EDDBA"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Mobiliario y Equipo de Administración</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8</w:t>
            </w:r>
          </w:p>
        </w:tc>
        <w:tc>
          <w:tcPr>
            <w:tcW w:w="2410" w:type="dxa"/>
          </w:tcPr>
          <w:p w14:paraId="48CCF4FF" w14:textId="77777777" w:rsidR="00C901F4" w:rsidRDefault="00C901F4" w:rsidP="00C901F4">
            <w:pPr>
              <w:jc w:val="right"/>
              <w:rPr>
                <w:bCs/>
                <w:sz w:val="22"/>
                <w:szCs w:val="22"/>
              </w:rPr>
            </w:pPr>
          </w:p>
          <w:p w14:paraId="79DFBEF6" w14:textId="29A1E98F" w:rsidR="00C901F4" w:rsidRPr="004A063F" w:rsidRDefault="00C901F4" w:rsidP="00A36881">
            <w:pPr>
              <w:jc w:val="right"/>
              <w:rPr>
                <w:bCs/>
                <w:sz w:val="22"/>
                <w:szCs w:val="22"/>
              </w:rPr>
            </w:pPr>
            <w:r>
              <w:rPr>
                <w:bCs/>
                <w:sz w:val="22"/>
                <w:szCs w:val="22"/>
              </w:rPr>
              <w:t xml:space="preserve">$  </w:t>
            </w:r>
            <w:r w:rsidR="000942C9">
              <w:rPr>
                <w:bCs/>
                <w:sz w:val="22"/>
                <w:szCs w:val="22"/>
              </w:rPr>
              <w:t xml:space="preserve"> </w:t>
            </w:r>
            <w:r>
              <w:rPr>
                <w:bCs/>
                <w:sz w:val="22"/>
                <w:szCs w:val="22"/>
              </w:rPr>
              <w:t>16,99</w:t>
            </w:r>
            <w:r w:rsidR="00A36881">
              <w:rPr>
                <w:bCs/>
                <w:sz w:val="22"/>
                <w:szCs w:val="22"/>
              </w:rPr>
              <w:t>1</w:t>
            </w:r>
            <w:r>
              <w:rPr>
                <w:bCs/>
                <w:sz w:val="22"/>
                <w:szCs w:val="22"/>
              </w:rPr>
              <w:t>,</w:t>
            </w:r>
            <w:r w:rsidR="00A36881">
              <w:rPr>
                <w:bCs/>
                <w:sz w:val="22"/>
                <w:szCs w:val="22"/>
              </w:rPr>
              <w:t>729.81</w:t>
            </w:r>
          </w:p>
        </w:tc>
      </w:tr>
      <w:tr w:rsidR="00C901F4" w14:paraId="3D70D942" w14:textId="77777777" w:rsidTr="00096A9F">
        <w:tc>
          <w:tcPr>
            <w:tcW w:w="5949" w:type="dxa"/>
          </w:tcPr>
          <w:p w14:paraId="063F3B82"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Mobiliario y Equipo de Administración</w:t>
            </w:r>
            <w:r w:rsidRPr="005F33AD">
              <w:rPr>
                <w:bCs/>
                <w:sz w:val="22"/>
                <w:szCs w:val="22"/>
              </w:rPr>
              <w:t xml:space="preserve"> </w:t>
            </w:r>
            <w:r>
              <w:rPr>
                <w:bCs/>
                <w:sz w:val="22"/>
                <w:szCs w:val="22"/>
              </w:rPr>
              <w:t xml:space="preserve">Ejercicio </w:t>
            </w:r>
            <w:r w:rsidRPr="005F33AD">
              <w:rPr>
                <w:bCs/>
                <w:sz w:val="22"/>
                <w:szCs w:val="22"/>
              </w:rPr>
              <w:t>201</w:t>
            </w:r>
            <w:r>
              <w:rPr>
                <w:bCs/>
                <w:sz w:val="22"/>
                <w:szCs w:val="22"/>
              </w:rPr>
              <w:t>9</w:t>
            </w:r>
          </w:p>
        </w:tc>
        <w:tc>
          <w:tcPr>
            <w:tcW w:w="2410" w:type="dxa"/>
          </w:tcPr>
          <w:p w14:paraId="42DAAE1D" w14:textId="77777777" w:rsidR="00C901F4" w:rsidRDefault="00C901F4" w:rsidP="00C901F4">
            <w:pPr>
              <w:jc w:val="right"/>
              <w:rPr>
                <w:bCs/>
                <w:sz w:val="22"/>
                <w:szCs w:val="22"/>
              </w:rPr>
            </w:pPr>
          </w:p>
          <w:p w14:paraId="5A5657BD" w14:textId="43F14345" w:rsidR="00C901F4" w:rsidRPr="004A063F" w:rsidRDefault="00C901F4" w:rsidP="00A36881">
            <w:pPr>
              <w:jc w:val="right"/>
              <w:rPr>
                <w:bCs/>
                <w:sz w:val="22"/>
                <w:szCs w:val="22"/>
              </w:rPr>
            </w:pPr>
            <w:r w:rsidRPr="008C12CD">
              <w:rPr>
                <w:bCs/>
                <w:sz w:val="22"/>
                <w:szCs w:val="22"/>
              </w:rPr>
              <w:t>$</w:t>
            </w:r>
            <w:r w:rsidR="000942C9">
              <w:rPr>
                <w:bCs/>
                <w:sz w:val="22"/>
                <w:szCs w:val="22"/>
              </w:rPr>
              <w:t xml:space="preserve"> </w:t>
            </w:r>
            <w:r w:rsidRPr="008C12CD">
              <w:rPr>
                <w:bCs/>
                <w:sz w:val="22"/>
                <w:szCs w:val="22"/>
              </w:rPr>
              <w:t xml:space="preserve">  </w:t>
            </w:r>
            <w:r w:rsidR="006664B9">
              <w:rPr>
                <w:bCs/>
                <w:sz w:val="22"/>
                <w:szCs w:val="22"/>
              </w:rPr>
              <w:t>1</w:t>
            </w:r>
            <w:r w:rsidR="00EC2950">
              <w:rPr>
                <w:bCs/>
                <w:sz w:val="22"/>
                <w:szCs w:val="22"/>
              </w:rPr>
              <w:t>3</w:t>
            </w:r>
            <w:r w:rsidRPr="008C12CD">
              <w:rPr>
                <w:bCs/>
                <w:sz w:val="22"/>
                <w:szCs w:val="22"/>
              </w:rPr>
              <w:t>,</w:t>
            </w:r>
            <w:r w:rsidR="00321354">
              <w:rPr>
                <w:bCs/>
                <w:sz w:val="22"/>
                <w:szCs w:val="22"/>
              </w:rPr>
              <w:t>45</w:t>
            </w:r>
            <w:r w:rsidR="00A36881">
              <w:rPr>
                <w:bCs/>
                <w:sz w:val="22"/>
                <w:szCs w:val="22"/>
              </w:rPr>
              <w:t>7</w:t>
            </w:r>
            <w:r w:rsidRPr="008C12CD">
              <w:rPr>
                <w:bCs/>
                <w:sz w:val="22"/>
                <w:szCs w:val="22"/>
              </w:rPr>
              <w:t>,</w:t>
            </w:r>
            <w:r w:rsidR="00A36881">
              <w:rPr>
                <w:bCs/>
                <w:sz w:val="22"/>
                <w:szCs w:val="22"/>
              </w:rPr>
              <w:t>646.91</w:t>
            </w:r>
          </w:p>
        </w:tc>
      </w:tr>
      <w:tr w:rsidR="006E57C9" w:rsidRPr="00401A56" w14:paraId="7C9310A5" w14:textId="77777777" w:rsidTr="00096A9F">
        <w:tc>
          <w:tcPr>
            <w:tcW w:w="5949" w:type="dxa"/>
          </w:tcPr>
          <w:p w14:paraId="2D4B8C86" w14:textId="77777777" w:rsidR="006E57C9" w:rsidRPr="00401A56" w:rsidRDefault="006E57C9" w:rsidP="00C901F4">
            <w:pPr>
              <w:jc w:val="both"/>
              <w:rPr>
                <w:bCs/>
                <w:sz w:val="22"/>
                <w:szCs w:val="22"/>
              </w:rPr>
            </w:pPr>
            <w:r w:rsidRPr="005F33AD">
              <w:rPr>
                <w:bCs/>
                <w:sz w:val="22"/>
                <w:szCs w:val="22"/>
              </w:rPr>
              <w:t xml:space="preserve">Depreciación </w:t>
            </w:r>
            <w:r>
              <w:rPr>
                <w:bCs/>
                <w:sz w:val="22"/>
                <w:szCs w:val="22"/>
              </w:rPr>
              <w:t>Mobiliario y Equipo de Administración</w:t>
            </w:r>
            <w:r w:rsidRPr="005F33AD">
              <w:rPr>
                <w:bCs/>
                <w:sz w:val="22"/>
                <w:szCs w:val="22"/>
              </w:rPr>
              <w:t xml:space="preserve"> </w:t>
            </w:r>
            <w:r>
              <w:rPr>
                <w:bCs/>
                <w:sz w:val="22"/>
                <w:szCs w:val="22"/>
              </w:rPr>
              <w:t>Ejercicio 2020</w:t>
            </w:r>
          </w:p>
        </w:tc>
        <w:tc>
          <w:tcPr>
            <w:tcW w:w="2410" w:type="dxa"/>
          </w:tcPr>
          <w:p w14:paraId="465AB876" w14:textId="77777777" w:rsidR="006E57C9" w:rsidRDefault="006E57C9" w:rsidP="00EC2950">
            <w:pPr>
              <w:jc w:val="right"/>
              <w:rPr>
                <w:b/>
                <w:bCs/>
                <w:sz w:val="22"/>
                <w:szCs w:val="22"/>
              </w:rPr>
            </w:pPr>
          </w:p>
          <w:p w14:paraId="21636128" w14:textId="43D8FFBE" w:rsidR="006E57C9" w:rsidRPr="006E57C9" w:rsidRDefault="006E57C9" w:rsidP="00D54E34">
            <w:pPr>
              <w:jc w:val="right"/>
              <w:rPr>
                <w:bCs/>
                <w:sz w:val="22"/>
                <w:szCs w:val="22"/>
              </w:rPr>
            </w:pPr>
            <w:r w:rsidRPr="007C343E">
              <w:rPr>
                <w:bCs/>
                <w:sz w:val="22"/>
                <w:szCs w:val="22"/>
              </w:rPr>
              <w:t xml:space="preserve">$   </w:t>
            </w:r>
            <w:r w:rsidR="00B93BC3">
              <w:rPr>
                <w:bCs/>
                <w:sz w:val="22"/>
                <w:szCs w:val="22"/>
              </w:rPr>
              <w:t>1</w:t>
            </w:r>
            <w:r w:rsidR="00D54E34">
              <w:rPr>
                <w:bCs/>
                <w:sz w:val="22"/>
                <w:szCs w:val="22"/>
              </w:rPr>
              <w:t>2</w:t>
            </w:r>
            <w:r w:rsidR="00EA355C" w:rsidRPr="007C343E">
              <w:rPr>
                <w:bCs/>
                <w:sz w:val="22"/>
                <w:szCs w:val="22"/>
              </w:rPr>
              <w:t>,</w:t>
            </w:r>
            <w:r w:rsidR="00BC5BBF">
              <w:rPr>
                <w:bCs/>
                <w:sz w:val="22"/>
                <w:szCs w:val="22"/>
              </w:rPr>
              <w:t>30</w:t>
            </w:r>
            <w:r w:rsidR="00D54E34">
              <w:rPr>
                <w:bCs/>
                <w:sz w:val="22"/>
                <w:szCs w:val="22"/>
              </w:rPr>
              <w:t>6</w:t>
            </w:r>
            <w:r w:rsidRPr="007C343E">
              <w:rPr>
                <w:bCs/>
                <w:sz w:val="22"/>
                <w:szCs w:val="22"/>
              </w:rPr>
              <w:t>,</w:t>
            </w:r>
            <w:r w:rsidR="00D54E34">
              <w:rPr>
                <w:bCs/>
                <w:sz w:val="22"/>
                <w:szCs w:val="22"/>
              </w:rPr>
              <w:t>167.67</w:t>
            </w:r>
          </w:p>
        </w:tc>
      </w:tr>
      <w:tr w:rsidR="00C901F4" w:rsidRPr="00401A56" w14:paraId="6F47018D" w14:textId="77777777" w:rsidTr="00096A9F">
        <w:tc>
          <w:tcPr>
            <w:tcW w:w="5949" w:type="dxa"/>
          </w:tcPr>
          <w:p w14:paraId="30F29755" w14:textId="0D916E18" w:rsidR="00C901F4" w:rsidRPr="00401A56" w:rsidRDefault="00C901F4" w:rsidP="00C901F4">
            <w:pPr>
              <w:jc w:val="both"/>
              <w:rPr>
                <w:bCs/>
                <w:sz w:val="22"/>
                <w:szCs w:val="22"/>
              </w:rPr>
            </w:pPr>
            <w:r w:rsidRPr="00401A56">
              <w:rPr>
                <w:bCs/>
                <w:sz w:val="22"/>
                <w:szCs w:val="22"/>
              </w:rPr>
              <w:t>Total</w:t>
            </w:r>
          </w:p>
        </w:tc>
        <w:tc>
          <w:tcPr>
            <w:tcW w:w="2410" w:type="dxa"/>
          </w:tcPr>
          <w:p w14:paraId="65A4686D" w14:textId="15B14DC5" w:rsidR="00C901F4" w:rsidRPr="006664B9" w:rsidRDefault="00C901F4" w:rsidP="00D54E34">
            <w:pPr>
              <w:jc w:val="right"/>
              <w:rPr>
                <w:b/>
                <w:bCs/>
                <w:sz w:val="22"/>
                <w:szCs w:val="22"/>
              </w:rPr>
            </w:pPr>
            <w:r w:rsidRPr="006664B9">
              <w:rPr>
                <w:b/>
                <w:bCs/>
                <w:sz w:val="22"/>
                <w:szCs w:val="22"/>
              </w:rPr>
              <w:t>$</w:t>
            </w:r>
            <w:r w:rsidR="00EA355C">
              <w:rPr>
                <w:b/>
                <w:bCs/>
                <w:sz w:val="22"/>
                <w:szCs w:val="22"/>
              </w:rPr>
              <w:t xml:space="preserve"> </w:t>
            </w:r>
            <w:r w:rsidRPr="006664B9">
              <w:rPr>
                <w:b/>
                <w:bCs/>
                <w:sz w:val="22"/>
                <w:szCs w:val="22"/>
              </w:rPr>
              <w:t>1</w:t>
            </w:r>
            <w:r w:rsidR="00D54E34">
              <w:rPr>
                <w:b/>
                <w:bCs/>
                <w:sz w:val="22"/>
                <w:szCs w:val="22"/>
              </w:rPr>
              <w:t>70</w:t>
            </w:r>
            <w:r w:rsidR="000D4419" w:rsidRPr="006664B9">
              <w:rPr>
                <w:b/>
                <w:bCs/>
                <w:sz w:val="22"/>
                <w:szCs w:val="22"/>
              </w:rPr>
              <w:t>,</w:t>
            </w:r>
            <w:r w:rsidR="006A586F">
              <w:rPr>
                <w:b/>
                <w:bCs/>
                <w:sz w:val="22"/>
                <w:szCs w:val="22"/>
              </w:rPr>
              <w:t>9</w:t>
            </w:r>
            <w:r w:rsidR="00D54E34">
              <w:rPr>
                <w:b/>
                <w:bCs/>
                <w:sz w:val="22"/>
                <w:szCs w:val="22"/>
              </w:rPr>
              <w:t>12</w:t>
            </w:r>
            <w:r w:rsidRPr="006664B9">
              <w:rPr>
                <w:b/>
                <w:bCs/>
                <w:sz w:val="22"/>
                <w:szCs w:val="22"/>
              </w:rPr>
              <w:t>,</w:t>
            </w:r>
            <w:r w:rsidR="00D54E34">
              <w:rPr>
                <w:b/>
                <w:bCs/>
                <w:sz w:val="22"/>
                <w:szCs w:val="22"/>
              </w:rPr>
              <w:t>580.59</w:t>
            </w:r>
          </w:p>
        </w:tc>
      </w:tr>
      <w:tr w:rsidR="00C901F4" w14:paraId="66C87D1E" w14:textId="77777777" w:rsidTr="00096A9F">
        <w:tc>
          <w:tcPr>
            <w:tcW w:w="5949" w:type="dxa"/>
          </w:tcPr>
          <w:p w14:paraId="19EA5DD8" w14:textId="77777777" w:rsidR="005C0DC1" w:rsidRDefault="005C0DC1" w:rsidP="005C0DC1">
            <w:pPr>
              <w:jc w:val="both"/>
              <w:rPr>
                <w:b/>
                <w:bCs/>
                <w:sz w:val="22"/>
                <w:szCs w:val="22"/>
              </w:rPr>
            </w:pPr>
            <w:r>
              <w:rPr>
                <w:b/>
                <w:bCs/>
                <w:sz w:val="22"/>
                <w:szCs w:val="22"/>
              </w:rPr>
              <w:t>V</w:t>
            </w:r>
            <w:r w:rsidRPr="00DF29FB">
              <w:rPr>
                <w:b/>
                <w:bCs/>
                <w:sz w:val="22"/>
                <w:szCs w:val="22"/>
              </w:rPr>
              <w:t xml:space="preserve">ida útil </w:t>
            </w:r>
            <w:r>
              <w:rPr>
                <w:b/>
                <w:bCs/>
                <w:sz w:val="22"/>
                <w:szCs w:val="22"/>
              </w:rPr>
              <w:t xml:space="preserve">  5</w:t>
            </w:r>
            <w:r w:rsidRPr="00DF29FB">
              <w:rPr>
                <w:b/>
                <w:bCs/>
                <w:sz w:val="22"/>
                <w:szCs w:val="22"/>
              </w:rPr>
              <w:t xml:space="preserve"> </w:t>
            </w:r>
            <w:r>
              <w:rPr>
                <w:b/>
                <w:bCs/>
                <w:sz w:val="22"/>
                <w:szCs w:val="22"/>
              </w:rPr>
              <w:t xml:space="preserve">años </w:t>
            </w:r>
            <w:r w:rsidRPr="00DF29FB">
              <w:rPr>
                <w:b/>
                <w:bCs/>
                <w:sz w:val="22"/>
                <w:szCs w:val="22"/>
              </w:rPr>
              <w:t xml:space="preserve">y depreciación anual </w:t>
            </w:r>
            <w:r>
              <w:rPr>
                <w:b/>
                <w:bCs/>
                <w:sz w:val="22"/>
                <w:szCs w:val="22"/>
              </w:rPr>
              <w:t>20</w:t>
            </w:r>
            <w:r w:rsidRPr="00DF29FB">
              <w:rPr>
                <w:b/>
                <w:bCs/>
                <w:sz w:val="22"/>
                <w:szCs w:val="22"/>
              </w:rPr>
              <w:t>%</w:t>
            </w:r>
          </w:p>
          <w:p w14:paraId="4F1EE044" w14:textId="77777777" w:rsidR="00C901F4" w:rsidRPr="005F33AD" w:rsidRDefault="005C0DC1" w:rsidP="005C0DC1">
            <w:pPr>
              <w:jc w:val="both"/>
              <w:rPr>
                <w:bCs/>
                <w:sz w:val="22"/>
                <w:szCs w:val="22"/>
              </w:rPr>
            </w:pPr>
            <w:r>
              <w:rPr>
                <w:b/>
                <w:bCs/>
                <w:sz w:val="22"/>
                <w:szCs w:val="22"/>
              </w:rPr>
              <w:t>V</w:t>
            </w:r>
            <w:r w:rsidRPr="00DF29FB">
              <w:rPr>
                <w:b/>
                <w:bCs/>
                <w:sz w:val="22"/>
                <w:szCs w:val="22"/>
              </w:rPr>
              <w:t xml:space="preserve">ida útil </w:t>
            </w:r>
            <w:r>
              <w:rPr>
                <w:b/>
                <w:bCs/>
                <w:sz w:val="22"/>
                <w:szCs w:val="22"/>
              </w:rPr>
              <w:t xml:space="preserve">  3</w:t>
            </w:r>
            <w:r w:rsidRPr="00DF29FB">
              <w:rPr>
                <w:b/>
                <w:bCs/>
                <w:sz w:val="22"/>
                <w:szCs w:val="22"/>
              </w:rPr>
              <w:t xml:space="preserve"> </w:t>
            </w:r>
            <w:r>
              <w:rPr>
                <w:b/>
                <w:bCs/>
                <w:sz w:val="22"/>
                <w:szCs w:val="22"/>
              </w:rPr>
              <w:t xml:space="preserve">años </w:t>
            </w:r>
            <w:r w:rsidRPr="00DF29FB">
              <w:rPr>
                <w:b/>
                <w:bCs/>
                <w:sz w:val="22"/>
                <w:szCs w:val="22"/>
              </w:rPr>
              <w:t xml:space="preserve">y depreciación anual </w:t>
            </w:r>
            <w:r>
              <w:rPr>
                <w:b/>
                <w:bCs/>
                <w:sz w:val="22"/>
                <w:szCs w:val="22"/>
              </w:rPr>
              <w:t>33.3</w:t>
            </w:r>
            <w:r w:rsidRPr="00DF29FB">
              <w:rPr>
                <w:b/>
                <w:bCs/>
                <w:sz w:val="22"/>
                <w:szCs w:val="22"/>
              </w:rPr>
              <w:t>%</w:t>
            </w:r>
          </w:p>
        </w:tc>
        <w:tc>
          <w:tcPr>
            <w:tcW w:w="2410" w:type="dxa"/>
          </w:tcPr>
          <w:p w14:paraId="6E8E5E67" w14:textId="77777777" w:rsidR="00C901F4" w:rsidRDefault="00C901F4" w:rsidP="00C901F4">
            <w:pPr>
              <w:jc w:val="right"/>
              <w:rPr>
                <w:bCs/>
                <w:sz w:val="22"/>
                <w:szCs w:val="22"/>
              </w:rPr>
            </w:pPr>
          </w:p>
        </w:tc>
      </w:tr>
      <w:tr w:rsidR="00C901F4" w14:paraId="323654D9" w14:textId="77777777" w:rsidTr="00096A9F">
        <w:tc>
          <w:tcPr>
            <w:tcW w:w="5949" w:type="dxa"/>
          </w:tcPr>
          <w:p w14:paraId="3474D0B9"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 xml:space="preserve">Mobiliario. Equipo Educacional y Recreativo Ejercicio </w:t>
            </w:r>
            <w:r w:rsidRPr="005F33AD">
              <w:rPr>
                <w:bCs/>
                <w:sz w:val="22"/>
                <w:szCs w:val="22"/>
              </w:rPr>
              <w:t>201</w:t>
            </w:r>
            <w:r>
              <w:rPr>
                <w:bCs/>
                <w:sz w:val="22"/>
                <w:szCs w:val="22"/>
              </w:rPr>
              <w:t>3</w:t>
            </w:r>
          </w:p>
        </w:tc>
        <w:tc>
          <w:tcPr>
            <w:tcW w:w="2410" w:type="dxa"/>
          </w:tcPr>
          <w:p w14:paraId="00782779" w14:textId="77777777" w:rsidR="00C901F4" w:rsidRDefault="00C901F4" w:rsidP="00C901F4">
            <w:pPr>
              <w:jc w:val="right"/>
              <w:rPr>
                <w:bCs/>
                <w:sz w:val="22"/>
                <w:szCs w:val="22"/>
              </w:rPr>
            </w:pPr>
          </w:p>
          <w:p w14:paraId="1C8EED67" w14:textId="77777777" w:rsidR="00C901F4" w:rsidRPr="004A063F" w:rsidRDefault="00C901F4" w:rsidP="00C901F4">
            <w:pPr>
              <w:jc w:val="right"/>
              <w:rPr>
                <w:bCs/>
                <w:sz w:val="22"/>
                <w:szCs w:val="22"/>
              </w:rPr>
            </w:pPr>
            <w:r>
              <w:rPr>
                <w:bCs/>
                <w:sz w:val="22"/>
                <w:szCs w:val="22"/>
              </w:rPr>
              <w:t>$              960.72</w:t>
            </w:r>
          </w:p>
        </w:tc>
      </w:tr>
      <w:tr w:rsidR="00C901F4" w14:paraId="314D24B9" w14:textId="77777777" w:rsidTr="00096A9F">
        <w:tc>
          <w:tcPr>
            <w:tcW w:w="5949" w:type="dxa"/>
          </w:tcPr>
          <w:p w14:paraId="6961D24C"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 xml:space="preserve">Mobiliario. Equipo Educacional y Recreativo Ejercicio </w:t>
            </w:r>
            <w:r w:rsidRPr="005F33AD">
              <w:rPr>
                <w:bCs/>
                <w:sz w:val="22"/>
                <w:szCs w:val="22"/>
              </w:rPr>
              <w:t>201</w:t>
            </w:r>
            <w:r>
              <w:rPr>
                <w:bCs/>
                <w:sz w:val="22"/>
                <w:szCs w:val="22"/>
              </w:rPr>
              <w:t>4</w:t>
            </w:r>
          </w:p>
        </w:tc>
        <w:tc>
          <w:tcPr>
            <w:tcW w:w="2410" w:type="dxa"/>
          </w:tcPr>
          <w:p w14:paraId="68CD9E69" w14:textId="77777777" w:rsidR="00C901F4" w:rsidRDefault="00C901F4" w:rsidP="00C901F4">
            <w:pPr>
              <w:jc w:val="right"/>
              <w:rPr>
                <w:bCs/>
                <w:sz w:val="22"/>
                <w:szCs w:val="22"/>
              </w:rPr>
            </w:pPr>
          </w:p>
          <w:p w14:paraId="334320C6" w14:textId="77777777" w:rsidR="00C901F4" w:rsidRPr="004A063F" w:rsidRDefault="00C901F4" w:rsidP="00C901F4">
            <w:pPr>
              <w:jc w:val="right"/>
              <w:rPr>
                <w:bCs/>
                <w:sz w:val="22"/>
                <w:szCs w:val="22"/>
              </w:rPr>
            </w:pPr>
            <w:r>
              <w:rPr>
                <w:bCs/>
                <w:sz w:val="22"/>
                <w:szCs w:val="22"/>
              </w:rPr>
              <w:t>$           4,675.24</w:t>
            </w:r>
          </w:p>
        </w:tc>
      </w:tr>
      <w:tr w:rsidR="00C901F4" w14:paraId="20D98050" w14:textId="77777777" w:rsidTr="00096A9F">
        <w:tc>
          <w:tcPr>
            <w:tcW w:w="5949" w:type="dxa"/>
          </w:tcPr>
          <w:p w14:paraId="77868A0C"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 xml:space="preserve">Mobiliario. Equipo Educacional y Recreativo Ejercicio </w:t>
            </w:r>
            <w:r w:rsidRPr="005F33AD">
              <w:rPr>
                <w:bCs/>
                <w:sz w:val="22"/>
                <w:szCs w:val="22"/>
              </w:rPr>
              <w:t>201</w:t>
            </w:r>
            <w:r>
              <w:rPr>
                <w:bCs/>
                <w:sz w:val="22"/>
                <w:szCs w:val="22"/>
              </w:rPr>
              <w:t>5</w:t>
            </w:r>
          </w:p>
        </w:tc>
        <w:tc>
          <w:tcPr>
            <w:tcW w:w="2410" w:type="dxa"/>
          </w:tcPr>
          <w:p w14:paraId="7F6ADB14" w14:textId="77777777" w:rsidR="00C901F4" w:rsidRDefault="00C901F4" w:rsidP="00C901F4">
            <w:pPr>
              <w:jc w:val="right"/>
              <w:rPr>
                <w:bCs/>
                <w:sz w:val="22"/>
                <w:szCs w:val="22"/>
              </w:rPr>
            </w:pPr>
          </w:p>
          <w:p w14:paraId="41637DAF" w14:textId="77777777" w:rsidR="00C901F4" w:rsidRPr="004A063F" w:rsidRDefault="00C901F4" w:rsidP="00C901F4">
            <w:pPr>
              <w:jc w:val="right"/>
              <w:rPr>
                <w:bCs/>
                <w:sz w:val="22"/>
                <w:szCs w:val="22"/>
              </w:rPr>
            </w:pPr>
            <w:r>
              <w:rPr>
                <w:bCs/>
                <w:sz w:val="22"/>
                <w:szCs w:val="22"/>
              </w:rPr>
              <w:t>$         43,323.72</w:t>
            </w:r>
          </w:p>
        </w:tc>
      </w:tr>
      <w:tr w:rsidR="00C901F4" w14:paraId="7DDD466C" w14:textId="77777777" w:rsidTr="00096A9F">
        <w:tc>
          <w:tcPr>
            <w:tcW w:w="5949" w:type="dxa"/>
          </w:tcPr>
          <w:p w14:paraId="531C3974"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 xml:space="preserve">Mobiliario. Equipo Educacional y Recreativo Ejercicio </w:t>
            </w:r>
            <w:r w:rsidRPr="005F33AD">
              <w:rPr>
                <w:bCs/>
                <w:sz w:val="22"/>
                <w:szCs w:val="22"/>
              </w:rPr>
              <w:t>201</w:t>
            </w:r>
            <w:r>
              <w:rPr>
                <w:bCs/>
                <w:sz w:val="22"/>
                <w:szCs w:val="22"/>
              </w:rPr>
              <w:t>6</w:t>
            </w:r>
          </w:p>
        </w:tc>
        <w:tc>
          <w:tcPr>
            <w:tcW w:w="2410" w:type="dxa"/>
          </w:tcPr>
          <w:p w14:paraId="7CD50069" w14:textId="77777777" w:rsidR="00C901F4" w:rsidRDefault="00C901F4" w:rsidP="00C901F4">
            <w:pPr>
              <w:jc w:val="right"/>
              <w:rPr>
                <w:bCs/>
                <w:sz w:val="22"/>
                <w:szCs w:val="22"/>
              </w:rPr>
            </w:pPr>
          </w:p>
          <w:p w14:paraId="127DC438" w14:textId="77777777" w:rsidR="00C901F4" w:rsidRPr="004A063F" w:rsidRDefault="00C901F4" w:rsidP="00C901F4">
            <w:pPr>
              <w:jc w:val="right"/>
              <w:rPr>
                <w:bCs/>
                <w:sz w:val="22"/>
                <w:szCs w:val="22"/>
              </w:rPr>
            </w:pPr>
            <w:r>
              <w:rPr>
                <w:bCs/>
                <w:sz w:val="22"/>
                <w:szCs w:val="22"/>
              </w:rPr>
              <w:t>$         43,323.72</w:t>
            </w:r>
          </w:p>
        </w:tc>
      </w:tr>
      <w:tr w:rsidR="00C901F4" w14:paraId="7E10F45A" w14:textId="77777777" w:rsidTr="00096A9F">
        <w:tc>
          <w:tcPr>
            <w:tcW w:w="5949" w:type="dxa"/>
          </w:tcPr>
          <w:p w14:paraId="2CE39246"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 xml:space="preserve">Mobiliario. Equipo Educacional y Recreativo Ejercicio </w:t>
            </w:r>
            <w:r w:rsidRPr="005F33AD">
              <w:rPr>
                <w:bCs/>
                <w:sz w:val="22"/>
                <w:szCs w:val="22"/>
              </w:rPr>
              <w:t>201</w:t>
            </w:r>
            <w:r>
              <w:rPr>
                <w:bCs/>
                <w:sz w:val="22"/>
                <w:szCs w:val="22"/>
              </w:rPr>
              <w:t>7</w:t>
            </w:r>
          </w:p>
        </w:tc>
        <w:tc>
          <w:tcPr>
            <w:tcW w:w="2410" w:type="dxa"/>
          </w:tcPr>
          <w:p w14:paraId="316F56C8" w14:textId="77777777" w:rsidR="00C901F4" w:rsidRDefault="00C901F4" w:rsidP="00C901F4">
            <w:pPr>
              <w:jc w:val="right"/>
              <w:rPr>
                <w:bCs/>
                <w:sz w:val="22"/>
                <w:szCs w:val="22"/>
              </w:rPr>
            </w:pPr>
          </w:p>
          <w:p w14:paraId="1760F7D9" w14:textId="77777777" w:rsidR="00C901F4" w:rsidRPr="004A063F" w:rsidRDefault="00C901F4" w:rsidP="00C901F4">
            <w:pPr>
              <w:jc w:val="right"/>
              <w:rPr>
                <w:bCs/>
                <w:sz w:val="22"/>
                <w:szCs w:val="22"/>
              </w:rPr>
            </w:pPr>
            <w:r>
              <w:rPr>
                <w:bCs/>
                <w:sz w:val="22"/>
                <w:szCs w:val="22"/>
              </w:rPr>
              <w:t>$         43,323.72</w:t>
            </w:r>
          </w:p>
        </w:tc>
      </w:tr>
      <w:tr w:rsidR="00C901F4" w14:paraId="343E624E" w14:textId="77777777" w:rsidTr="00096A9F">
        <w:tc>
          <w:tcPr>
            <w:tcW w:w="5949" w:type="dxa"/>
          </w:tcPr>
          <w:p w14:paraId="6B7B2D8F"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 xml:space="preserve">Mobiliario. Equipo Educacional y Recreativo Ejercicio </w:t>
            </w:r>
            <w:r w:rsidRPr="005F33AD">
              <w:rPr>
                <w:bCs/>
                <w:sz w:val="22"/>
                <w:szCs w:val="22"/>
              </w:rPr>
              <w:t>201</w:t>
            </w:r>
            <w:r>
              <w:rPr>
                <w:bCs/>
                <w:sz w:val="22"/>
                <w:szCs w:val="22"/>
              </w:rPr>
              <w:t>8</w:t>
            </w:r>
          </w:p>
        </w:tc>
        <w:tc>
          <w:tcPr>
            <w:tcW w:w="2410" w:type="dxa"/>
          </w:tcPr>
          <w:p w14:paraId="6F8FB35E" w14:textId="77777777" w:rsidR="00C901F4" w:rsidRDefault="00C901F4" w:rsidP="00C901F4">
            <w:pPr>
              <w:jc w:val="right"/>
              <w:rPr>
                <w:bCs/>
                <w:sz w:val="22"/>
                <w:szCs w:val="22"/>
              </w:rPr>
            </w:pPr>
          </w:p>
          <w:p w14:paraId="76E1170E" w14:textId="77777777" w:rsidR="00C901F4" w:rsidRPr="004A063F" w:rsidRDefault="00C901F4" w:rsidP="00C901F4">
            <w:pPr>
              <w:jc w:val="right"/>
              <w:rPr>
                <w:bCs/>
                <w:sz w:val="22"/>
                <w:szCs w:val="22"/>
              </w:rPr>
            </w:pPr>
            <w:r>
              <w:rPr>
                <w:bCs/>
                <w:sz w:val="22"/>
                <w:szCs w:val="22"/>
              </w:rPr>
              <w:t>$         42,363.00</w:t>
            </w:r>
          </w:p>
        </w:tc>
      </w:tr>
      <w:tr w:rsidR="00C901F4" w:rsidRPr="008C12CD" w14:paraId="52DD6CC1" w14:textId="77777777" w:rsidTr="00096A9F">
        <w:tc>
          <w:tcPr>
            <w:tcW w:w="5949" w:type="dxa"/>
          </w:tcPr>
          <w:p w14:paraId="584E2BAB" w14:textId="77777777" w:rsidR="00C901F4" w:rsidRPr="005F33AD" w:rsidRDefault="00C901F4" w:rsidP="00C901F4">
            <w:pPr>
              <w:jc w:val="both"/>
              <w:rPr>
                <w:bCs/>
                <w:sz w:val="22"/>
                <w:szCs w:val="22"/>
              </w:rPr>
            </w:pPr>
            <w:r w:rsidRPr="005F33AD">
              <w:rPr>
                <w:bCs/>
                <w:sz w:val="22"/>
                <w:szCs w:val="22"/>
              </w:rPr>
              <w:t xml:space="preserve">Depreciación </w:t>
            </w:r>
            <w:r>
              <w:rPr>
                <w:bCs/>
                <w:sz w:val="22"/>
                <w:szCs w:val="22"/>
              </w:rPr>
              <w:t xml:space="preserve">Mobiliario. Equipo Educacional y Recreativo Ejercicio </w:t>
            </w:r>
            <w:r w:rsidRPr="005F33AD">
              <w:rPr>
                <w:bCs/>
                <w:sz w:val="22"/>
                <w:szCs w:val="22"/>
              </w:rPr>
              <w:t>201</w:t>
            </w:r>
            <w:r>
              <w:rPr>
                <w:bCs/>
                <w:sz w:val="22"/>
                <w:szCs w:val="22"/>
              </w:rPr>
              <w:t>9</w:t>
            </w:r>
          </w:p>
        </w:tc>
        <w:tc>
          <w:tcPr>
            <w:tcW w:w="2410" w:type="dxa"/>
          </w:tcPr>
          <w:p w14:paraId="49EE1716" w14:textId="77777777" w:rsidR="00C901F4" w:rsidRPr="008C12CD" w:rsidRDefault="00C901F4" w:rsidP="00C901F4">
            <w:pPr>
              <w:jc w:val="right"/>
              <w:rPr>
                <w:bCs/>
                <w:sz w:val="22"/>
                <w:szCs w:val="22"/>
              </w:rPr>
            </w:pPr>
          </w:p>
          <w:p w14:paraId="4DF88A46" w14:textId="77777777" w:rsidR="00C901F4" w:rsidRPr="008C12CD" w:rsidRDefault="00C901F4" w:rsidP="00EF27CD">
            <w:pPr>
              <w:jc w:val="right"/>
              <w:rPr>
                <w:bCs/>
                <w:sz w:val="22"/>
                <w:szCs w:val="22"/>
              </w:rPr>
            </w:pPr>
            <w:r w:rsidRPr="008C12CD">
              <w:rPr>
                <w:bCs/>
                <w:sz w:val="22"/>
                <w:szCs w:val="22"/>
              </w:rPr>
              <w:t xml:space="preserve">$         </w:t>
            </w:r>
            <w:r w:rsidR="006664B9">
              <w:rPr>
                <w:bCs/>
                <w:sz w:val="22"/>
                <w:szCs w:val="22"/>
              </w:rPr>
              <w:t>3</w:t>
            </w:r>
            <w:r w:rsidR="00EF27CD">
              <w:rPr>
                <w:bCs/>
                <w:sz w:val="22"/>
                <w:szCs w:val="22"/>
              </w:rPr>
              <w:t>8</w:t>
            </w:r>
            <w:r w:rsidRPr="008C12CD">
              <w:rPr>
                <w:bCs/>
                <w:sz w:val="22"/>
                <w:szCs w:val="22"/>
              </w:rPr>
              <w:t>,</w:t>
            </w:r>
            <w:r w:rsidR="00EF27CD">
              <w:rPr>
                <w:bCs/>
                <w:sz w:val="22"/>
                <w:szCs w:val="22"/>
              </w:rPr>
              <w:t>648.48</w:t>
            </w:r>
          </w:p>
        </w:tc>
      </w:tr>
      <w:tr w:rsidR="00C901F4" w14:paraId="04553017" w14:textId="77777777" w:rsidTr="00096A9F">
        <w:tc>
          <w:tcPr>
            <w:tcW w:w="5949" w:type="dxa"/>
          </w:tcPr>
          <w:p w14:paraId="13A21357" w14:textId="77777777" w:rsidR="00C901F4" w:rsidRPr="00401A56" w:rsidRDefault="00C901F4" w:rsidP="00C901F4">
            <w:pPr>
              <w:jc w:val="both"/>
              <w:rPr>
                <w:bCs/>
                <w:sz w:val="22"/>
                <w:szCs w:val="22"/>
              </w:rPr>
            </w:pPr>
            <w:r w:rsidRPr="00401A56">
              <w:rPr>
                <w:bCs/>
                <w:sz w:val="22"/>
                <w:szCs w:val="22"/>
              </w:rPr>
              <w:t>Total</w:t>
            </w:r>
          </w:p>
        </w:tc>
        <w:tc>
          <w:tcPr>
            <w:tcW w:w="2410" w:type="dxa"/>
          </w:tcPr>
          <w:p w14:paraId="4BCCA14F" w14:textId="77777777" w:rsidR="00C901F4" w:rsidRPr="006664B9" w:rsidRDefault="00C901F4" w:rsidP="00EF27CD">
            <w:pPr>
              <w:jc w:val="right"/>
              <w:rPr>
                <w:b/>
                <w:bCs/>
                <w:sz w:val="22"/>
                <w:szCs w:val="22"/>
              </w:rPr>
            </w:pPr>
            <w:r w:rsidRPr="006664B9">
              <w:rPr>
                <w:b/>
                <w:bCs/>
                <w:sz w:val="22"/>
                <w:szCs w:val="22"/>
              </w:rPr>
              <w:t xml:space="preserve">$       </w:t>
            </w:r>
            <w:r w:rsidR="000D4419" w:rsidRPr="006664B9">
              <w:rPr>
                <w:b/>
                <w:bCs/>
                <w:sz w:val="22"/>
                <w:szCs w:val="22"/>
              </w:rPr>
              <w:t>2</w:t>
            </w:r>
            <w:r w:rsidR="004204A9">
              <w:rPr>
                <w:b/>
                <w:bCs/>
                <w:sz w:val="22"/>
                <w:szCs w:val="22"/>
              </w:rPr>
              <w:t>1</w:t>
            </w:r>
            <w:r w:rsidR="00EF27CD">
              <w:rPr>
                <w:b/>
                <w:bCs/>
                <w:sz w:val="22"/>
                <w:szCs w:val="22"/>
              </w:rPr>
              <w:t>6</w:t>
            </w:r>
            <w:r w:rsidRPr="006664B9">
              <w:rPr>
                <w:b/>
                <w:bCs/>
                <w:sz w:val="22"/>
                <w:szCs w:val="22"/>
              </w:rPr>
              <w:t>,</w:t>
            </w:r>
            <w:r w:rsidR="00EF27CD">
              <w:rPr>
                <w:b/>
                <w:bCs/>
                <w:sz w:val="22"/>
                <w:szCs w:val="22"/>
              </w:rPr>
              <w:t>618.60</w:t>
            </w:r>
          </w:p>
        </w:tc>
      </w:tr>
      <w:tr w:rsidR="00030B97" w14:paraId="684B9630" w14:textId="77777777" w:rsidTr="00096A9F">
        <w:tc>
          <w:tcPr>
            <w:tcW w:w="5949" w:type="dxa"/>
          </w:tcPr>
          <w:p w14:paraId="53229468" w14:textId="77777777" w:rsidR="00030B97" w:rsidRPr="00401A56" w:rsidRDefault="00030B97" w:rsidP="00C901F4">
            <w:pPr>
              <w:jc w:val="both"/>
              <w:rPr>
                <w:bCs/>
                <w:sz w:val="22"/>
                <w:szCs w:val="22"/>
              </w:rPr>
            </w:pPr>
            <w:r>
              <w:rPr>
                <w:bCs/>
                <w:sz w:val="22"/>
                <w:szCs w:val="22"/>
              </w:rPr>
              <w:t>Gran total</w:t>
            </w:r>
          </w:p>
        </w:tc>
        <w:tc>
          <w:tcPr>
            <w:tcW w:w="2410" w:type="dxa"/>
          </w:tcPr>
          <w:p w14:paraId="70A44081" w14:textId="3D041A20" w:rsidR="00030B97" w:rsidRPr="006664B9" w:rsidRDefault="00030B97" w:rsidP="00D54E34">
            <w:pPr>
              <w:jc w:val="right"/>
              <w:rPr>
                <w:b/>
                <w:bCs/>
                <w:sz w:val="22"/>
                <w:szCs w:val="22"/>
              </w:rPr>
            </w:pPr>
            <w:r w:rsidRPr="006664B9">
              <w:rPr>
                <w:b/>
                <w:bCs/>
                <w:sz w:val="22"/>
                <w:szCs w:val="22"/>
              </w:rPr>
              <w:t>$1</w:t>
            </w:r>
            <w:r w:rsidR="00843A74">
              <w:rPr>
                <w:b/>
                <w:bCs/>
                <w:sz w:val="22"/>
                <w:szCs w:val="22"/>
              </w:rPr>
              <w:t>8</w:t>
            </w:r>
            <w:r w:rsidR="00D54E34">
              <w:rPr>
                <w:b/>
                <w:bCs/>
                <w:sz w:val="22"/>
                <w:szCs w:val="22"/>
              </w:rPr>
              <w:t>5</w:t>
            </w:r>
            <w:r w:rsidR="0079723B">
              <w:rPr>
                <w:b/>
                <w:bCs/>
                <w:sz w:val="22"/>
                <w:szCs w:val="22"/>
              </w:rPr>
              <w:t>,</w:t>
            </w:r>
            <w:r w:rsidR="006A586F">
              <w:rPr>
                <w:b/>
                <w:bCs/>
                <w:sz w:val="22"/>
                <w:szCs w:val="22"/>
              </w:rPr>
              <w:t>5</w:t>
            </w:r>
            <w:r w:rsidR="00D54E34">
              <w:rPr>
                <w:b/>
                <w:bCs/>
                <w:sz w:val="22"/>
                <w:szCs w:val="22"/>
              </w:rPr>
              <w:t>42</w:t>
            </w:r>
            <w:r w:rsidRPr="006664B9">
              <w:rPr>
                <w:b/>
                <w:bCs/>
                <w:sz w:val="22"/>
                <w:szCs w:val="22"/>
              </w:rPr>
              <w:t>,</w:t>
            </w:r>
            <w:r w:rsidR="00D54E34">
              <w:rPr>
                <w:b/>
                <w:bCs/>
                <w:sz w:val="22"/>
                <w:szCs w:val="22"/>
              </w:rPr>
              <w:t>455.94</w:t>
            </w:r>
          </w:p>
        </w:tc>
      </w:tr>
    </w:tbl>
    <w:p w14:paraId="36CD9D0F" w14:textId="77777777" w:rsidR="00A71B00" w:rsidRDefault="00A71B00" w:rsidP="00C726EA">
      <w:pPr>
        <w:jc w:val="both"/>
        <w:rPr>
          <w:b/>
          <w:bCs/>
          <w:sz w:val="22"/>
          <w:szCs w:val="22"/>
        </w:rPr>
      </w:pPr>
    </w:p>
    <w:p w14:paraId="437D8200" w14:textId="77777777" w:rsidR="00CC6311" w:rsidRDefault="00CC6311" w:rsidP="00C726EA">
      <w:pPr>
        <w:jc w:val="both"/>
        <w:rPr>
          <w:b/>
          <w:bCs/>
          <w:sz w:val="22"/>
          <w:szCs w:val="22"/>
        </w:rPr>
      </w:pPr>
    </w:p>
    <w:p w14:paraId="0B8B42FC" w14:textId="77777777" w:rsidR="007A2D1E" w:rsidRDefault="007A2D1E" w:rsidP="00C726EA">
      <w:pPr>
        <w:jc w:val="both"/>
        <w:rPr>
          <w:b/>
          <w:bCs/>
          <w:sz w:val="22"/>
          <w:szCs w:val="22"/>
        </w:rPr>
      </w:pPr>
    </w:p>
    <w:p w14:paraId="6E6BE594" w14:textId="77777777" w:rsidR="003D2A78" w:rsidRDefault="003D2A78" w:rsidP="00C726EA">
      <w:pPr>
        <w:jc w:val="both"/>
        <w:rPr>
          <w:b/>
          <w:bCs/>
          <w:sz w:val="22"/>
          <w:szCs w:val="22"/>
        </w:rPr>
      </w:pPr>
    </w:p>
    <w:p w14:paraId="3C5342CC" w14:textId="77777777" w:rsidR="003D2A78" w:rsidRDefault="003D2A78" w:rsidP="00C726EA">
      <w:pPr>
        <w:jc w:val="both"/>
        <w:rPr>
          <w:b/>
          <w:bCs/>
          <w:sz w:val="22"/>
          <w:szCs w:val="22"/>
        </w:rPr>
      </w:pPr>
    </w:p>
    <w:p w14:paraId="61365277" w14:textId="77777777" w:rsidR="003D2A78" w:rsidRDefault="003D2A78" w:rsidP="00C726EA">
      <w:pPr>
        <w:jc w:val="both"/>
        <w:rPr>
          <w:b/>
          <w:bCs/>
          <w:sz w:val="22"/>
          <w:szCs w:val="22"/>
        </w:rPr>
      </w:pPr>
    </w:p>
    <w:p w14:paraId="7C068E92" w14:textId="77777777" w:rsidR="003D2A78" w:rsidRDefault="003D2A78" w:rsidP="00C726EA">
      <w:pPr>
        <w:jc w:val="both"/>
        <w:rPr>
          <w:b/>
          <w:bCs/>
          <w:sz w:val="22"/>
          <w:szCs w:val="22"/>
        </w:rPr>
      </w:pPr>
    </w:p>
    <w:p w14:paraId="22987419" w14:textId="77777777" w:rsidR="003D2A78" w:rsidRDefault="003D2A78" w:rsidP="00C726EA">
      <w:pPr>
        <w:jc w:val="both"/>
        <w:rPr>
          <w:b/>
          <w:bCs/>
          <w:sz w:val="22"/>
          <w:szCs w:val="22"/>
        </w:rPr>
      </w:pPr>
    </w:p>
    <w:p w14:paraId="4DAA9CB4" w14:textId="77777777" w:rsidR="003D2A78" w:rsidRDefault="003D2A78" w:rsidP="00C726EA">
      <w:pPr>
        <w:jc w:val="both"/>
        <w:rPr>
          <w:b/>
          <w:bCs/>
          <w:sz w:val="22"/>
          <w:szCs w:val="22"/>
        </w:rPr>
      </w:pPr>
    </w:p>
    <w:p w14:paraId="254A7305" w14:textId="77777777" w:rsidR="003D2A78" w:rsidRDefault="003D2A78" w:rsidP="00C726EA">
      <w:pPr>
        <w:jc w:val="both"/>
        <w:rPr>
          <w:b/>
          <w:bCs/>
          <w:sz w:val="22"/>
          <w:szCs w:val="22"/>
        </w:rPr>
      </w:pPr>
    </w:p>
    <w:p w14:paraId="342B4130" w14:textId="77777777" w:rsidR="003D2A78" w:rsidRDefault="003D2A78" w:rsidP="00C726EA">
      <w:pPr>
        <w:jc w:val="both"/>
        <w:rPr>
          <w:b/>
          <w:bCs/>
          <w:sz w:val="22"/>
          <w:szCs w:val="22"/>
        </w:rPr>
      </w:pPr>
    </w:p>
    <w:p w14:paraId="7A709504" w14:textId="77777777" w:rsidR="003D2A78" w:rsidRDefault="003D2A78" w:rsidP="00C726EA">
      <w:pPr>
        <w:jc w:val="both"/>
        <w:rPr>
          <w:b/>
          <w:bCs/>
          <w:sz w:val="22"/>
          <w:szCs w:val="22"/>
        </w:rPr>
      </w:pPr>
    </w:p>
    <w:p w14:paraId="33859BF5" w14:textId="49F5ED8B" w:rsidR="008862E6" w:rsidRDefault="007A2D1E" w:rsidP="00C726EA">
      <w:pPr>
        <w:jc w:val="both"/>
        <w:rPr>
          <w:b/>
          <w:bCs/>
          <w:sz w:val="22"/>
          <w:szCs w:val="22"/>
        </w:rPr>
      </w:pPr>
      <w:r>
        <w:rPr>
          <w:b/>
          <w:bCs/>
          <w:sz w:val="22"/>
          <w:szCs w:val="22"/>
        </w:rPr>
        <w:t>P</w:t>
      </w:r>
      <w:r w:rsidR="008862E6">
        <w:rPr>
          <w:b/>
          <w:bCs/>
          <w:sz w:val="22"/>
          <w:szCs w:val="22"/>
        </w:rPr>
        <w:t>asiv</w:t>
      </w:r>
      <w:r w:rsidR="008862E6" w:rsidRPr="00952CAC">
        <w:rPr>
          <w:b/>
          <w:bCs/>
          <w:sz w:val="22"/>
          <w:szCs w:val="22"/>
        </w:rPr>
        <w:t>o</w:t>
      </w:r>
      <w:r w:rsidR="008032AF">
        <w:rPr>
          <w:b/>
          <w:bCs/>
          <w:sz w:val="22"/>
          <w:szCs w:val="22"/>
        </w:rPr>
        <w:t xml:space="preserve"> </w:t>
      </w:r>
    </w:p>
    <w:p w14:paraId="10D65652" w14:textId="77777777" w:rsidR="008862E6" w:rsidRDefault="008862E6" w:rsidP="00C726EA">
      <w:pPr>
        <w:jc w:val="both"/>
        <w:rPr>
          <w:sz w:val="22"/>
          <w:szCs w:val="22"/>
        </w:rPr>
      </w:pPr>
    </w:p>
    <w:p w14:paraId="4CABDBE8" w14:textId="0132DDB9" w:rsidR="003157BD" w:rsidRDefault="003157BD" w:rsidP="00C726EA">
      <w:pPr>
        <w:jc w:val="both"/>
        <w:rPr>
          <w:sz w:val="22"/>
          <w:szCs w:val="22"/>
        </w:rPr>
      </w:pPr>
      <w:r>
        <w:rPr>
          <w:sz w:val="22"/>
          <w:szCs w:val="22"/>
        </w:rPr>
        <w:t>Con un saldo a fin de mes de $</w:t>
      </w:r>
      <w:r w:rsidR="00F31B0E">
        <w:rPr>
          <w:sz w:val="22"/>
          <w:szCs w:val="22"/>
        </w:rPr>
        <w:t>211</w:t>
      </w:r>
      <w:proofErr w:type="gramStart"/>
      <w:r>
        <w:rPr>
          <w:sz w:val="22"/>
          <w:szCs w:val="22"/>
        </w:rPr>
        <w:t>,</w:t>
      </w:r>
      <w:r w:rsidR="00F31B0E">
        <w:rPr>
          <w:sz w:val="22"/>
          <w:szCs w:val="22"/>
        </w:rPr>
        <w:t>439</w:t>
      </w:r>
      <w:r>
        <w:rPr>
          <w:sz w:val="22"/>
          <w:szCs w:val="22"/>
        </w:rPr>
        <w:t>,</w:t>
      </w:r>
      <w:r w:rsidR="00F31B0E">
        <w:rPr>
          <w:sz w:val="22"/>
          <w:szCs w:val="22"/>
        </w:rPr>
        <w:t>855.54</w:t>
      </w:r>
      <w:proofErr w:type="gramEnd"/>
      <w:r>
        <w:rPr>
          <w:sz w:val="22"/>
          <w:szCs w:val="22"/>
        </w:rPr>
        <w:t xml:space="preserve"> (</w:t>
      </w:r>
      <w:r w:rsidR="00F31B0E">
        <w:rPr>
          <w:sz w:val="22"/>
          <w:szCs w:val="22"/>
        </w:rPr>
        <w:t xml:space="preserve">Doscientos once </w:t>
      </w:r>
      <w:r>
        <w:rPr>
          <w:sz w:val="22"/>
          <w:szCs w:val="22"/>
        </w:rPr>
        <w:t xml:space="preserve">millones </w:t>
      </w:r>
      <w:r w:rsidR="00707D40">
        <w:rPr>
          <w:sz w:val="22"/>
          <w:szCs w:val="22"/>
        </w:rPr>
        <w:t>c</w:t>
      </w:r>
      <w:r w:rsidR="00F31B0E">
        <w:rPr>
          <w:sz w:val="22"/>
          <w:szCs w:val="22"/>
        </w:rPr>
        <w:t>uatrocientos treinta y nueve m</w:t>
      </w:r>
      <w:r>
        <w:rPr>
          <w:sz w:val="22"/>
          <w:szCs w:val="22"/>
        </w:rPr>
        <w:t xml:space="preserve">il </w:t>
      </w:r>
      <w:r w:rsidR="00F31B0E">
        <w:rPr>
          <w:sz w:val="22"/>
          <w:szCs w:val="22"/>
        </w:rPr>
        <w:t xml:space="preserve">ochocientos cincuenta y cinco </w:t>
      </w:r>
      <w:r w:rsidR="0034349A">
        <w:rPr>
          <w:sz w:val="22"/>
          <w:szCs w:val="22"/>
        </w:rPr>
        <w:t xml:space="preserve">pesos </w:t>
      </w:r>
      <w:r w:rsidR="00F31B0E">
        <w:rPr>
          <w:sz w:val="22"/>
          <w:szCs w:val="22"/>
        </w:rPr>
        <w:t>5</w:t>
      </w:r>
      <w:r w:rsidR="00707D40">
        <w:rPr>
          <w:sz w:val="22"/>
          <w:szCs w:val="22"/>
        </w:rPr>
        <w:t>4</w:t>
      </w:r>
      <w:r>
        <w:rPr>
          <w:sz w:val="22"/>
          <w:szCs w:val="22"/>
        </w:rPr>
        <w:t>/100 m.n.), integrado como se detalla a continuación:</w:t>
      </w:r>
    </w:p>
    <w:p w14:paraId="78201F1B" w14:textId="77777777" w:rsidR="003157BD" w:rsidRDefault="003157BD" w:rsidP="00C726EA">
      <w:pPr>
        <w:jc w:val="both"/>
        <w:rPr>
          <w:sz w:val="22"/>
          <w:szCs w:val="22"/>
        </w:rPr>
      </w:pPr>
    </w:p>
    <w:p w14:paraId="09BA4336" w14:textId="21EACDD4" w:rsidR="00F07776" w:rsidRDefault="00ED47A4" w:rsidP="00F07776">
      <w:pPr>
        <w:jc w:val="both"/>
        <w:rPr>
          <w:sz w:val="22"/>
          <w:szCs w:val="22"/>
        </w:rPr>
      </w:pPr>
      <w:r>
        <w:rPr>
          <w:sz w:val="22"/>
          <w:szCs w:val="22"/>
        </w:rPr>
        <w:t>7</w:t>
      </w:r>
      <w:r w:rsidR="008862E6" w:rsidRPr="000C16B0">
        <w:rPr>
          <w:sz w:val="22"/>
          <w:szCs w:val="22"/>
        </w:rPr>
        <w:t>.- El saldo que presenta la cuenta 2.1.1. Cuentas por pagar a corto plazo por la cantidad de</w:t>
      </w:r>
      <w:r w:rsidR="00222B51">
        <w:rPr>
          <w:sz w:val="22"/>
          <w:szCs w:val="22"/>
        </w:rPr>
        <w:t xml:space="preserve"> </w:t>
      </w:r>
      <w:r w:rsidR="00222B51" w:rsidRPr="003157BD">
        <w:rPr>
          <w:sz w:val="22"/>
          <w:szCs w:val="22"/>
        </w:rPr>
        <w:t>$</w:t>
      </w:r>
      <w:r w:rsidR="0094591C" w:rsidRPr="003157BD">
        <w:rPr>
          <w:sz w:val="22"/>
          <w:szCs w:val="22"/>
        </w:rPr>
        <w:t>1</w:t>
      </w:r>
      <w:r w:rsidR="00F31B0E">
        <w:rPr>
          <w:sz w:val="22"/>
          <w:szCs w:val="22"/>
        </w:rPr>
        <w:t>26</w:t>
      </w:r>
      <w:proofErr w:type="gramStart"/>
      <w:r w:rsidR="00673489" w:rsidRPr="003157BD">
        <w:rPr>
          <w:sz w:val="22"/>
          <w:szCs w:val="22"/>
        </w:rPr>
        <w:t>,</w:t>
      </w:r>
      <w:r w:rsidR="00F31B0E">
        <w:rPr>
          <w:sz w:val="22"/>
          <w:szCs w:val="22"/>
        </w:rPr>
        <w:t>179</w:t>
      </w:r>
      <w:r w:rsidR="00673489" w:rsidRPr="003157BD">
        <w:rPr>
          <w:sz w:val="22"/>
          <w:szCs w:val="22"/>
        </w:rPr>
        <w:t>,</w:t>
      </w:r>
      <w:r w:rsidR="00F31B0E">
        <w:rPr>
          <w:sz w:val="22"/>
          <w:szCs w:val="22"/>
        </w:rPr>
        <w:t>772.44</w:t>
      </w:r>
      <w:proofErr w:type="gramEnd"/>
      <w:r w:rsidR="00673489" w:rsidRPr="00853E4A">
        <w:rPr>
          <w:sz w:val="22"/>
          <w:szCs w:val="22"/>
        </w:rPr>
        <w:t xml:space="preserve"> </w:t>
      </w:r>
      <w:r w:rsidR="008862E6" w:rsidRPr="00853E4A">
        <w:rPr>
          <w:sz w:val="22"/>
          <w:szCs w:val="22"/>
        </w:rPr>
        <w:t>(</w:t>
      </w:r>
      <w:r w:rsidR="0094591C" w:rsidRPr="00853E4A">
        <w:rPr>
          <w:sz w:val="22"/>
          <w:szCs w:val="22"/>
        </w:rPr>
        <w:t xml:space="preserve">Ciento </w:t>
      </w:r>
      <w:r w:rsidR="00F31B0E">
        <w:rPr>
          <w:sz w:val="22"/>
          <w:szCs w:val="22"/>
        </w:rPr>
        <w:t xml:space="preserve">veintiséis </w:t>
      </w:r>
      <w:r w:rsidR="00853E4A">
        <w:rPr>
          <w:sz w:val="22"/>
          <w:szCs w:val="22"/>
        </w:rPr>
        <w:t>mi</w:t>
      </w:r>
      <w:r w:rsidR="00B6397F" w:rsidRPr="00853E4A">
        <w:rPr>
          <w:sz w:val="22"/>
          <w:szCs w:val="22"/>
        </w:rPr>
        <w:t>l</w:t>
      </w:r>
      <w:r w:rsidR="00673489" w:rsidRPr="00853E4A">
        <w:rPr>
          <w:sz w:val="22"/>
          <w:szCs w:val="22"/>
        </w:rPr>
        <w:t>l</w:t>
      </w:r>
      <w:r w:rsidR="00621EE4" w:rsidRPr="00853E4A">
        <w:rPr>
          <w:sz w:val="22"/>
          <w:szCs w:val="22"/>
        </w:rPr>
        <w:t>o</w:t>
      </w:r>
      <w:r w:rsidR="009D64AB" w:rsidRPr="00853E4A">
        <w:rPr>
          <w:sz w:val="22"/>
          <w:szCs w:val="22"/>
        </w:rPr>
        <w:t>nes</w:t>
      </w:r>
      <w:r w:rsidR="00673489" w:rsidRPr="00853E4A">
        <w:rPr>
          <w:sz w:val="22"/>
          <w:szCs w:val="22"/>
        </w:rPr>
        <w:t xml:space="preserve"> </w:t>
      </w:r>
      <w:r w:rsidR="00EF7E86">
        <w:rPr>
          <w:sz w:val="22"/>
          <w:szCs w:val="22"/>
        </w:rPr>
        <w:t>ci</w:t>
      </w:r>
      <w:r w:rsidR="00F31B0E">
        <w:rPr>
          <w:sz w:val="22"/>
          <w:szCs w:val="22"/>
        </w:rPr>
        <w:t xml:space="preserve">ento setenta y nueve </w:t>
      </w:r>
      <w:r w:rsidR="00853E4A">
        <w:rPr>
          <w:sz w:val="22"/>
          <w:szCs w:val="22"/>
        </w:rPr>
        <w:t xml:space="preserve">mil </w:t>
      </w:r>
      <w:r w:rsidR="00F31B0E">
        <w:rPr>
          <w:sz w:val="22"/>
          <w:szCs w:val="22"/>
        </w:rPr>
        <w:t xml:space="preserve">setecientos setenta y dos </w:t>
      </w:r>
      <w:r w:rsidR="00621EE4" w:rsidRPr="00853E4A">
        <w:rPr>
          <w:sz w:val="22"/>
          <w:szCs w:val="22"/>
        </w:rPr>
        <w:t xml:space="preserve">pesos </w:t>
      </w:r>
      <w:r w:rsidR="00F31B0E">
        <w:rPr>
          <w:sz w:val="22"/>
          <w:szCs w:val="22"/>
        </w:rPr>
        <w:t>4</w:t>
      </w:r>
      <w:r w:rsidR="00EF7E86">
        <w:rPr>
          <w:sz w:val="22"/>
          <w:szCs w:val="22"/>
        </w:rPr>
        <w:t>4</w:t>
      </w:r>
      <w:r w:rsidR="00673489" w:rsidRPr="00853E4A">
        <w:rPr>
          <w:sz w:val="22"/>
          <w:szCs w:val="22"/>
        </w:rPr>
        <w:t>/100</w:t>
      </w:r>
      <w:r w:rsidR="00102FE0" w:rsidRPr="00853E4A">
        <w:rPr>
          <w:sz w:val="22"/>
          <w:szCs w:val="22"/>
        </w:rPr>
        <w:t xml:space="preserve"> </w:t>
      </w:r>
      <w:r w:rsidR="00F07776" w:rsidRPr="00853E4A">
        <w:rPr>
          <w:sz w:val="22"/>
          <w:szCs w:val="22"/>
        </w:rPr>
        <w:t xml:space="preserve">m.n.), </w:t>
      </w:r>
      <w:r w:rsidR="003157BD">
        <w:rPr>
          <w:sz w:val="22"/>
          <w:szCs w:val="22"/>
        </w:rPr>
        <w:t xml:space="preserve">se </w:t>
      </w:r>
      <w:r w:rsidR="00DA2E8C" w:rsidRPr="00853E4A">
        <w:rPr>
          <w:sz w:val="22"/>
          <w:szCs w:val="22"/>
        </w:rPr>
        <w:t>integra</w:t>
      </w:r>
      <w:r w:rsidR="003157BD">
        <w:rPr>
          <w:sz w:val="22"/>
          <w:szCs w:val="22"/>
        </w:rPr>
        <w:t xml:space="preserve"> </w:t>
      </w:r>
      <w:r w:rsidR="00DA2E8C" w:rsidRPr="00853E4A">
        <w:rPr>
          <w:sz w:val="22"/>
          <w:szCs w:val="22"/>
        </w:rPr>
        <w:t>por las</w:t>
      </w:r>
      <w:r w:rsidR="00B6397F" w:rsidRPr="00853E4A">
        <w:rPr>
          <w:sz w:val="22"/>
          <w:szCs w:val="22"/>
        </w:rPr>
        <w:t xml:space="preserve"> siguientes subcuentas</w:t>
      </w:r>
      <w:r w:rsidR="00DA2E8C" w:rsidRPr="00853E4A">
        <w:rPr>
          <w:sz w:val="22"/>
          <w:szCs w:val="22"/>
        </w:rPr>
        <w:t>:</w:t>
      </w:r>
      <w:r w:rsidR="00F07776">
        <w:rPr>
          <w:sz w:val="22"/>
          <w:szCs w:val="22"/>
        </w:rPr>
        <w:t xml:space="preserve"> </w:t>
      </w:r>
    </w:p>
    <w:p w14:paraId="242A1DA7" w14:textId="77777777" w:rsidR="00E664EA" w:rsidRDefault="00E664EA" w:rsidP="00F07776">
      <w:pPr>
        <w:jc w:val="both"/>
        <w:rPr>
          <w:sz w:val="22"/>
          <w:szCs w:val="22"/>
        </w:rPr>
      </w:pPr>
    </w:p>
    <w:p w14:paraId="0F02BF5E" w14:textId="1DEF1D6A" w:rsidR="00EF7E86" w:rsidRDefault="00EF7E86" w:rsidP="00F07776">
      <w:pPr>
        <w:jc w:val="both"/>
        <w:rPr>
          <w:sz w:val="22"/>
          <w:szCs w:val="22"/>
        </w:rPr>
      </w:pPr>
      <w:r>
        <w:rPr>
          <w:sz w:val="22"/>
          <w:szCs w:val="22"/>
        </w:rPr>
        <w:tab/>
        <w:t xml:space="preserve">2.1.1.1.1.2. Nómina mecanizada, </w:t>
      </w:r>
      <w:r w:rsidR="00707D40">
        <w:rPr>
          <w:sz w:val="22"/>
          <w:szCs w:val="22"/>
        </w:rPr>
        <w:t>a fin de mes esta cuenta se encuentra sin saldo</w:t>
      </w:r>
      <w:r>
        <w:rPr>
          <w:sz w:val="22"/>
          <w:szCs w:val="22"/>
        </w:rPr>
        <w:t xml:space="preserve">, </w:t>
      </w:r>
      <w:r w:rsidR="00707D40">
        <w:rPr>
          <w:sz w:val="22"/>
          <w:szCs w:val="22"/>
        </w:rPr>
        <w:t xml:space="preserve">en virtud a que el saldo </w:t>
      </w:r>
      <w:r w:rsidR="00102954">
        <w:rPr>
          <w:sz w:val="22"/>
          <w:szCs w:val="22"/>
        </w:rPr>
        <w:t xml:space="preserve">que presentaba </w:t>
      </w:r>
      <w:r w:rsidR="00707D40">
        <w:rPr>
          <w:sz w:val="22"/>
          <w:szCs w:val="22"/>
        </w:rPr>
        <w:t xml:space="preserve">al mes de noviembre de 2020, </w:t>
      </w:r>
      <w:r>
        <w:rPr>
          <w:sz w:val="22"/>
          <w:szCs w:val="22"/>
        </w:rPr>
        <w:t>correspond</w:t>
      </w:r>
      <w:r w:rsidR="00707D40">
        <w:rPr>
          <w:sz w:val="22"/>
          <w:szCs w:val="22"/>
        </w:rPr>
        <w:t xml:space="preserve">iente </w:t>
      </w:r>
      <w:r>
        <w:rPr>
          <w:sz w:val="22"/>
          <w:szCs w:val="22"/>
        </w:rPr>
        <w:t xml:space="preserve">al pago de la segunda quincena del mes de noviembre 2020, </w:t>
      </w:r>
      <w:r w:rsidR="00707D40">
        <w:rPr>
          <w:sz w:val="22"/>
          <w:szCs w:val="22"/>
        </w:rPr>
        <w:t xml:space="preserve">se realizó en </w:t>
      </w:r>
      <w:r>
        <w:rPr>
          <w:sz w:val="22"/>
          <w:szCs w:val="22"/>
        </w:rPr>
        <w:t>el mes de diciembre del presente año</w:t>
      </w:r>
      <w:r w:rsidR="00707D40">
        <w:rPr>
          <w:sz w:val="22"/>
          <w:szCs w:val="22"/>
        </w:rPr>
        <w:t>.</w:t>
      </w:r>
      <w:r>
        <w:rPr>
          <w:sz w:val="22"/>
          <w:szCs w:val="22"/>
        </w:rPr>
        <w:t xml:space="preserve"> </w:t>
      </w:r>
    </w:p>
    <w:p w14:paraId="5A8CBEF5" w14:textId="77777777" w:rsidR="00707D40" w:rsidRDefault="00707D40" w:rsidP="00F07776">
      <w:pPr>
        <w:jc w:val="both"/>
        <w:rPr>
          <w:sz w:val="22"/>
          <w:szCs w:val="22"/>
        </w:rPr>
      </w:pPr>
    </w:p>
    <w:p w14:paraId="6486939E" w14:textId="423EDE92" w:rsidR="00707D40" w:rsidRDefault="00707D40" w:rsidP="00F07776">
      <w:pPr>
        <w:jc w:val="both"/>
        <w:rPr>
          <w:sz w:val="22"/>
          <w:szCs w:val="22"/>
        </w:rPr>
      </w:pPr>
      <w:r>
        <w:rPr>
          <w:sz w:val="22"/>
          <w:szCs w:val="22"/>
        </w:rPr>
        <w:tab/>
        <w:t>2.1.1.1.1.5. Nómina mecanizada proveedores, con un saldo de $7</w:t>
      </w:r>
      <w:proofErr w:type="gramStart"/>
      <w:r>
        <w:rPr>
          <w:sz w:val="22"/>
          <w:szCs w:val="22"/>
        </w:rPr>
        <w:t>,333,333.33</w:t>
      </w:r>
      <w:proofErr w:type="gramEnd"/>
      <w:r>
        <w:rPr>
          <w:sz w:val="22"/>
          <w:szCs w:val="22"/>
        </w:rPr>
        <w:t xml:space="preserve"> (Siete millones </w:t>
      </w:r>
    </w:p>
    <w:p w14:paraId="386AEA10" w14:textId="29CCD893" w:rsidR="00EF7E86" w:rsidRDefault="00707D40" w:rsidP="00F07776">
      <w:pPr>
        <w:jc w:val="both"/>
        <w:rPr>
          <w:sz w:val="22"/>
          <w:szCs w:val="22"/>
        </w:rPr>
      </w:pPr>
      <w:r>
        <w:rPr>
          <w:sz w:val="22"/>
          <w:szCs w:val="22"/>
        </w:rPr>
        <w:t>Trecientos treinta y tres mil trescientos treinta y tres pesos 33/100 m.n.)</w:t>
      </w:r>
      <w:r w:rsidR="00102954">
        <w:rPr>
          <w:sz w:val="22"/>
          <w:szCs w:val="22"/>
        </w:rPr>
        <w:t>,</w:t>
      </w:r>
      <w:r>
        <w:rPr>
          <w:sz w:val="22"/>
          <w:szCs w:val="22"/>
        </w:rPr>
        <w:t xml:space="preserve"> correspondiente a la </w:t>
      </w:r>
      <w:r w:rsidRPr="00707D40">
        <w:rPr>
          <w:sz w:val="22"/>
          <w:szCs w:val="22"/>
        </w:rPr>
        <w:t>póliza de seguro de vida anual para los Trabajadores del Poder Judicial del Estado de Michoacán, mediante licitación CPJEM/SA/CA/06/2020</w:t>
      </w:r>
      <w:r>
        <w:rPr>
          <w:sz w:val="22"/>
          <w:szCs w:val="22"/>
        </w:rPr>
        <w:t xml:space="preserve">, </w:t>
      </w:r>
      <w:r w:rsidR="00102954">
        <w:rPr>
          <w:sz w:val="22"/>
          <w:szCs w:val="22"/>
        </w:rPr>
        <w:t>misma que se liquidará en el ejercicio siguiente.</w:t>
      </w:r>
    </w:p>
    <w:p w14:paraId="21457078" w14:textId="77777777" w:rsidR="00102954" w:rsidRDefault="00102954" w:rsidP="00F07776">
      <w:pPr>
        <w:jc w:val="both"/>
        <w:rPr>
          <w:sz w:val="22"/>
          <w:szCs w:val="22"/>
        </w:rPr>
      </w:pPr>
    </w:p>
    <w:p w14:paraId="17F54423" w14:textId="4BE1F98C" w:rsidR="00102954" w:rsidRDefault="00102954" w:rsidP="00E77B36">
      <w:pPr>
        <w:ind w:firstLine="708"/>
        <w:jc w:val="both"/>
        <w:rPr>
          <w:sz w:val="22"/>
          <w:szCs w:val="22"/>
        </w:rPr>
      </w:pPr>
      <w:r w:rsidRPr="001C52F1">
        <w:rPr>
          <w:sz w:val="22"/>
          <w:szCs w:val="22"/>
        </w:rPr>
        <w:t>2.1.1.1.1.8. Nómina Mecanizada-Acreedores Diversos, con un saldo de $</w:t>
      </w:r>
      <w:r>
        <w:rPr>
          <w:sz w:val="22"/>
          <w:szCs w:val="22"/>
        </w:rPr>
        <w:t>38</w:t>
      </w:r>
      <w:proofErr w:type="gramStart"/>
      <w:r w:rsidRPr="001C52F1">
        <w:rPr>
          <w:sz w:val="22"/>
          <w:szCs w:val="22"/>
        </w:rPr>
        <w:t>,</w:t>
      </w:r>
      <w:r>
        <w:rPr>
          <w:sz w:val="22"/>
          <w:szCs w:val="22"/>
        </w:rPr>
        <w:t>100</w:t>
      </w:r>
      <w:r w:rsidRPr="001C52F1">
        <w:rPr>
          <w:sz w:val="22"/>
          <w:szCs w:val="22"/>
        </w:rPr>
        <w:t>,</w:t>
      </w:r>
      <w:r>
        <w:rPr>
          <w:sz w:val="22"/>
          <w:szCs w:val="22"/>
        </w:rPr>
        <w:t>000.00</w:t>
      </w:r>
      <w:proofErr w:type="gramEnd"/>
      <w:r w:rsidRPr="001C52F1">
        <w:rPr>
          <w:sz w:val="22"/>
          <w:szCs w:val="22"/>
        </w:rPr>
        <w:t xml:space="preserve"> (</w:t>
      </w:r>
      <w:r>
        <w:rPr>
          <w:sz w:val="22"/>
          <w:szCs w:val="22"/>
        </w:rPr>
        <w:t xml:space="preserve">Treinta y ocho </w:t>
      </w:r>
      <w:r w:rsidRPr="001C52F1">
        <w:rPr>
          <w:sz w:val="22"/>
          <w:szCs w:val="22"/>
        </w:rPr>
        <w:t xml:space="preserve">millones </w:t>
      </w:r>
      <w:r>
        <w:rPr>
          <w:sz w:val="22"/>
          <w:szCs w:val="22"/>
        </w:rPr>
        <w:t xml:space="preserve">cien </w:t>
      </w:r>
      <w:r w:rsidRPr="001C52F1">
        <w:rPr>
          <w:sz w:val="22"/>
          <w:szCs w:val="22"/>
        </w:rPr>
        <w:t xml:space="preserve">mil </w:t>
      </w:r>
      <w:r>
        <w:rPr>
          <w:sz w:val="22"/>
          <w:szCs w:val="22"/>
        </w:rPr>
        <w:t>00</w:t>
      </w:r>
      <w:r w:rsidRPr="001C52F1">
        <w:rPr>
          <w:sz w:val="22"/>
          <w:szCs w:val="22"/>
        </w:rPr>
        <w:t xml:space="preserve">/100 m.n.) </w:t>
      </w:r>
      <w:r>
        <w:rPr>
          <w:sz w:val="22"/>
          <w:szCs w:val="22"/>
        </w:rPr>
        <w:t>correspondiente a la</w:t>
      </w:r>
      <w:r w:rsidRPr="00102954">
        <w:rPr>
          <w:sz w:val="22"/>
          <w:szCs w:val="22"/>
        </w:rPr>
        <w:t xml:space="preserve"> reserva contable para pago de cuotas obrero patronales del IMSS, correspondiente a los meses de octubre a diciembre y del tercer al sexto</w:t>
      </w:r>
      <w:r>
        <w:rPr>
          <w:sz w:val="22"/>
          <w:szCs w:val="22"/>
        </w:rPr>
        <w:t xml:space="preserve"> bimestre del presente año 2020. </w:t>
      </w:r>
    </w:p>
    <w:p w14:paraId="3743B6AD" w14:textId="77777777" w:rsidR="00102954" w:rsidRDefault="00102954" w:rsidP="00102954">
      <w:pPr>
        <w:jc w:val="both"/>
        <w:rPr>
          <w:sz w:val="22"/>
          <w:szCs w:val="22"/>
        </w:rPr>
      </w:pPr>
    </w:p>
    <w:p w14:paraId="3A6ACDB6" w14:textId="79483A7B" w:rsidR="00EF7E86" w:rsidRDefault="00EF7E86" w:rsidP="00EF7E86">
      <w:pPr>
        <w:jc w:val="both"/>
        <w:rPr>
          <w:sz w:val="22"/>
          <w:szCs w:val="22"/>
        </w:rPr>
      </w:pPr>
      <w:r>
        <w:rPr>
          <w:sz w:val="22"/>
          <w:szCs w:val="22"/>
        </w:rPr>
        <w:tab/>
        <w:t xml:space="preserve">2.1.1.1.2.2. Nómina compensaciones, </w:t>
      </w:r>
      <w:r w:rsidR="00102954">
        <w:rPr>
          <w:sz w:val="22"/>
          <w:szCs w:val="22"/>
        </w:rPr>
        <w:t>a fin de mes esta cuenta se encuentra sin saldo, en virtud a que el saldo que presentaba al mes de noviembre de 2020, correspondiente al pago de la segunda quincena del mes de noviembre 2020, se realizó en el mes de diciembre del presente año.</w:t>
      </w:r>
    </w:p>
    <w:p w14:paraId="77743876" w14:textId="77777777" w:rsidR="00EF7E86" w:rsidRDefault="00EF7E86" w:rsidP="00F07776">
      <w:pPr>
        <w:jc w:val="both"/>
        <w:rPr>
          <w:sz w:val="22"/>
          <w:szCs w:val="22"/>
        </w:rPr>
      </w:pPr>
    </w:p>
    <w:p w14:paraId="7AF282A8" w14:textId="77777777" w:rsidR="00E77B36" w:rsidRDefault="0046658C" w:rsidP="00E77B36">
      <w:pPr>
        <w:jc w:val="both"/>
        <w:rPr>
          <w:sz w:val="22"/>
          <w:szCs w:val="22"/>
        </w:rPr>
      </w:pPr>
      <w:r>
        <w:rPr>
          <w:sz w:val="22"/>
          <w:szCs w:val="22"/>
        </w:rPr>
        <w:tab/>
        <w:t xml:space="preserve">2.1.1.1.2.3. Nómina compensaciones, </w:t>
      </w:r>
      <w:r w:rsidR="00E77B36">
        <w:rPr>
          <w:sz w:val="22"/>
          <w:szCs w:val="22"/>
        </w:rPr>
        <w:t>a fin de mes esta cuenta se encuentra sin saldo, en virtud a que el saldo que presentaba al mes de noviembre de 2020, correspondiente al pago de la segunda quincena del mes de noviembre 2020, se realizó en el mes de diciembre del presente año.</w:t>
      </w:r>
    </w:p>
    <w:p w14:paraId="448B5733" w14:textId="77777777" w:rsidR="00E77B36" w:rsidRDefault="00E77B36" w:rsidP="00E77B36">
      <w:pPr>
        <w:jc w:val="both"/>
        <w:rPr>
          <w:sz w:val="22"/>
          <w:szCs w:val="22"/>
        </w:rPr>
      </w:pPr>
    </w:p>
    <w:p w14:paraId="5FD31139" w14:textId="77777777" w:rsidR="00EF7E86" w:rsidRDefault="00EF7E86" w:rsidP="00F07776">
      <w:pPr>
        <w:jc w:val="both"/>
        <w:rPr>
          <w:sz w:val="22"/>
          <w:szCs w:val="22"/>
        </w:rPr>
      </w:pPr>
    </w:p>
    <w:p w14:paraId="41F0B78C" w14:textId="0420BF64" w:rsidR="00DF3DE3" w:rsidRDefault="0046658C" w:rsidP="00DF3DE3">
      <w:pPr>
        <w:jc w:val="both"/>
        <w:rPr>
          <w:sz w:val="22"/>
          <w:szCs w:val="22"/>
        </w:rPr>
      </w:pPr>
      <w:r>
        <w:rPr>
          <w:sz w:val="22"/>
          <w:szCs w:val="22"/>
        </w:rPr>
        <w:tab/>
        <w:t>2.1.1.1.3.2.</w:t>
      </w:r>
      <w:r w:rsidR="00296100">
        <w:rPr>
          <w:sz w:val="22"/>
          <w:szCs w:val="22"/>
        </w:rPr>
        <w:t xml:space="preserve"> </w:t>
      </w:r>
      <w:r>
        <w:rPr>
          <w:sz w:val="22"/>
          <w:szCs w:val="22"/>
        </w:rPr>
        <w:t>Nómina personal eventual</w:t>
      </w:r>
      <w:r w:rsidR="00DF3DE3">
        <w:rPr>
          <w:sz w:val="22"/>
          <w:szCs w:val="22"/>
        </w:rPr>
        <w:t>, a fin de mes esta cuenta se encuentra sin saldo, en virtud a que el saldo que presentaba al mes de noviembre de 2020, correspondiente al pago de la segunda quincena del mes de noviembre 2020, se realizó en el mes de diciembre del presente año.</w:t>
      </w:r>
    </w:p>
    <w:p w14:paraId="4ABE5DC9" w14:textId="77777777" w:rsidR="00DF3DE3" w:rsidRDefault="00DF3DE3" w:rsidP="00DF3DE3">
      <w:pPr>
        <w:jc w:val="both"/>
        <w:rPr>
          <w:sz w:val="22"/>
          <w:szCs w:val="22"/>
        </w:rPr>
      </w:pPr>
    </w:p>
    <w:p w14:paraId="283D9C76" w14:textId="77777777" w:rsidR="00296100" w:rsidRDefault="00296100" w:rsidP="0046658C">
      <w:pPr>
        <w:jc w:val="both"/>
        <w:rPr>
          <w:sz w:val="22"/>
          <w:szCs w:val="22"/>
        </w:rPr>
      </w:pPr>
    </w:p>
    <w:p w14:paraId="2DC28E35" w14:textId="77777777" w:rsidR="00DF3DE3" w:rsidRDefault="00296100" w:rsidP="00DF3DE3">
      <w:pPr>
        <w:jc w:val="both"/>
        <w:rPr>
          <w:sz w:val="22"/>
          <w:szCs w:val="22"/>
        </w:rPr>
      </w:pPr>
      <w:r>
        <w:rPr>
          <w:sz w:val="22"/>
          <w:szCs w:val="22"/>
        </w:rPr>
        <w:tab/>
        <w:t xml:space="preserve">2.1.1.1.3.3. Nómina personal eventual </w:t>
      </w:r>
      <w:r w:rsidR="00DF3DE3">
        <w:rPr>
          <w:sz w:val="22"/>
          <w:szCs w:val="22"/>
        </w:rPr>
        <w:t>a fin de mes esta cuenta se encuentra sin saldo, en virtud a que el saldo que presentaba al mes de noviembre de 2020, correspondiente al pago de la segunda quincena del mes de noviembre 2020, se realizó en el mes de diciembre del presente año.</w:t>
      </w:r>
    </w:p>
    <w:p w14:paraId="1BD65435" w14:textId="77777777" w:rsidR="00DF3DE3" w:rsidRDefault="00DF3DE3" w:rsidP="00DF3DE3">
      <w:pPr>
        <w:jc w:val="both"/>
        <w:rPr>
          <w:sz w:val="22"/>
          <w:szCs w:val="22"/>
        </w:rPr>
      </w:pPr>
    </w:p>
    <w:p w14:paraId="50ECC48F" w14:textId="663C6B3F" w:rsidR="0046658C" w:rsidRDefault="0046658C" w:rsidP="00F07776">
      <w:pPr>
        <w:jc w:val="both"/>
        <w:rPr>
          <w:sz w:val="22"/>
          <w:szCs w:val="22"/>
        </w:rPr>
      </w:pPr>
    </w:p>
    <w:p w14:paraId="4CB9FE31" w14:textId="77777777" w:rsidR="00DF3DE3" w:rsidRDefault="00296100" w:rsidP="00DF3DE3">
      <w:pPr>
        <w:jc w:val="both"/>
        <w:rPr>
          <w:sz w:val="22"/>
          <w:szCs w:val="22"/>
        </w:rPr>
      </w:pPr>
      <w:r>
        <w:rPr>
          <w:sz w:val="22"/>
          <w:szCs w:val="22"/>
        </w:rPr>
        <w:tab/>
        <w:t xml:space="preserve">2.1.1.1.4.2. Nómina pagos especiales y becas </w:t>
      </w:r>
      <w:r w:rsidR="00DF3DE3">
        <w:rPr>
          <w:sz w:val="22"/>
          <w:szCs w:val="22"/>
        </w:rPr>
        <w:t>a fin de mes esta cuenta se encuentra sin saldo, en virtud a que el saldo que presentaba al mes de noviembre de 2020, correspondiente al pago de la segunda quincena del mes de noviembre 2020, se realizó en el mes de diciembre del presente año.</w:t>
      </w:r>
    </w:p>
    <w:p w14:paraId="165987D4" w14:textId="77777777" w:rsidR="00DF3DE3" w:rsidRDefault="00DF3DE3" w:rsidP="00DF3DE3">
      <w:pPr>
        <w:jc w:val="both"/>
        <w:rPr>
          <w:sz w:val="22"/>
          <w:szCs w:val="22"/>
        </w:rPr>
      </w:pPr>
    </w:p>
    <w:p w14:paraId="3A12FFDA" w14:textId="77777777" w:rsidR="008A39CB" w:rsidRDefault="008A39CB" w:rsidP="00F07776">
      <w:pPr>
        <w:jc w:val="both"/>
        <w:rPr>
          <w:sz w:val="22"/>
          <w:szCs w:val="22"/>
        </w:rPr>
      </w:pPr>
    </w:p>
    <w:p w14:paraId="263D768C" w14:textId="77777777" w:rsidR="0046658C" w:rsidRDefault="0046658C" w:rsidP="00F07776">
      <w:pPr>
        <w:jc w:val="both"/>
        <w:rPr>
          <w:sz w:val="22"/>
          <w:szCs w:val="22"/>
        </w:rPr>
      </w:pPr>
    </w:p>
    <w:p w14:paraId="1E92E0F7" w14:textId="3AF260D5" w:rsidR="000B4E3C" w:rsidRDefault="002A272B" w:rsidP="00D229C2">
      <w:pPr>
        <w:ind w:firstLine="708"/>
        <w:jc w:val="both"/>
        <w:rPr>
          <w:sz w:val="22"/>
          <w:szCs w:val="22"/>
        </w:rPr>
      </w:pPr>
      <w:r>
        <w:rPr>
          <w:sz w:val="22"/>
          <w:szCs w:val="22"/>
        </w:rPr>
        <w:lastRenderedPageBreak/>
        <w:t>2.1.1.2.1.3. Proveedores-Empleados</w:t>
      </w:r>
      <w:r w:rsidR="000B4E3C">
        <w:rPr>
          <w:sz w:val="22"/>
          <w:szCs w:val="22"/>
        </w:rPr>
        <w:t xml:space="preserve"> con un importe de $</w:t>
      </w:r>
      <w:r w:rsidR="007E49AE">
        <w:rPr>
          <w:sz w:val="22"/>
          <w:szCs w:val="22"/>
        </w:rPr>
        <w:t>3</w:t>
      </w:r>
      <w:r w:rsidR="0034349A">
        <w:rPr>
          <w:sz w:val="22"/>
          <w:szCs w:val="22"/>
        </w:rPr>
        <w:t>,</w:t>
      </w:r>
      <w:r w:rsidR="007E49AE">
        <w:rPr>
          <w:sz w:val="22"/>
          <w:szCs w:val="22"/>
        </w:rPr>
        <w:t>828</w:t>
      </w:r>
      <w:r w:rsidR="0034349A">
        <w:rPr>
          <w:sz w:val="22"/>
          <w:szCs w:val="22"/>
        </w:rPr>
        <w:t>.08</w:t>
      </w:r>
      <w:r w:rsidR="000B4E3C">
        <w:rPr>
          <w:sz w:val="22"/>
          <w:szCs w:val="22"/>
        </w:rPr>
        <w:t xml:space="preserve"> (</w:t>
      </w:r>
      <w:r w:rsidR="007E49AE">
        <w:rPr>
          <w:sz w:val="22"/>
          <w:szCs w:val="22"/>
        </w:rPr>
        <w:t>Tres</w:t>
      </w:r>
      <w:r w:rsidR="0034349A">
        <w:rPr>
          <w:sz w:val="22"/>
          <w:szCs w:val="22"/>
        </w:rPr>
        <w:t xml:space="preserve"> </w:t>
      </w:r>
      <w:r w:rsidR="0094591C">
        <w:rPr>
          <w:sz w:val="22"/>
          <w:szCs w:val="22"/>
        </w:rPr>
        <w:t xml:space="preserve">mil </w:t>
      </w:r>
      <w:r w:rsidR="007E49AE">
        <w:rPr>
          <w:sz w:val="22"/>
          <w:szCs w:val="22"/>
        </w:rPr>
        <w:t xml:space="preserve">ochocientos veintiocho </w:t>
      </w:r>
      <w:r w:rsidR="000B4E3C">
        <w:rPr>
          <w:sz w:val="22"/>
          <w:szCs w:val="22"/>
        </w:rPr>
        <w:t xml:space="preserve">pesos </w:t>
      </w:r>
      <w:r w:rsidR="0094591C">
        <w:rPr>
          <w:sz w:val="22"/>
          <w:szCs w:val="22"/>
        </w:rPr>
        <w:t>0</w:t>
      </w:r>
      <w:r w:rsidR="00294405">
        <w:rPr>
          <w:sz w:val="22"/>
          <w:szCs w:val="22"/>
        </w:rPr>
        <w:t>8</w:t>
      </w:r>
      <w:r w:rsidR="000B4E3C">
        <w:rPr>
          <w:sz w:val="22"/>
          <w:szCs w:val="22"/>
        </w:rPr>
        <w:t>/100 m.n.) representa la creación de reservas contables para cumplir con los compromisos del Poder Judicial, durante el ejercicio 2020</w:t>
      </w:r>
      <w:r w:rsidR="007E49AE">
        <w:rPr>
          <w:sz w:val="22"/>
          <w:szCs w:val="22"/>
        </w:rPr>
        <w:t>,</w:t>
      </w:r>
      <w:r w:rsidR="00A82773">
        <w:rPr>
          <w:sz w:val="22"/>
          <w:szCs w:val="22"/>
        </w:rPr>
        <w:t xml:space="preserve"> </w:t>
      </w:r>
      <w:r w:rsidR="00DF3DE3">
        <w:rPr>
          <w:sz w:val="22"/>
          <w:szCs w:val="22"/>
        </w:rPr>
        <w:t xml:space="preserve">mismos que serán reintegrados a la Secretaría de Finanzas y Administración en la entrega de remanentes y </w:t>
      </w:r>
      <w:r w:rsidR="000B4E3C">
        <w:rPr>
          <w:sz w:val="22"/>
          <w:szCs w:val="22"/>
        </w:rPr>
        <w:t>las cuales se detallan a continuación:</w:t>
      </w:r>
    </w:p>
    <w:p w14:paraId="03CD26A5" w14:textId="77777777" w:rsidR="003055E5" w:rsidRDefault="003055E5" w:rsidP="003055E5">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9"/>
        <w:gridCol w:w="2835"/>
      </w:tblGrid>
      <w:tr w:rsidR="00136DF0" w:rsidRPr="00D16EE6" w14:paraId="0DAAC1DB" w14:textId="77777777" w:rsidTr="00AB6F2C">
        <w:trPr>
          <w:jc w:val="center"/>
        </w:trPr>
        <w:tc>
          <w:tcPr>
            <w:tcW w:w="5649" w:type="dxa"/>
          </w:tcPr>
          <w:p w14:paraId="52321BF7" w14:textId="77777777" w:rsidR="00136DF0" w:rsidRPr="00D16EE6" w:rsidRDefault="00136DF0" w:rsidP="00AB6F2C">
            <w:pPr>
              <w:jc w:val="center"/>
            </w:pPr>
            <w:r w:rsidRPr="00D16EE6">
              <w:rPr>
                <w:sz w:val="22"/>
                <w:szCs w:val="22"/>
              </w:rPr>
              <w:t>Cuenta</w:t>
            </w:r>
          </w:p>
        </w:tc>
        <w:tc>
          <w:tcPr>
            <w:tcW w:w="2835" w:type="dxa"/>
          </w:tcPr>
          <w:p w14:paraId="6767A17A" w14:textId="77777777" w:rsidR="00136DF0" w:rsidRPr="00D16EE6" w:rsidRDefault="00136DF0" w:rsidP="00AB6F2C">
            <w:pPr>
              <w:jc w:val="center"/>
            </w:pPr>
            <w:r w:rsidRPr="00D16EE6">
              <w:rPr>
                <w:sz w:val="22"/>
                <w:szCs w:val="22"/>
              </w:rPr>
              <w:t>Importe</w:t>
            </w:r>
          </w:p>
        </w:tc>
      </w:tr>
      <w:tr w:rsidR="00523A8A" w:rsidRPr="00E91DC2" w14:paraId="78AA6D47" w14:textId="77777777" w:rsidTr="00AB6F2C">
        <w:trPr>
          <w:trHeight w:val="152"/>
          <w:jc w:val="center"/>
        </w:trPr>
        <w:tc>
          <w:tcPr>
            <w:tcW w:w="5649" w:type="dxa"/>
            <w:tcBorders>
              <w:bottom w:val="single" w:sz="8" w:space="0" w:color="auto"/>
            </w:tcBorders>
          </w:tcPr>
          <w:p w14:paraId="6ADB9DB0" w14:textId="77777777" w:rsidR="00523A8A" w:rsidRDefault="00552394" w:rsidP="00552394">
            <w:pPr>
              <w:jc w:val="both"/>
              <w:rPr>
                <w:sz w:val="22"/>
                <w:szCs w:val="22"/>
              </w:rPr>
            </w:pPr>
            <w:r w:rsidRPr="00552394">
              <w:rPr>
                <w:sz w:val="22"/>
                <w:szCs w:val="22"/>
              </w:rPr>
              <w:t>Ana Ma. Del Socorro Barragán Tapia</w:t>
            </w:r>
            <w:r>
              <w:rPr>
                <w:sz w:val="22"/>
                <w:szCs w:val="22"/>
              </w:rPr>
              <w:t>, pago</w:t>
            </w:r>
            <w:r w:rsidRPr="00552394">
              <w:rPr>
                <w:sz w:val="22"/>
                <w:szCs w:val="22"/>
              </w:rPr>
              <w:t xml:space="preserve"> de 15 garrafones de agua purificada, consumidos por el personal del Juzgado 3° Familiar de Uruapan, Michoacán.</w:t>
            </w:r>
            <w:r>
              <w:rPr>
                <w:sz w:val="22"/>
                <w:szCs w:val="22"/>
              </w:rPr>
              <w:t xml:space="preserve"> (Reserva 2019.).</w:t>
            </w:r>
          </w:p>
        </w:tc>
        <w:tc>
          <w:tcPr>
            <w:tcW w:w="2835" w:type="dxa"/>
            <w:tcBorders>
              <w:bottom w:val="single" w:sz="8" w:space="0" w:color="auto"/>
            </w:tcBorders>
          </w:tcPr>
          <w:p w14:paraId="063D4C72" w14:textId="54F300E2" w:rsidR="00523A8A" w:rsidRDefault="00552394" w:rsidP="00552394">
            <w:pPr>
              <w:jc w:val="right"/>
              <w:rPr>
                <w:sz w:val="22"/>
                <w:szCs w:val="22"/>
              </w:rPr>
            </w:pPr>
            <w:r>
              <w:rPr>
                <w:sz w:val="22"/>
                <w:szCs w:val="22"/>
              </w:rPr>
              <w:t xml:space="preserve">$ </w:t>
            </w:r>
            <w:r w:rsidR="007E49AE">
              <w:rPr>
                <w:sz w:val="22"/>
                <w:szCs w:val="22"/>
              </w:rPr>
              <w:t xml:space="preserve"> </w:t>
            </w:r>
            <w:r>
              <w:rPr>
                <w:sz w:val="22"/>
                <w:szCs w:val="22"/>
              </w:rPr>
              <w:t xml:space="preserve">    510.00</w:t>
            </w:r>
          </w:p>
        </w:tc>
      </w:tr>
      <w:tr w:rsidR="007378D9" w:rsidRPr="00E91DC2" w14:paraId="637375F2" w14:textId="77777777" w:rsidTr="00AB6F2C">
        <w:trPr>
          <w:trHeight w:val="152"/>
          <w:jc w:val="center"/>
        </w:trPr>
        <w:tc>
          <w:tcPr>
            <w:tcW w:w="5649" w:type="dxa"/>
            <w:tcBorders>
              <w:bottom w:val="single" w:sz="8" w:space="0" w:color="auto"/>
            </w:tcBorders>
          </w:tcPr>
          <w:p w14:paraId="3D2F4204" w14:textId="77777777" w:rsidR="007378D9" w:rsidRDefault="006347A2" w:rsidP="007378D9">
            <w:pPr>
              <w:jc w:val="both"/>
              <w:rPr>
                <w:sz w:val="22"/>
                <w:szCs w:val="22"/>
              </w:rPr>
            </w:pPr>
            <w:r>
              <w:rPr>
                <w:sz w:val="22"/>
                <w:szCs w:val="22"/>
              </w:rPr>
              <w:t>Fabián</w:t>
            </w:r>
            <w:r w:rsidR="007378D9">
              <w:rPr>
                <w:sz w:val="22"/>
                <w:szCs w:val="22"/>
              </w:rPr>
              <w:t xml:space="preserve"> </w:t>
            </w:r>
            <w:proofErr w:type="spellStart"/>
            <w:r w:rsidR="007378D9">
              <w:rPr>
                <w:sz w:val="22"/>
                <w:szCs w:val="22"/>
              </w:rPr>
              <w:t>Sinahí</w:t>
            </w:r>
            <w:proofErr w:type="spellEnd"/>
            <w:r w:rsidR="007378D9">
              <w:rPr>
                <w:sz w:val="22"/>
                <w:szCs w:val="22"/>
              </w:rPr>
              <w:t xml:space="preserve"> Becerra Montejano </w:t>
            </w:r>
          </w:p>
          <w:p w14:paraId="59046BCB" w14:textId="77777777" w:rsidR="006347A2" w:rsidRDefault="006347A2" w:rsidP="00073007">
            <w:pPr>
              <w:jc w:val="both"/>
              <w:rPr>
                <w:sz w:val="22"/>
                <w:szCs w:val="22"/>
              </w:rPr>
            </w:pPr>
            <w:r>
              <w:rPr>
                <w:sz w:val="22"/>
                <w:szCs w:val="22"/>
              </w:rPr>
              <w:t>Audiencia Apatzingán-Uruapan día 20/12/2019</w:t>
            </w:r>
          </w:p>
        </w:tc>
        <w:tc>
          <w:tcPr>
            <w:tcW w:w="2835" w:type="dxa"/>
            <w:tcBorders>
              <w:bottom w:val="single" w:sz="8" w:space="0" w:color="auto"/>
            </w:tcBorders>
          </w:tcPr>
          <w:p w14:paraId="19A82A82" w14:textId="7320E42E" w:rsidR="007378D9" w:rsidRDefault="00503342" w:rsidP="009B3745">
            <w:pPr>
              <w:jc w:val="right"/>
              <w:rPr>
                <w:sz w:val="22"/>
                <w:szCs w:val="22"/>
              </w:rPr>
            </w:pPr>
            <w:r>
              <w:rPr>
                <w:sz w:val="22"/>
                <w:szCs w:val="22"/>
              </w:rPr>
              <w:t xml:space="preserve">$  </w:t>
            </w:r>
            <w:r w:rsidR="00FE63AC">
              <w:rPr>
                <w:sz w:val="22"/>
                <w:szCs w:val="22"/>
              </w:rPr>
              <w:t xml:space="preserve"> </w:t>
            </w:r>
            <w:r>
              <w:rPr>
                <w:sz w:val="22"/>
                <w:szCs w:val="22"/>
              </w:rPr>
              <w:t>1,</w:t>
            </w:r>
            <w:r w:rsidR="009B3745">
              <w:rPr>
                <w:sz w:val="22"/>
                <w:szCs w:val="22"/>
              </w:rPr>
              <w:t>281</w:t>
            </w:r>
            <w:r>
              <w:rPr>
                <w:sz w:val="22"/>
                <w:szCs w:val="22"/>
              </w:rPr>
              <w:t>.98</w:t>
            </w:r>
          </w:p>
        </w:tc>
      </w:tr>
      <w:tr w:rsidR="007378D9" w:rsidRPr="00E91DC2" w14:paraId="6466A17B" w14:textId="77777777" w:rsidTr="00AB6F2C">
        <w:trPr>
          <w:trHeight w:val="152"/>
          <w:jc w:val="center"/>
        </w:trPr>
        <w:tc>
          <w:tcPr>
            <w:tcW w:w="5649" w:type="dxa"/>
            <w:tcBorders>
              <w:bottom w:val="single" w:sz="8" w:space="0" w:color="auto"/>
            </w:tcBorders>
          </w:tcPr>
          <w:p w14:paraId="5F80B202" w14:textId="77777777" w:rsidR="007378D9" w:rsidRDefault="00A91BF1" w:rsidP="006347A2">
            <w:pPr>
              <w:jc w:val="both"/>
              <w:rPr>
                <w:sz w:val="22"/>
                <w:szCs w:val="22"/>
              </w:rPr>
            </w:pPr>
            <w:r>
              <w:rPr>
                <w:sz w:val="22"/>
                <w:szCs w:val="22"/>
              </w:rPr>
              <w:t>Martha Magaly Vega Alfaro</w:t>
            </w:r>
          </w:p>
          <w:p w14:paraId="6739E28C" w14:textId="77777777" w:rsidR="00A91BF1" w:rsidRDefault="00A91BF1" w:rsidP="006347A2">
            <w:pPr>
              <w:jc w:val="both"/>
              <w:rPr>
                <w:sz w:val="22"/>
                <w:szCs w:val="22"/>
              </w:rPr>
            </w:pPr>
            <w:r>
              <w:rPr>
                <w:sz w:val="22"/>
                <w:szCs w:val="22"/>
              </w:rPr>
              <w:t>Audiencia Uruapan-Lázaro Cárdenas día 27/12/2019</w:t>
            </w:r>
          </w:p>
        </w:tc>
        <w:tc>
          <w:tcPr>
            <w:tcW w:w="2835" w:type="dxa"/>
            <w:tcBorders>
              <w:bottom w:val="single" w:sz="8" w:space="0" w:color="auto"/>
            </w:tcBorders>
          </w:tcPr>
          <w:p w14:paraId="32B4FD50" w14:textId="1BDFB134" w:rsidR="007378D9" w:rsidRDefault="00A91BF1" w:rsidP="00552394">
            <w:pPr>
              <w:jc w:val="right"/>
              <w:rPr>
                <w:sz w:val="22"/>
                <w:szCs w:val="22"/>
              </w:rPr>
            </w:pPr>
            <w:r>
              <w:rPr>
                <w:sz w:val="22"/>
                <w:szCs w:val="22"/>
              </w:rPr>
              <w:t>$</w:t>
            </w:r>
            <w:r w:rsidR="0008184F">
              <w:rPr>
                <w:sz w:val="22"/>
                <w:szCs w:val="22"/>
              </w:rPr>
              <w:t xml:space="preserve">  </w:t>
            </w:r>
            <w:r w:rsidR="00FE63AC">
              <w:rPr>
                <w:sz w:val="22"/>
                <w:szCs w:val="22"/>
              </w:rPr>
              <w:t xml:space="preserve"> </w:t>
            </w:r>
            <w:r>
              <w:rPr>
                <w:sz w:val="22"/>
                <w:szCs w:val="22"/>
              </w:rPr>
              <w:t>2,036.10</w:t>
            </w:r>
          </w:p>
        </w:tc>
      </w:tr>
      <w:tr w:rsidR="00C14C40" w:rsidRPr="00E91DC2" w14:paraId="567940CA" w14:textId="77777777" w:rsidTr="00AB6F2C">
        <w:trPr>
          <w:trHeight w:val="152"/>
          <w:jc w:val="center"/>
        </w:trPr>
        <w:tc>
          <w:tcPr>
            <w:tcW w:w="5649" w:type="dxa"/>
            <w:tcBorders>
              <w:bottom w:val="single" w:sz="8" w:space="0" w:color="auto"/>
            </w:tcBorders>
          </w:tcPr>
          <w:p w14:paraId="504DC718" w14:textId="77777777" w:rsidR="00C14C40" w:rsidRPr="00E91DC2" w:rsidRDefault="00317086" w:rsidP="00C14C40">
            <w:pPr>
              <w:jc w:val="center"/>
              <w:rPr>
                <w:sz w:val="22"/>
                <w:szCs w:val="22"/>
              </w:rPr>
            </w:pPr>
            <w:r>
              <w:rPr>
                <w:sz w:val="22"/>
                <w:szCs w:val="22"/>
              </w:rPr>
              <w:t>Total</w:t>
            </w:r>
          </w:p>
        </w:tc>
        <w:tc>
          <w:tcPr>
            <w:tcW w:w="2835" w:type="dxa"/>
            <w:tcBorders>
              <w:bottom w:val="single" w:sz="8" w:space="0" w:color="auto"/>
            </w:tcBorders>
          </w:tcPr>
          <w:p w14:paraId="52DBD4A3" w14:textId="3420448F" w:rsidR="00C14C40" w:rsidRPr="00E91DC2" w:rsidRDefault="00317086" w:rsidP="007E49AE">
            <w:pPr>
              <w:jc w:val="right"/>
              <w:rPr>
                <w:sz w:val="22"/>
                <w:szCs w:val="22"/>
              </w:rPr>
            </w:pPr>
            <w:r>
              <w:rPr>
                <w:sz w:val="22"/>
                <w:szCs w:val="22"/>
              </w:rPr>
              <w:t>$</w:t>
            </w:r>
            <w:r w:rsidR="00503342">
              <w:rPr>
                <w:sz w:val="22"/>
                <w:szCs w:val="22"/>
              </w:rPr>
              <w:t xml:space="preserve">  </w:t>
            </w:r>
            <w:r w:rsidR="00FE63AC">
              <w:rPr>
                <w:sz w:val="22"/>
                <w:szCs w:val="22"/>
              </w:rPr>
              <w:t xml:space="preserve"> </w:t>
            </w:r>
            <w:r w:rsidR="007E49AE">
              <w:rPr>
                <w:sz w:val="22"/>
                <w:szCs w:val="22"/>
              </w:rPr>
              <w:t>3</w:t>
            </w:r>
            <w:r w:rsidR="00C55E5E">
              <w:rPr>
                <w:sz w:val="22"/>
                <w:szCs w:val="22"/>
              </w:rPr>
              <w:t>,</w:t>
            </w:r>
            <w:r w:rsidR="007E49AE">
              <w:rPr>
                <w:sz w:val="22"/>
                <w:szCs w:val="22"/>
              </w:rPr>
              <w:t>828</w:t>
            </w:r>
            <w:r w:rsidR="0034349A">
              <w:rPr>
                <w:sz w:val="22"/>
                <w:szCs w:val="22"/>
              </w:rPr>
              <w:t>.08</w:t>
            </w:r>
          </w:p>
        </w:tc>
      </w:tr>
    </w:tbl>
    <w:p w14:paraId="04B75B7B" w14:textId="77777777" w:rsidR="00136DF0" w:rsidRDefault="00136DF0" w:rsidP="00136DF0">
      <w:pPr>
        <w:jc w:val="both"/>
        <w:rPr>
          <w:sz w:val="22"/>
          <w:szCs w:val="22"/>
        </w:rPr>
      </w:pPr>
    </w:p>
    <w:p w14:paraId="77FC1C50" w14:textId="77777777" w:rsidR="00BD1FF6" w:rsidRDefault="00BD1FF6" w:rsidP="00581CF7">
      <w:pPr>
        <w:jc w:val="both"/>
        <w:rPr>
          <w:sz w:val="22"/>
          <w:szCs w:val="22"/>
        </w:rPr>
      </w:pPr>
    </w:p>
    <w:p w14:paraId="0FB87A81" w14:textId="77777777" w:rsidR="000D2C9B" w:rsidRDefault="004F7D50" w:rsidP="00D4365F">
      <w:pPr>
        <w:ind w:firstLine="708"/>
        <w:jc w:val="both"/>
        <w:rPr>
          <w:sz w:val="22"/>
          <w:szCs w:val="22"/>
        </w:rPr>
      </w:pPr>
      <w:r w:rsidRPr="0080427A">
        <w:rPr>
          <w:sz w:val="22"/>
          <w:szCs w:val="22"/>
        </w:rPr>
        <w:t xml:space="preserve">2.1.1.2.1.5. Proveedores por la cantidad de </w:t>
      </w:r>
      <w:r w:rsidRPr="00D20A47">
        <w:rPr>
          <w:sz w:val="22"/>
          <w:szCs w:val="22"/>
        </w:rPr>
        <w:t>$</w:t>
      </w:r>
      <w:r w:rsidR="00DF3DE3">
        <w:rPr>
          <w:sz w:val="22"/>
          <w:szCs w:val="22"/>
        </w:rPr>
        <w:t>9</w:t>
      </w:r>
      <w:proofErr w:type="gramStart"/>
      <w:r w:rsidR="00DF3DE3">
        <w:rPr>
          <w:sz w:val="22"/>
          <w:szCs w:val="22"/>
        </w:rPr>
        <w:t>,506,714.47</w:t>
      </w:r>
      <w:proofErr w:type="gramEnd"/>
      <w:r w:rsidR="00701278">
        <w:rPr>
          <w:sz w:val="22"/>
          <w:szCs w:val="22"/>
        </w:rPr>
        <w:t xml:space="preserve"> </w:t>
      </w:r>
      <w:r w:rsidRPr="0080427A">
        <w:rPr>
          <w:sz w:val="22"/>
          <w:szCs w:val="22"/>
        </w:rPr>
        <w:t>(</w:t>
      </w:r>
      <w:r w:rsidR="00DF3DE3">
        <w:rPr>
          <w:sz w:val="22"/>
          <w:szCs w:val="22"/>
        </w:rPr>
        <w:t xml:space="preserve">Nueve millones quinientos seis mil setecientos catorce </w:t>
      </w:r>
      <w:r w:rsidR="008A39CB">
        <w:rPr>
          <w:sz w:val="22"/>
          <w:szCs w:val="22"/>
        </w:rPr>
        <w:t xml:space="preserve">pesos </w:t>
      </w:r>
      <w:r w:rsidR="00DF3DE3">
        <w:rPr>
          <w:sz w:val="22"/>
          <w:szCs w:val="22"/>
        </w:rPr>
        <w:t>47/100</w:t>
      </w:r>
      <w:r w:rsidR="00AA1C38" w:rsidRPr="0080427A">
        <w:rPr>
          <w:sz w:val="22"/>
          <w:szCs w:val="22"/>
        </w:rPr>
        <w:t xml:space="preserve"> </w:t>
      </w:r>
      <w:r w:rsidR="007D2DD9" w:rsidRPr="0080427A">
        <w:rPr>
          <w:sz w:val="22"/>
          <w:szCs w:val="22"/>
        </w:rPr>
        <w:t>m.n.)</w:t>
      </w:r>
      <w:r w:rsidRPr="0080427A">
        <w:rPr>
          <w:sz w:val="22"/>
          <w:szCs w:val="22"/>
        </w:rPr>
        <w:t>, representa la creación de reservas contables</w:t>
      </w:r>
      <w:r w:rsidR="000D2C9B">
        <w:rPr>
          <w:sz w:val="22"/>
          <w:szCs w:val="22"/>
        </w:rPr>
        <w:t>.</w:t>
      </w:r>
    </w:p>
    <w:p w14:paraId="44FF227D" w14:textId="77777777" w:rsidR="000D2C9B" w:rsidRDefault="000D2C9B" w:rsidP="00D4365F">
      <w:pPr>
        <w:ind w:firstLine="708"/>
        <w:jc w:val="both"/>
        <w:rPr>
          <w:sz w:val="22"/>
          <w:szCs w:val="22"/>
        </w:rPr>
      </w:pPr>
    </w:p>
    <w:p w14:paraId="26620760" w14:textId="3E14E56C" w:rsidR="005D1F1E" w:rsidRDefault="000D2C9B" w:rsidP="00D4365F">
      <w:pPr>
        <w:ind w:firstLine="708"/>
        <w:jc w:val="both"/>
        <w:rPr>
          <w:sz w:val="22"/>
          <w:szCs w:val="22"/>
        </w:rPr>
      </w:pPr>
      <w:r>
        <w:rPr>
          <w:sz w:val="22"/>
          <w:szCs w:val="22"/>
        </w:rPr>
        <w:t>Reservas contables</w:t>
      </w:r>
      <w:r w:rsidR="004F7D50" w:rsidRPr="0080427A">
        <w:rPr>
          <w:sz w:val="22"/>
          <w:szCs w:val="22"/>
        </w:rPr>
        <w:t xml:space="preserve"> </w:t>
      </w:r>
      <w:r w:rsidR="00AA5427">
        <w:rPr>
          <w:sz w:val="22"/>
          <w:szCs w:val="22"/>
        </w:rPr>
        <w:t>del ejercicio 2019 p</w:t>
      </w:r>
      <w:r w:rsidR="004F7D50" w:rsidRPr="0080427A">
        <w:rPr>
          <w:sz w:val="22"/>
          <w:szCs w:val="22"/>
        </w:rPr>
        <w:t>ara cumplir con los compromisos del Poder Judicial durante el ejercicio 20</w:t>
      </w:r>
      <w:r w:rsidR="0080427A" w:rsidRPr="0080427A">
        <w:rPr>
          <w:sz w:val="22"/>
          <w:szCs w:val="22"/>
        </w:rPr>
        <w:t>20</w:t>
      </w:r>
      <w:r w:rsidR="006769DA">
        <w:rPr>
          <w:sz w:val="22"/>
          <w:szCs w:val="22"/>
        </w:rPr>
        <w:t>,</w:t>
      </w:r>
      <w:r w:rsidR="00701278" w:rsidRPr="00701278">
        <w:rPr>
          <w:sz w:val="22"/>
          <w:szCs w:val="22"/>
        </w:rPr>
        <w:t xml:space="preserve"> </w:t>
      </w:r>
      <w:r w:rsidR="00E77B36">
        <w:rPr>
          <w:sz w:val="22"/>
          <w:szCs w:val="22"/>
        </w:rPr>
        <w:t>por un importe de $1</w:t>
      </w:r>
      <w:proofErr w:type="gramStart"/>
      <w:r w:rsidR="00E77B36">
        <w:rPr>
          <w:sz w:val="22"/>
          <w:szCs w:val="22"/>
        </w:rPr>
        <w:t>,094,347.45</w:t>
      </w:r>
      <w:proofErr w:type="gramEnd"/>
      <w:r w:rsidR="00E77B36">
        <w:rPr>
          <w:sz w:val="22"/>
          <w:szCs w:val="22"/>
        </w:rPr>
        <w:t xml:space="preserve"> (Un millón noventa y cuatro mil trescientos cuarenta y siete pesos 45/100 m.n.) </w:t>
      </w:r>
      <w:r w:rsidR="006769DA">
        <w:rPr>
          <w:sz w:val="22"/>
          <w:szCs w:val="22"/>
        </w:rPr>
        <w:t xml:space="preserve">las cuales de detallan </w:t>
      </w:r>
      <w:r w:rsidR="005D1F1E">
        <w:rPr>
          <w:sz w:val="22"/>
          <w:szCs w:val="22"/>
        </w:rPr>
        <w:t>a continuación:</w:t>
      </w:r>
    </w:p>
    <w:p w14:paraId="3606F7F8" w14:textId="77777777" w:rsidR="004F7D50" w:rsidRDefault="004F7D50" w:rsidP="004F7D50">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9"/>
        <w:gridCol w:w="2835"/>
      </w:tblGrid>
      <w:tr w:rsidR="004F7D50" w:rsidRPr="00D16EE6" w14:paraId="39D27086" w14:textId="77777777" w:rsidTr="004F7D50">
        <w:trPr>
          <w:jc w:val="center"/>
        </w:trPr>
        <w:tc>
          <w:tcPr>
            <w:tcW w:w="5649" w:type="dxa"/>
          </w:tcPr>
          <w:p w14:paraId="4463BA23" w14:textId="77777777" w:rsidR="004F7D50" w:rsidRPr="00D16EE6" w:rsidRDefault="004F7D50" w:rsidP="004F7D50">
            <w:pPr>
              <w:jc w:val="center"/>
            </w:pPr>
            <w:r w:rsidRPr="00D16EE6">
              <w:rPr>
                <w:sz w:val="22"/>
                <w:szCs w:val="22"/>
              </w:rPr>
              <w:t>Cuenta</w:t>
            </w:r>
          </w:p>
        </w:tc>
        <w:tc>
          <w:tcPr>
            <w:tcW w:w="2835" w:type="dxa"/>
          </w:tcPr>
          <w:p w14:paraId="40E8B0C6" w14:textId="77777777" w:rsidR="004F7D50" w:rsidRPr="00D16EE6" w:rsidRDefault="004F7D50" w:rsidP="004F7D50">
            <w:pPr>
              <w:jc w:val="center"/>
            </w:pPr>
            <w:r w:rsidRPr="00D16EE6">
              <w:rPr>
                <w:sz w:val="22"/>
                <w:szCs w:val="22"/>
              </w:rPr>
              <w:t>Importe</w:t>
            </w:r>
          </w:p>
        </w:tc>
      </w:tr>
      <w:tr w:rsidR="0076690C" w:rsidRPr="00E91DC2" w14:paraId="49CC8241" w14:textId="77777777" w:rsidTr="004F7D50">
        <w:trPr>
          <w:trHeight w:val="152"/>
          <w:jc w:val="center"/>
        </w:trPr>
        <w:tc>
          <w:tcPr>
            <w:tcW w:w="5649" w:type="dxa"/>
          </w:tcPr>
          <w:p w14:paraId="5933A14A" w14:textId="77777777" w:rsidR="0076690C" w:rsidRPr="00E91DC2" w:rsidRDefault="0076690C" w:rsidP="00804530">
            <w:pPr>
              <w:jc w:val="both"/>
              <w:rPr>
                <w:sz w:val="22"/>
                <w:szCs w:val="22"/>
              </w:rPr>
            </w:pPr>
            <w:r w:rsidRPr="0076690C">
              <w:rPr>
                <w:sz w:val="22"/>
                <w:szCs w:val="22"/>
              </w:rPr>
              <w:t xml:space="preserve">Consejo Del Poder Judicial </w:t>
            </w:r>
            <w:r w:rsidR="00804530">
              <w:rPr>
                <w:sz w:val="22"/>
                <w:szCs w:val="22"/>
              </w:rPr>
              <w:t>d</w:t>
            </w:r>
            <w:r w:rsidRPr="0076690C">
              <w:rPr>
                <w:sz w:val="22"/>
                <w:szCs w:val="22"/>
              </w:rPr>
              <w:t>el Estado De Michoacán</w:t>
            </w:r>
            <w:r>
              <w:rPr>
                <w:sz w:val="22"/>
                <w:szCs w:val="22"/>
              </w:rPr>
              <w:t>,</w:t>
            </w:r>
            <w:r>
              <w:t xml:space="preserve"> </w:t>
            </w:r>
            <w:r w:rsidRPr="0076690C">
              <w:rPr>
                <w:sz w:val="22"/>
                <w:szCs w:val="22"/>
              </w:rPr>
              <w:t>pago de arrendamiento del inmueble que ocupa el Juzgado Menor de Los Reyes, correspondiente a los meses de agosto a diciembre de 2019.</w:t>
            </w:r>
            <w:r>
              <w:rPr>
                <w:sz w:val="22"/>
                <w:szCs w:val="22"/>
              </w:rPr>
              <w:t xml:space="preserve"> (Reserva 2019).</w:t>
            </w:r>
          </w:p>
        </w:tc>
        <w:tc>
          <w:tcPr>
            <w:tcW w:w="2835" w:type="dxa"/>
          </w:tcPr>
          <w:p w14:paraId="2CBF8134" w14:textId="77777777" w:rsidR="0076690C" w:rsidRPr="00E91DC2" w:rsidRDefault="0076690C" w:rsidP="00723E26">
            <w:pPr>
              <w:jc w:val="right"/>
              <w:rPr>
                <w:sz w:val="22"/>
                <w:szCs w:val="22"/>
              </w:rPr>
            </w:pPr>
            <w:r>
              <w:rPr>
                <w:sz w:val="22"/>
                <w:szCs w:val="22"/>
              </w:rPr>
              <w:t>$</w:t>
            </w:r>
            <w:r w:rsidR="00E01580">
              <w:rPr>
                <w:sz w:val="22"/>
                <w:szCs w:val="22"/>
              </w:rPr>
              <w:t xml:space="preserve">     </w:t>
            </w:r>
            <w:r>
              <w:rPr>
                <w:sz w:val="22"/>
                <w:szCs w:val="22"/>
              </w:rPr>
              <w:t>182,331.16</w:t>
            </w:r>
          </w:p>
        </w:tc>
      </w:tr>
      <w:tr w:rsidR="0076690C" w:rsidRPr="00E91DC2" w14:paraId="54BD0DAC" w14:textId="77777777" w:rsidTr="004F7D50">
        <w:trPr>
          <w:trHeight w:val="152"/>
          <w:jc w:val="center"/>
        </w:trPr>
        <w:tc>
          <w:tcPr>
            <w:tcW w:w="5649" w:type="dxa"/>
          </w:tcPr>
          <w:p w14:paraId="45ADD3B3" w14:textId="5669278E" w:rsidR="0076690C" w:rsidRPr="00E91DC2" w:rsidRDefault="002837B2" w:rsidP="0095073D">
            <w:pPr>
              <w:jc w:val="both"/>
              <w:rPr>
                <w:sz w:val="22"/>
                <w:szCs w:val="22"/>
              </w:rPr>
            </w:pPr>
            <w:r w:rsidRPr="002837B2">
              <w:rPr>
                <w:sz w:val="22"/>
                <w:szCs w:val="22"/>
              </w:rPr>
              <w:t xml:space="preserve">Construcciones </w:t>
            </w:r>
            <w:r w:rsidR="009A078C" w:rsidRPr="002837B2">
              <w:rPr>
                <w:sz w:val="22"/>
                <w:szCs w:val="22"/>
              </w:rPr>
              <w:t>Electromecán</w:t>
            </w:r>
            <w:r w:rsidR="009A078C">
              <w:rPr>
                <w:sz w:val="22"/>
                <w:szCs w:val="22"/>
              </w:rPr>
              <w:t>icas</w:t>
            </w:r>
            <w:r>
              <w:rPr>
                <w:sz w:val="22"/>
                <w:szCs w:val="22"/>
              </w:rPr>
              <w:t xml:space="preserve"> Industriales S.A. </w:t>
            </w:r>
            <w:r w:rsidR="00804530">
              <w:rPr>
                <w:sz w:val="22"/>
                <w:szCs w:val="22"/>
              </w:rPr>
              <w:t>d</w:t>
            </w:r>
            <w:r>
              <w:rPr>
                <w:sz w:val="22"/>
                <w:szCs w:val="22"/>
              </w:rPr>
              <w:t>e C.V.,</w:t>
            </w:r>
            <w:r w:rsidRPr="002837B2">
              <w:rPr>
                <w:sz w:val="22"/>
                <w:szCs w:val="22"/>
              </w:rPr>
              <w:t xml:space="preserve"> pago de los trabajos adicionales al inmueble sobre </w:t>
            </w:r>
            <w:r w:rsidR="007C62AB">
              <w:rPr>
                <w:sz w:val="22"/>
                <w:szCs w:val="22"/>
              </w:rPr>
              <w:t>el que</w:t>
            </w:r>
            <w:r w:rsidRPr="002837B2">
              <w:rPr>
                <w:sz w:val="22"/>
                <w:szCs w:val="22"/>
              </w:rPr>
              <w:t xml:space="preserve"> se encuentran edificados las Salas de Oralidad del S.T.J.E., anexos al CERESO "Lic. David Franco Rodríguez", en la localidad de Zurumbeneo, Municipio de Charo, Mich</w:t>
            </w:r>
            <w:r w:rsidR="009A078C">
              <w:rPr>
                <w:sz w:val="22"/>
                <w:szCs w:val="22"/>
              </w:rPr>
              <w:t>oacán. (Reserva 20</w:t>
            </w:r>
            <w:r w:rsidR="00516E00">
              <w:rPr>
                <w:sz w:val="22"/>
                <w:szCs w:val="22"/>
              </w:rPr>
              <w:t>1</w:t>
            </w:r>
            <w:r w:rsidR="009A078C">
              <w:rPr>
                <w:sz w:val="22"/>
                <w:szCs w:val="22"/>
              </w:rPr>
              <w:t>9.)</w:t>
            </w:r>
            <w:r w:rsidR="0095073D">
              <w:rPr>
                <w:sz w:val="22"/>
                <w:szCs w:val="22"/>
              </w:rPr>
              <w:t>, saldo que será reintegrado a la Secretaría de Finanzas y Administración en la entrega de remanentes.</w:t>
            </w:r>
          </w:p>
        </w:tc>
        <w:tc>
          <w:tcPr>
            <w:tcW w:w="2835" w:type="dxa"/>
          </w:tcPr>
          <w:p w14:paraId="389F5CEF" w14:textId="538AD24A" w:rsidR="0076690C" w:rsidRPr="00E91DC2" w:rsidRDefault="009A078C" w:rsidP="0095073D">
            <w:pPr>
              <w:jc w:val="right"/>
              <w:rPr>
                <w:sz w:val="22"/>
                <w:szCs w:val="22"/>
              </w:rPr>
            </w:pPr>
            <w:r>
              <w:rPr>
                <w:sz w:val="22"/>
                <w:szCs w:val="22"/>
              </w:rPr>
              <w:t>$</w:t>
            </w:r>
            <w:r w:rsidR="00B445D0">
              <w:rPr>
                <w:sz w:val="22"/>
                <w:szCs w:val="22"/>
              </w:rPr>
              <w:t xml:space="preserve">               </w:t>
            </w:r>
            <w:r w:rsidR="005705D4">
              <w:rPr>
                <w:sz w:val="22"/>
                <w:szCs w:val="22"/>
              </w:rPr>
              <w:t xml:space="preserve"> </w:t>
            </w:r>
            <w:r w:rsidR="0095073D">
              <w:rPr>
                <w:sz w:val="22"/>
                <w:szCs w:val="22"/>
              </w:rPr>
              <w:t>0.</w:t>
            </w:r>
            <w:r w:rsidR="004174FC">
              <w:rPr>
                <w:sz w:val="22"/>
                <w:szCs w:val="22"/>
              </w:rPr>
              <w:t>0</w:t>
            </w:r>
            <w:r w:rsidR="0095073D">
              <w:rPr>
                <w:sz w:val="22"/>
                <w:szCs w:val="22"/>
              </w:rPr>
              <w:t>1</w:t>
            </w:r>
          </w:p>
        </w:tc>
      </w:tr>
      <w:tr w:rsidR="0076690C" w:rsidRPr="00E91DC2" w14:paraId="51EBE4AA" w14:textId="77777777" w:rsidTr="004F7D50">
        <w:trPr>
          <w:trHeight w:val="152"/>
          <w:jc w:val="center"/>
        </w:trPr>
        <w:tc>
          <w:tcPr>
            <w:tcW w:w="5649" w:type="dxa"/>
          </w:tcPr>
          <w:p w14:paraId="73C258F2" w14:textId="77C8D511" w:rsidR="0076690C" w:rsidRPr="00E91DC2" w:rsidRDefault="00990C8D" w:rsidP="0061673E">
            <w:pPr>
              <w:jc w:val="both"/>
              <w:rPr>
                <w:sz w:val="22"/>
                <w:szCs w:val="22"/>
              </w:rPr>
            </w:pPr>
            <w:r w:rsidRPr="009A078C">
              <w:rPr>
                <w:sz w:val="22"/>
                <w:szCs w:val="22"/>
              </w:rPr>
              <w:t>José</w:t>
            </w:r>
            <w:r w:rsidR="009A078C" w:rsidRPr="009A078C">
              <w:rPr>
                <w:sz w:val="22"/>
                <w:szCs w:val="22"/>
              </w:rPr>
              <w:t xml:space="preserve"> Alfredo </w:t>
            </w:r>
            <w:r w:rsidRPr="009A078C">
              <w:rPr>
                <w:sz w:val="22"/>
                <w:szCs w:val="22"/>
              </w:rPr>
              <w:t>Álvarez</w:t>
            </w:r>
            <w:r w:rsidR="009A078C" w:rsidRPr="009A078C">
              <w:rPr>
                <w:sz w:val="22"/>
                <w:szCs w:val="22"/>
              </w:rPr>
              <w:t xml:space="preserve"> Alfaro</w:t>
            </w:r>
            <w:r w:rsidR="009A078C">
              <w:rPr>
                <w:sz w:val="22"/>
                <w:szCs w:val="22"/>
              </w:rPr>
              <w:t xml:space="preserve">, </w:t>
            </w:r>
            <w:r w:rsidR="009A078C" w:rsidRPr="009A078C">
              <w:rPr>
                <w:sz w:val="22"/>
                <w:szCs w:val="22"/>
              </w:rPr>
              <w:t>pago por el servicio de honorarios profesionales como perito tercero en discordia, dentro del proceso penal 291/2014-III y acumulado 51/2014, del Juzgado 1° Penal de Morelia.</w:t>
            </w:r>
            <w:r w:rsidR="0061673E">
              <w:rPr>
                <w:sz w:val="22"/>
                <w:szCs w:val="22"/>
              </w:rPr>
              <w:t xml:space="preserve"> (Reserva 2019), saldo que será reintegrado a la Secretaría de Finanzas y Administración en la entrega de remanentes.</w:t>
            </w:r>
          </w:p>
        </w:tc>
        <w:tc>
          <w:tcPr>
            <w:tcW w:w="2835" w:type="dxa"/>
          </w:tcPr>
          <w:p w14:paraId="01DB377A" w14:textId="77777777" w:rsidR="0076690C" w:rsidRPr="00E91DC2" w:rsidRDefault="009A078C" w:rsidP="008E2A78">
            <w:pPr>
              <w:jc w:val="right"/>
              <w:rPr>
                <w:sz w:val="22"/>
                <w:szCs w:val="22"/>
              </w:rPr>
            </w:pPr>
            <w:r>
              <w:rPr>
                <w:sz w:val="22"/>
                <w:szCs w:val="22"/>
              </w:rPr>
              <w:t>$</w:t>
            </w:r>
            <w:r w:rsidR="00E01580">
              <w:rPr>
                <w:sz w:val="22"/>
                <w:szCs w:val="22"/>
              </w:rPr>
              <w:t xml:space="preserve">   </w:t>
            </w:r>
            <w:r w:rsidR="008E2A78">
              <w:rPr>
                <w:sz w:val="22"/>
                <w:szCs w:val="22"/>
              </w:rPr>
              <w:t xml:space="preserve">  </w:t>
            </w:r>
            <w:r w:rsidR="00E01580">
              <w:rPr>
                <w:sz w:val="22"/>
                <w:szCs w:val="22"/>
              </w:rPr>
              <w:t xml:space="preserve">    </w:t>
            </w:r>
            <w:r>
              <w:rPr>
                <w:sz w:val="22"/>
                <w:szCs w:val="22"/>
              </w:rPr>
              <w:t>2</w:t>
            </w:r>
            <w:r w:rsidR="00607F47">
              <w:rPr>
                <w:sz w:val="22"/>
                <w:szCs w:val="22"/>
              </w:rPr>
              <w:t>,</w:t>
            </w:r>
            <w:r>
              <w:rPr>
                <w:sz w:val="22"/>
                <w:szCs w:val="22"/>
              </w:rPr>
              <w:t>000.00</w:t>
            </w:r>
          </w:p>
        </w:tc>
      </w:tr>
      <w:tr w:rsidR="0076690C" w:rsidRPr="00E91DC2" w14:paraId="280B14D0" w14:textId="77777777" w:rsidTr="004F7D50">
        <w:trPr>
          <w:trHeight w:val="152"/>
          <w:jc w:val="center"/>
        </w:trPr>
        <w:tc>
          <w:tcPr>
            <w:tcW w:w="5649" w:type="dxa"/>
          </w:tcPr>
          <w:p w14:paraId="61B02114" w14:textId="77777777" w:rsidR="0076690C" w:rsidRPr="00E91DC2" w:rsidRDefault="00607F47" w:rsidP="00607F47">
            <w:pPr>
              <w:jc w:val="both"/>
              <w:rPr>
                <w:sz w:val="22"/>
                <w:szCs w:val="22"/>
              </w:rPr>
            </w:pPr>
            <w:proofErr w:type="spellStart"/>
            <w:r>
              <w:rPr>
                <w:sz w:val="22"/>
                <w:szCs w:val="22"/>
              </w:rPr>
              <w:t>Gio</w:t>
            </w:r>
            <w:proofErr w:type="spellEnd"/>
            <w:r>
              <w:rPr>
                <w:sz w:val="22"/>
                <w:szCs w:val="22"/>
              </w:rPr>
              <w:t xml:space="preserve"> Arquitectura, S.C.,</w:t>
            </w:r>
            <w:r>
              <w:t xml:space="preserve"> p</w:t>
            </w:r>
            <w:r w:rsidRPr="00607F47">
              <w:rPr>
                <w:sz w:val="22"/>
                <w:szCs w:val="22"/>
              </w:rPr>
              <w:t>ago de la realización de estudios de análisis del estado actual de los elementos estructurales, realizar un diagnóstico y proponer acciones correctivas, de la obra "Construcción de la Escuela del Poder Judicial"</w:t>
            </w:r>
            <w:r>
              <w:rPr>
                <w:sz w:val="22"/>
                <w:szCs w:val="22"/>
              </w:rPr>
              <w:t>. (Reserva 2019.).</w:t>
            </w:r>
          </w:p>
        </w:tc>
        <w:tc>
          <w:tcPr>
            <w:tcW w:w="2835" w:type="dxa"/>
          </w:tcPr>
          <w:p w14:paraId="3CF1EC82" w14:textId="77777777" w:rsidR="0076690C" w:rsidRPr="00E91DC2" w:rsidRDefault="00607F47" w:rsidP="00D96CB0">
            <w:pPr>
              <w:jc w:val="right"/>
              <w:rPr>
                <w:sz w:val="22"/>
                <w:szCs w:val="22"/>
              </w:rPr>
            </w:pPr>
            <w:r>
              <w:rPr>
                <w:sz w:val="22"/>
                <w:szCs w:val="22"/>
              </w:rPr>
              <w:t>$</w:t>
            </w:r>
            <w:r w:rsidR="00E01580">
              <w:rPr>
                <w:sz w:val="22"/>
                <w:szCs w:val="22"/>
              </w:rPr>
              <w:t xml:space="preserve">    </w:t>
            </w:r>
            <w:r w:rsidR="008E2A78">
              <w:rPr>
                <w:sz w:val="22"/>
                <w:szCs w:val="22"/>
              </w:rPr>
              <w:t xml:space="preserve"> </w:t>
            </w:r>
            <w:r w:rsidR="0099338A">
              <w:rPr>
                <w:sz w:val="22"/>
                <w:szCs w:val="22"/>
              </w:rPr>
              <w:t>104</w:t>
            </w:r>
            <w:r>
              <w:rPr>
                <w:sz w:val="22"/>
                <w:szCs w:val="22"/>
              </w:rPr>
              <w:t>,</w:t>
            </w:r>
            <w:r w:rsidR="0099338A">
              <w:rPr>
                <w:sz w:val="22"/>
                <w:szCs w:val="22"/>
              </w:rPr>
              <w:t>399.64</w:t>
            </w:r>
          </w:p>
        </w:tc>
      </w:tr>
      <w:tr w:rsidR="003D1664" w:rsidRPr="00AD56EB" w14:paraId="4F6BF2D8" w14:textId="77777777" w:rsidTr="004F7D50">
        <w:trPr>
          <w:trHeight w:val="152"/>
          <w:jc w:val="center"/>
        </w:trPr>
        <w:tc>
          <w:tcPr>
            <w:tcW w:w="5649" w:type="dxa"/>
          </w:tcPr>
          <w:p w14:paraId="354D7F34" w14:textId="795BBD5C" w:rsidR="003D1664" w:rsidRDefault="003D1664" w:rsidP="003D1664">
            <w:pPr>
              <w:jc w:val="both"/>
              <w:rPr>
                <w:sz w:val="22"/>
                <w:szCs w:val="22"/>
              </w:rPr>
            </w:pPr>
            <w:r>
              <w:rPr>
                <w:sz w:val="22"/>
                <w:szCs w:val="22"/>
              </w:rPr>
              <w:t>Solicitudes de pago que su pago se realizara en el ejercicio 2021.</w:t>
            </w:r>
          </w:p>
        </w:tc>
        <w:tc>
          <w:tcPr>
            <w:tcW w:w="2835" w:type="dxa"/>
          </w:tcPr>
          <w:p w14:paraId="7915ABC7" w14:textId="392433FD" w:rsidR="003D1664" w:rsidRPr="00EC1D14" w:rsidRDefault="003D1664" w:rsidP="00B445D0">
            <w:pPr>
              <w:jc w:val="right"/>
              <w:rPr>
                <w:sz w:val="22"/>
                <w:szCs w:val="22"/>
              </w:rPr>
            </w:pPr>
            <w:r>
              <w:rPr>
                <w:sz w:val="22"/>
                <w:szCs w:val="22"/>
              </w:rPr>
              <w:t>$     805,616.64</w:t>
            </w:r>
          </w:p>
        </w:tc>
      </w:tr>
      <w:tr w:rsidR="002974CE" w:rsidRPr="00AD56EB" w14:paraId="4C93A8B0" w14:textId="77777777" w:rsidTr="004F7D50">
        <w:trPr>
          <w:trHeight w:val="152"/>
          <w:jc w:val="center"/>
        </w:trPr>
        <w:tc>
          <w:tcPr>
            <w:tcW w:w="5649" w:type="dxa"/>
          </w:tcPr>
          <w:p w14:paraId="42414539" w14:textId="77777777" w:rsidR="002974CE" w:rsidRPr="00E91DC2" w:rsidRDefault="00E01580" w:rsidP="00E01580">
            <w:pPr>
              <w:jc w:val="center"/>
              <w:rPr>
                <w:sz w:val="22"/>
                <w:szCs w:val="22"/>
              </w:rPr>
            </w:pPr>
            <w:r>
              <w:rPr>
                <w:sz w:val="22"/>
                <w:szCs w:val="22"/>
              </w:rPr>
              <w:t>Total</w:t>
            </w:r>
          </w:p>
        </w:tc>
        <w:tc>
          <w:tcPr>
            <w:tcW w:w="2835" w:type="dxa"/>
          </w:tcPr>
          <w:p w14:paraId="5D0965CF" w14:textId="04CA2C59" w:rsidR="002974CE" w:rsidRPr="00AD56EB" w:rsidRDefault="00E01580" w:rsidP="003D1664">
            <w:pPr>
              <w:jc w:val="right"/>
              <w:rPr>
                <w:sz w:val="22"/>
                <w:szCs w:val="22"/>
                <w:highlight w:val="yellow"/>
              </w:rPr>
            </w:pPr>
            <w:r w:rsidRPr="00EC1D14">
              <w:rPr>
                <w:sz w:val="22"/>
                <w:szCs w:val="22"/>
              </w:rPr>
              <w:t>$</w:t>
            </w:r>
            <w:r w:rsidR="00D504D2">
              <w:rPr>
                <w:sz w:val="22"/>
                <w:szCs w:val="22"/>
              </w:rPr>
              <w:t xml:space="preserve"> </w:t>
            </w:r>
            <w:r w:rsidR="00B445D0">
              <w:rPr>
                <w:sz w:val="22"/>
                <w:szCs w:val="22"/>
              </w:rPr>
              <w:t xml:space="preserve"> </w:t>
            </w:r>
            <w:r w:rsidR="003D1664">
              <w:rPr>
                <w:sz w:val="22"/>
                <w:szCs w:val="22"/>
              </w:rPr>
              <w:t>1,094</w:t>
            </w:r>
            <w:r w:rsidRPr="00EC1D14">
              <w:rPr>
                <w:sz w:val="22"/>
                <w:szCs w:val="22"/>
              </w:rPr>
              <w:t>,</w:t>
            </w:r>
            <w:r w:rsidR="003D1664">
              <w:rPr>
                <w:sz w:val="22"/>
                <w:szCs w:val="22"/>
              </w:rPr>
              <w:t>347.45</w:t>
            </w:r>
          </w:p>
        </w:tc>
      </w:tr>
    </w:tbl>
    <w:p w14:paraId="1B1F4C0E" w14:textId="13030392" w:rsidR="0095073D" w:rsidRDefault="0095073D" w:rsidP="00D4365F">
      <w:pPr>
        <w:jc w:val="both"/>
        <w:rPr>
          <w:sz w:val="22"/>
          <w:szCs w:val="22"/>
        </w:rPr>
      </w:pPr>
      <w:r>
        <w:rPr>
          <w:sz w:val="22"/>
          <w:szCs w:val="22"/>
        </w:rPr>
        <w:lastRenderedPageBreak/>
        <w:t>En el mes de diciembre de 2020 se realizaron pagos</w:t>
      </w:r>
      <w:r w:rsidR="00AD5DD0">
        <w:rPr>
          <w:sz w:val="22"/>
          <w:szCs w:val="22"/>
        </w:rPr>
        <w:t xml:space="preserve"> a proveedores </w:t>
      </w:r>
      <w:r w:rsidR="00E77B36">
        <w:rPr>
          <w:sz w:val="22"/>
          <w:szCs w:val="22"/>
        </w:rPr>
        <w:t>por los siguientes conceptos:</w:t>
      </w:r>
      <w:r w:rsidR="00C540B2">
        <w:rPr>
          <w:sz w:val="22"/>
          <w:szCs w:val="22"/>
        </w:rPr>
        <w:t xml:space="preserve"> </w:t>
      </w:r>
    </w:p>
    <w:p w14:paraId="13DDC392" w14:textId="77777777" w:rsidR="00674313" w:rsidRDefault="00674313" w:rsidP="00D4365F">
      <w:pPr>
        <w:jc w:val="both"/>
        <w:rPr>
          <w:sz w:val="22"/>
          <w:szCs w:val="22"/>
        </w:rPr>
      </w:pPr>
    </w:p>
    <w:p w14:paraId="1AB563EB" w14:textId="1270ECE3" w:rsidR="0095073D" w:rsidRDefault="002903C0" w:rsidP="00D4365F">
      <w:pPr>
        <w:jc w:val="both"/>
        <w:rPr>
          <w:sz w:val="22"/>
          <w:szCs w:val="22"/>
        </w:rPr>
      </w:pPr>
      <w:r>
        <w:rPr>
          <w:sz w:val="22"/>
          <w:szCs w:val="22"/>
        </w:rPr>
        <w:t>-</w:t>
      </w:r>
      <w:r w:rsidRPr="002837B2">
        <w:rPr>
          <w:sz w:val="22"/>
          <w:szCs w:val="22"/>
        </w:rPr>
        <w:t>Construcciones Electromecán</w:t>
      </w:r>
      <w:r>
        <w:rPr>
          <w:sz w:val="22"/>
          <w:szCs w:val="22"/>
        </w:rPr>
        <w:t>icas Industriales S.A. de C.V., pago de lo</w:t>
      </w:r>
      <w:r w:rsidRPr="002837B2">
        <w:rPr>
          <w:sz w:val="22"/>
          <w:szCs w:val="22"/>
        </w:rPr>
        <w:t xml:space="preserve">s trabajos adicionales al inmueble sobre </w:t>
      </w:r>
      <w:r>
        <w:rPr>
          <w:sz w:val="22"/>
          <w:szCs w:val="22"/>
        </w:rPr>
        <w:t>el que</w:t>
      </w:r>
      <w:r w:rsidRPr="002837B2">
        <w:rPr>
          <w:sz w:val="22"/>
          <w:szCs w:val="22"/>
        </w:rPr>
        <w:t xml:space="preserve"> se encuentran edificados las Salas de Oralidad del S.T.J.E., anexos al CERESO "Lic. David Franco Rodríguez", en la localidad de Zurumbeneo, Municipio de Charo, Mich</w:t>
      </w:r>
      <w:r w:rsidR="00E77B36">
        <w:rPr>
          <w:sz w:val="22"/>
          <w:szCs w:val="22"/>
        </w:rPr>
        <w:t>oacán, de las estimaciones que se detallan a continuación:</w:t>
      </w:r>
    </w:p>
    <w:p w14:paraId="3BC6F601" w14:textId="77777777" w:rsidR="0095073D" w:rsidRDefault="0095073D" w:rsidP="00D4365F">
      <w:pPr>
        <w:jc w:val="both"/>
        <w:rPr>
          <w:sz w:val="22"/>
          <w:szCs w:val="22"/>
        </w:rPr>
      </w:pPr>
    </w:p>
    <w:p w14:paraId="1475DB13" w14:textId="6885E8AB" w:rsidR="002903C0" w:rsidRDefault="002903C0" w:rsidP="00D4365F">
      <w:pPr>
        <w:jc w:val="both"/>
        <w:rPr>
          <w:sz w:val="22"/>
          <w:szCs w:val="22"/>
        </w:rPr>
      </w:pPr>
      <w:r w:rsidRPr="002903C0">
        <w:rPr>
          <w:sz w:val="22"/>
          <w:szCs w:val="22"/>
        </w:rPr>
        <w:t xml:space="preserve">Pago de la estimación no. 7 con reserva contable de la obra Trabajos adicionales al inmueble sobre el cual se encuentran edificadas las salas de oralidad del STJ anexos al Cereso David Franco Rodríguez en el Municipio de </w:t>
      </w:r>
      <w:proofErr w:type="spellStart"/>
      <w:r w:rsidRPr="002903C0">
        <w:rPr>
          <w:sz w:val="22"/>
          <w:szCs w:val="22"/>
        </w:rPr>
        <w:t>Ch</w:t>
      </w:r>
      <w:r>
        <w:rPr>
          <w:sz w:val="22"/>
          <w:szCs w:val="22"/>
        </w:rPr>
        <w:t>aro,Mich</w:t>
      </w:r>
      <w:proofErr w:type="spellEnd"/>
      <w:r>
        <w:rPr>
          <w:sz w:val="22"/>
          <w:szCs w:val="22"/>
        </w:rPr>
        <w:t xml:space="preserve">. </w:t>
      </w:r>
      <w:proofErr w:type="gramStart"/>
      <w:r>
        <w:rPr>
          <w:sz w:val="22"/>
          <w:szCs w:val="22"/>
        </w:rPr>
        <w:t>Contrato  AD</w:t>
      </w:r>
      <w:proofErr w:type="gramEnd"/>
      <w:r>
        <w:rPr>
          <w:sz w:val="22"/>
          <w:szCs w:val="22"/>
        </w:rPr>
        <w:t xml:space="preserve">/085/2019, por un importe de $1,202,815.75 (Un millón doscientos dos mil ochocientos quince pesos 75/100 m.n.), así como el </w:t>
      </w:r>
      <w:r w:rsidRPr="002903C0">
        <w:rPr>
          <w:sz w:val="22"/>
          <w:szCs w:val="22"/>
        </w:rPr>
        <w:t xml:space="preserve">0.5% al millar de inspección y verificación de obra, </w:t>
      </w:r>
      <w:r>
        <w:rPr>
          <w:sz w:val="22"/>
          <w:szCs w:val="22"/>
        </w:rPr>
        <w:t>por un importe de $7,452.39 (Siete mil cuatrocientos cincuenta y dos pesos 39/100 m.n.).</w:t>
      </w:r>
    </w:p>
    <w:p w14:paraId="5AD850B7" w14:textId="77777777" w:rsidR="0095073D" w:rsidRDefault="0095073D" w:rsidP="00D4365F">
      <w:pPr>
        <w:jc w:val="both"/>
        <w:rPr>
          <w:sz w:val="22"/>
          <w:szCs w:val="22"/>
        </w:rPr>
      </w:pPr>
    </w:p>
    <w:p w14:paraId="05727F80" w14:textId="6160E829" w:rsidR="00E97797" w:rsidRDefault="00E97797" w:rsidP="00E97797">
      <w:pPr>
        <w:jc w:val="both"/>
        <w:rPr>
          <w:sz w:val="22"/>
          <w:szCs w:val="22"/>
        </w:rPr>
      </w:pPr>
      <w:r w:rsidRPr="002903C0">
        <w:rPr>
          <w:sz w:val="22"/>
          <w:szCs w:val="22"/>
        </w:rPr>
        <w:t xml:space="preserve">Pago de la estimación no. </w:t>
      </w:r>
      <w:r>
        <w:rPr>
          <w:sz w:val="22"/>
          <w:szCs w:val="22"/>
        </w:rPr>
        <w:t>8</w:t>
      </w:r>
      <w:r w:rsidRPr="002903C0">
        <w:rPr>
          <w:sz w:val="22"/>
          <w:szCs w:val="22"/>
        </w:rPr>
        <w:t xml:space="preserve"> con reserva contable de la obra Trabajos adicionales al inmueble sobre el cual se encuentran edificadas las salas de oralidad del STJ anexos al Cereso David Franco Rodríguez en el Municipio de </w:t>
      </w:r>
      <w:proofErr w:type="spellStart"/>
      <w:r w:rsidRPr="002903C0">
        <w:rPr>
          <w:sz w:val="22"/>
          <w:szCs w:val="22"/>
        </w:rPr>
        <w:t>Ch</w:t>
      </w:r>
      <w:r>
        <w:rPr>
          <w:sz w:val="22"/>
          <w:szCs w:val="22"/>
        </w:rPr>
        <w:t>aro,Mich</w:t>
      </w:r>
      <w:proofErr w:type="spellEnd"/>
      <w:r>
        <w:rPr>
          <w:sz w:val="22"/>
          <w:szCs w:val="22"/>
        </w:rPr>
        <w:t xml:space="preserve">. Contrato  AD/085/2019, por un importe de $969,672.96 (Novecientos sesenta y nueve mil seiscientos setenta y dos pesos 96/100 m.n.), así como el </w:t>
      </w:r>
      <w:r w:rsidRPr="002903C0">
        <w:rPr>
          <w:sz w:val="22"/>
          <w:szCs w:val="22"/>
        </w:rPr>
        <w:t xml:space="preserve">0.5% al millar de inspección y verificación de obra, </w:t>
      </w:r>
      <w:r>
        <w:rPr>
          <w:sz w:val="22"/>
          <w:szCs w:val="22"/>
        </w:rPr>
        <w:t>por un importe de $6,007.89 (Seis mil siete pesos 89/100 m.n.).</w:t>
      </w:r>
    </w:p>
    <w:p w14:paraId="11571361" w14:textId="77777777" w:rsidR="00C540B2" w:rsidRDefault="00C540B2" w:rsidP="00C540B2">
      <w:pPr>
        <w:jc w:val="both"/>
        <w:rPr>
          <w:sz w:val="22"/>
          <w:szCs w:val="22"/>
        </w:rPr>
      </w:pPr>
    </w:p>
    <w:p w14:paraId="548F3792" w14:textId="3DA46944" w:rsidR="00C540B2" w:rsidRDefault="00674313" w:rsidP="00C540B2">
      <w:pPr>
        <w:jc w:val="both"/>
        <w:rPr>
          <w:sz w:val="22"/>
          <w:szCs w:val="22"/>
        </w:rPr>
      </w:pPr>
      <w:r>
        <w:rPr>
          <w:sz w:val="22"/>
          <w:szCs w:val="22"/>
        </w:rPr>
        <w:t>-</w:t>
      </w:r>
      <w:proofErr w:type="spellStart"/>
      <w:r w:rsidRPr="005C0599">
        <w:rPr>
          <w:sz w:val="22"/>
          <w:szCs w:val="22"/>
        </w:rPr>
        <w:t>Grexcon</w:t>
      </w:r>
      <w:proofErr w:type="spellEnd"/>
      <w:r w:rsidRPr="005C0599">
        <w:rPr>
          <w:sz w:val="22"/>
          <w:szCs w:val="22"/>
        </w:rPr>
        <w:t xml:space="preserve"> Ingeniería, S.A </w:t>
      </w:r>
      <w:r>
        <w:rPr>
          <w:sz w:val="22"/>
          <w:szCs w:val="22"/>
        </w:rPr>
        <w:t>de C.V.,</w:t>
      </w:r>
      <w:r w:rsidRPr="005C0599">
        <w:rPr>
          <w:sz w:val="22"/>
          <w:szCs w:val="22"/>
        </w:rPr>
        <w:t xml:space="preserve"> pago de los trabajos de acondicionamiento de dos Salas de Oralidad Penal en</w:t>
      </w:r>
      <w:r>
        <w:rPr>
          <w:sz w:val="22"/>
          <w:szCs w:val="22"/>
        </w:rPr>
        <w:t xml:space="preserve"> el CERESO de Zamora, Michoacán. (Reserva 2019.).</w:t>
      </w:r>
    </w:p>
    <w:p w14:paraId="5E5C1864" w14:textId="77777777" w:rsidR="00674313" w:rsidRDefault="00674313" w:rsidP="00C540B2">
      <w:pPr>
        <w:jc w:val="both"/>
        <w:rPr>
          <w:sz w:val="22"/>
          <w:szCs w:val="22"/>
        </w:rPr>
      </w:pPr>
    </w:p>
    <w:p w14:paraId="0E209AC2" w14:textId="3F287B22" w:rsidR="00674313" w:rsidRDefault="00674313" w:rsidP="00C540B2">
      <w:pPr>
        <w:jc w:val="both"/>
        <w:rPr>
          <w:sz w:val="22"/>
          <w:szCs w:val="22"/>
        </w:rPr>
      </w:pPr>
      <w:r w:rsidRPr="00674313">
        <w:rPr>
          <w:sz w:val="22"/>
          <w:szCs w:val="22"/>
        </w:rPr>
        <w:t>Pago reserva contable estimación número 7</w:t>
      </w:r>
      <w:r w:rsidR="00DA3C1E">
        <w:rPr>
          <w:sz w:val="22"/>
          <w:szCs w:val="22"/>
        </w:rPr>
        <w:t xml:space="preserve"> </w:t>
      </w:r>
      <w:r w:rsidRPr="00674313">
        <w:rPr>
          <w:sz w:val="22"/>
          <w:szCs w:val="22"/>
        </w:rPr>
        <w:t>y Finiquito, conforme al contenido del contrato AD/083/2019, relativo a la obra “Acondicionamiento de dos Salas de Oralidad Penal anexas al Cereso de Zamora”</w:t>
      </w:r>
    </w:p>
    <w:p w14:paraId="6678F48B" w14:textId="77777777" w:rsidR="00674313" w:rsidRDefault="00674313" w:rsidP="00C540B2">
      <w:pPr>
        <w:jc w:val="both"/>
        <w:rPr>
          <w:sz w:val="22"/>
          <w:szCs w:val="22"/>
        </w:rPr>
      </w:pPr>
    </w:p>
    <w:p w14:paraId="7DD9B78B" w14:textId="04282348" w:rsidR="00C540B2" w:rsidRDefault="00C540B2" w:rsidP="00C540B2">
      <w:pPr>
        <w:jc w:val="both"/>
        <w:rPr>
          <w:sz w:val="22"/>
          <w:szCs w:val="22"/>
        </w:rPr>
      </w:pPr>
      <w:r>
        <w:rPr>
          <w:sz w:val="22"/>
          <w:szCs w:val="22"/>
        </w:rPr>
        <w:t>Así mismo se efectuaron reintegros a la Secretaría de Finanzas y Administración del Estado de las reservas 2019</w:t>
      </w:r>
      <w:r w:rsidR="00CE1F32">
        <w:rPr>
          <w:sz w:val="22"/>
          <w:szCs w:val="22"/>
        </w:rPr>
        <w:t>,</w:t>
      </w:r>
      <w:r>
        <w:rPr>
          <w:sz w:val="22"/>
          <w:szCs w:val="22"/>
        </w:rPr>
        <w:t xml:space="preserve"> </w:t>
      </w:r>
      <w:r w:rsidR="009162CA">
        <w:rPr>
          <w:sz w:val="22"/>
          <w:szCs w:val="22"/>
        </w:rPr>
        <w:t>autorizado por el H. Pleno del Consejo del Poder Judicial del Estado, en sesión del 03 de diciembre del presente año</w:t>
      </w:r>
      <w:r w:rsidR="00CE1F32">
        <w:rPr>
          <w:sz w:val="22"/>
          <w:szCs w:val="22"/>
        </w:rPr>
        <w:t>, mismas que se detallan a continuación</w:t>
      </w:r>
    </w:p>
    <w:p w14:paraId="2463523F" w14:textId="77777777" w:rsidR="00C540B2" w:rsidRDefault="00C540B2" w:rsidP="00C540B2">
      <w:pPr>
        <w:jc w:val="both"/>
        <w:rPr>
          <w:sz w:val="22"/>
          <w:szCs w:val="22"/>
        </w:rPr>
      </w:pPr>
    </w:p>
    <w:p w14:paraId="379D59D8" w14:textId="423C08CD" w:rsidR="0095073D" w:rsidRDefault="00C540B2" w:rsidP="00D4365F">
      <w:pPr>
        <w:jc w:val="both"/>
        <w:rPr>
          <w:sz w:val="22"/>
          <w:szCs w:val="22"/>
        </w:rPr>
      </w:pPr>
      <w:r w:rsidRPr="00990C8D">
        <w:rPr>
          <w:sz w:val="22"/>
          <w:szCs w:val="22"/>
        </w:rPr>
        <w:t>Pro Obra Caminos Y Edificaciones S</w:t>
      </w:r>
      <w:r>
        <w:rPr>
          <w:sz w:val="22"/>
          <w:szCs w:val="22"/>
        </w:rPr>
        <w:t>. A. d</w:t>
      </w:r>
      <w:r w:rsidRPr="00990C8D">
        <w:rPr>
          <w:sz w:val="22"/>
          <w:szCs w:val="22"/>
        </w:rPr>
        <w:t>e C</w:t>
      </w:r>
      <w:r>
        <w:rPr>
          <w:sz w:val="22"/>
          <w:szCs w:val="22"/>
        </w:rPr>
        <w:t>. V.,</w:t>
      </w:r>
      <w:r>
        <w:t xml:space="preserve"> </w:t>
      </w:r>
      <w:r w:rsidRPr="006777A2">
        <w:rPr>
          <w:sz w:val="22"/>
          <w:szCs w:val="22"/>
        </w:rPr>
        <w:t>pago del servicio de los trabajos de acondicionamiento de planta baja y exteriores de las Salas de Oralidad anexas al CERESO del Municipio de Apatzingán</w:t>
      </w:r>
      <w:r>
        <w:rPr>
          <w:sz w:val="22"/>
          <w:szCs w:val="22"/>
        </w:rPr>
        <w:t>. (Reserva 2019.), por un importe de $378,829.71 (Trescientos setenta y ocho mil ochocientos veintinueve pesos 71/100 m.n.).</w:t>
      </w:r>
    </w:p>
    <w:p w14:paraId="2A8C7362" w14:textId="77777777" w:rsidR="0095073D" w:rsidRDefault="0095073D" w:rsidP="00D4365F">
      <w:pPr>
        <w:jc w:val="both"/>
        <w:rPr>
          <w:sz w:val="22"/>
          <w:szCs w:val="22"/>
        </w:rPr>
      </w:pPr>
    </w:p>
    <w:p w14:paraId="3992640B" w14:textId="4D94586D" w:rsidR="00C540B2" w:rsidRDefault="009162CA" w:rsidP="00D4365F">
      <w:pPr>
        <w:jc w:val="both"/>
        <w:rPr>
          <w:sz w:val="22"/>
          <w:szCs w:val="22"/>
        </w:rPr>
      </w:pPr>
      <w:r w:rsidRPr="0085768E">
        <w:rPr>
          <w:sz w:val="22"/>
          <w:szCs w:val="22"/>
        </w:rPr>
        <w:t>He Construcciones S</w:t>
      </w:r>
      <w:r>
        <w:rPr>
          <w:sz w:val="22"/>
          <w:szCs w:val="22"/>
        </w:rPr>
        <w:t>. A. d</w:t>
      </w:r>
      <w:r w:rsidRPr="0085768E">
        <w:rPr>
          <w:sz w:val="22"/>
          <w:szCs w:val="22"/>
        </w:rPr>
        <w:t>e C</w:t>
      </w:r>
      <w:r>
        <w:rPr>
          <w:sz w:val="22"/>
          <w:szCs w:val="22"/>
        </w:rPr>
        <w:t xml:space="preserve">.V., </w:t>
      </w:r>
      <w:r w:rsidRPr="0085768E">
        <w:rPr>
          <w:sz w:val="22"/>
          <w:szCs w:val="22"/>
        </w:rPr>
        <w:t>pago del servicio de la adecuación de una Sala de Oralidad Penal en la</w:t>
      </w:r>
      <w:r>
        <w:rPr>
          <w:sz w:val="22"/>
          <w:szCs w:val="22"/>
        </w:rPr>
        <w:t xml:space="preserve"> Piedad, Michoacán. (Reserva 2019.), por un importe de $163,943.62 (Ciento sesenta y tres mil novecientos cuarenta y tres pesos 00/100 m.n.).</w:t>
      </w:r>
    </w:p>
    <w:p w14:paraId="4014B989" w14:textId="77777777" w:rsidR="00C540B2" w:rsidRDefault="00C540B2" w:rsidP="00D4365F">
      <w:pPr>
        <w:jc w:val="both"/>
        <w:rPr>
          <w:sz w:val="22"/>
          <w:szCs w:val="22"/>
        </w:rPr>
      </w:pPr>
    </w:p>
    <w:p w14:paraId="6376FB7F" w14:textId="1BEE0582" w:rsidR="00674313" w:rsidRDefault="00674313" w:rsidP="00674313">
      <w:pPr>
        <w:jc w:val="both"/>
        <w:rPr>
          <w:sz w:val="22"/>
          <w:szCs w:val="22"/>
        </w:rPr>
      </w:pPr>
      <w:proofErr w:type="spellStart"/>
      <w:r w:rsidRPr="005C0599">
        <w:rPr>
          <w:sz w:val="22"/>
          <w:szCs w:val="22"/>
        </w:rPr>
        <w:t>Grexcon</w:t>
      </w:r>
      <w:proofErr w:type="spellEnd"/>
      <w:r w:rsidRPr="005C0599">
        <w:rPr>
          <w:sz w:val="22"/>
          <w:szCs w:val="22"/>
        </w:rPr>
        <w:t xml:space="preserve"> Ingeniería, S.A </w:t>
      </w:r>
      <w:r>
        <w:rPr>
          <w:sz w:val="22"/>
          <w:szCs w:val="22"/>
        </w:rPr>
        <w:t>de C.V.,</w:t>
      </w:r>
      <w:r w:rsidRPr="005C0599">
        <w:rPr>
          <w:sz w:val="22"/>
          <w:szCs w:val="22"/>
        </w:rPr>
        <w:t xml:space="preserve"> pago de los trabajos de acondicionamiento de dos Salas de Oralidad Penal en</w:t>
      </w:r>
      <w:r>
        <w:rPr>
          <w:sz w:val="22"/>
          <w:szCs w:val="22"/>
        </w:rPr>
        <w:t xml:space="preserve"> el CERESO de Zamora, Michoacán. (Reserva 2019.), por un importe de $20,458.01 (Veinte mil cuatrocientos cincuenta y ocho pesos 01/100 m.n.)</w:t>
      </w:r>
      <w:proofErr w:type="gramStart"/>
      <w:r>
        <w:rPr>
          <w:sz w:val="22"/>
          <w:szCs w:val="22"/>
        </w:rPr>
        <w:t>..</w:t>
      </w:r>
      <w:proofErr w:type="gramEnd"/>
    </w:p>
    <w:p w14:paraId="669B26B4" w14:textId="77777777" w:rsidR="00674313" w:rsidRDefault="00674313" w:rsidP="00674313">
      <w:pPr>
        <w:jc w:val="both"/>
        <w:rPr>
          <w:sz w:val="22"/>
          <w:szCs w:val="22"/>
        </w:rPr>
      </w:pPr>
    </w:p>
    <w:p w14:paraId="761E97CE" w14:textId="77777777" w:rsidR="00C540B2" w:rsidRDefault="00C540B2" w:rsidP="00D4365F">
      <w:pPr>
        <w:jc w:val="both"/>
        <w:rPr>
          <w:sz w:val="22"/>
          <w:szCs w:val="22"/>
        </w:rPr>
      </w:pPr>
    </w:p>
    <w:p w14:paraId="0EB2AE47" w14:textId="77777777" w:rsidR="00C540B2" w:rsidRDefault="00C540B2" w:rsidP="00D4365F">
      <w:pPr>
        <w:jc w:val="both"/>
        <w:rPr>
          <w:sz w:val="22"/>
          <w:szCs w:val="22"/>
        </w:rPr>
      </w:pPr>
    </w:p>
    <w:p w14:paraId="77D497C1" w14:textId="77777777" w:rsidR="00C540B2" w:rsidRDefault="00C540B2" w:rsidP="00D4365F">
      <w:pPr>
        <w:jc w:val="both"/>
        <w:rPr>
          <w:sz w:val="22"/>
          <w:szCs w:val="22"/>
        </w:rPr>
      </w:pPr>
    </w:p>
    <w:p w14:paraId="31CECFA2" w14:textId="77777777" w:rsidR="00C540B2" w:rsidRDefault="00C540B2" w:rsidP="00D4365F">
      <w:pPr>
        <w:jc w:val="both"/>
        <w:rPr>
          <w:sz w:val="22"/>
          <w:szCs w:val="22"/>
        </w:rPr>
      </w:pPr>
    </w:p>
    <w:p w14:paraId="660051E4" w14:textId="77777777" w:rsidR="00C540B2" w:rsidRDefault="00C540B2" w:rsidP="00D4365F">
      <w:pPr>
        <w:jc w:val="both"/>
        <w:rPr>
          <w:sz w:val="22"/>
          <w:szCs w:val="22"/>
        </w:rPr>
      </w:pPr>
    </w:p>
    <w:p w14:paraId="2EE69EE5" w14:textId="2F8EC863" w:rsidR="000D2C9B" w:rsidRDefault="000D2C9B" w:rsidP="000D2C9B">
      <w:pPr>
        <w:ind w:firstLine="708"/>
        <w:jc w:val="both"/>
        <w:rPr>
          <w:sz w:val="22"/>
          <w:szCs w:val="22"/>
        </w:rPr>
      </w:pPr>
      <w:r>
        <w:rPr>
          <w:sz w:val="22"/>
          <w:szCs w:val="22"/>
        </w:rPr>
        <w:lastRenderedPageBreak/>
        <w:t>Reservas contables</w:t>
      </w:r>
      <w:r w:rsidRPr="0080427A">
        <w:rPr>
          <w:sz w:val="22"/>
          <w:szCs w:val="22"/>
        </w:rPr>
        <w:t xml:space="preserve"> </w:t>
      </w:r>
      <w:r>
        <w:rPr>
          <w:sz w:val="22"/>
          <w:szCs w:val="22"/>
        </w:rPr>
        <w:t>del ejercicio 2020 p</w:t>
      </w:r>
      <w:r w:rsidRPr="0080427A">
        <w:rPr>
          <w:sz w:val="22"/>
          <w:szCs w:val="22"/>
        </w:rPr>
        <w:t>ara cumplir con los compromisos del Poder Judicial durante el ejercicio 202</w:t>
      </w:r>
      <w:r>
        <w:rPr>
          <w:sz w:val="22"/>
          <w:szCs w:val="22"/>
        </w:rPr>
        <w:t>1,</w:t>
      </w:r>
      <w:r w:rsidRPr="00701278">
        <w:rPr>
          <w:sz w:val="22"/>
          <w:szCs w:val="22"/>
        </w:rPr>
        <w:t xml:space="preserve"> </w:t>
      </w:r>
      <w:r>
        <w:rPr>
          <w:sz w:val="22"/>
          <w:szCs w:val="22"/>
        </w:rPr>
        <w:t>las cuales de detallan a continuación:</w:t>
      </w:r>
    </w:p>
    <w:p w14:paraId="228AD778" w14:textId="77777777" w:rsidR="000D2C9B" w:rsidRDefault="000D2C9B" w:rsidP="00D4365F">
      <w:pPr>
        <w:jc w:val="both"/>
        <w:rPr>
          <w:sz w:val="22"/>
          <w:szCs w:val="22"/>
        </w:rPr>
      </w:pPr>
    </w:p>
    <w:p w14:paraId="239DD6D8" w14:textId="77777777" w:rsidR="000D2C9B" w:rsidRDefault="000D2C9B" w:rsidP="000D2C9B">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9"/>
        <w:gridCol w:w="2835"/>
      </w:tblGrid>
      <w:tr w:rsidR="000D2C9B" w:rsidRPr="00D16EE6" w14:paraId="0E292EFE" w14:textId="77777777" w:rsidTr="00E56CA1">
        <w:trPr>
          <w:jc w:val="center"/>
        </w:trPr>
        <w:tc>
          <w:tcPr>
            <w:tcW w:w="5649" w:type="dxa"/>
          </w:tcPr>
          <w:p w14:paraId="7947EBF7" w14:textId="77777777" w:rsidR="000D2C9B" w:rsidRPr="00D16EE6" w:rsidRDefault="000D2C9B" w:rsidP="00E56CA1">
            <w:pPr>
              <w:jc w:val="center"/>
            </w:pPr>
            <w:r w:rsidRPr="00D16EE6">
              <w:rPr>
                <w:sz w:val="22"/>
                <w:szCs w:val="22"/>
              </w:rPr>
              <w:t>Cuenta</w:t>
            </w:r>
          </w:p>
        </w:tc>
        <w:tc>
          <w:tcPr>
            <w:tcW w:w="2835" w:type="dxa"/>
          </w:tcPr>
          <w:p w14:paraId="57345838" w14:textId="77777777" w:rsidR="000D2C9B" w:rsidRPr="00D16EE6" w:rsidRDefault="000D2C9B" w:rsidP="00E56CA1">
            <w:pPr>
              <w:jc w:val="center"/>
            </w:pPr>
            <w:r w:rsidRPr="00D16EE6">
              <w:rPr>
                <w:sz w:val="22"/>
                <w:szCs w:val="22"/>
              </w:rPr>
              <w:t>Importe</w:t>
            </w:r>
          </w:p>
        </w:tc>
      </w:tr>
      <w:tr w:rsidR="000D2C9B" w:rsidRPr="00E91DC2" w14:paraId="6F6EEF0D" w14:textId="77777777" w:rsidTr="00E56CA1">
        <w:trPr>
          <w:trHeight w:val="152"/>
          <w:jc w:val="center"/>
        </w:trPr>
        <w:tc>
          <w:tcPr>
            <w:tcW w:w="5649" w:type="dxa"/>
          </w:tcPr>
          <w:p w14:paraId="5CFC8729" w14:textId="67060B00" w:rsidR="000D2C9B" w:rsidRPr="00E91DC2" w:rsidRDefault="000D2C9B" w:rsidP="00B445D0">
            <w:pPr>
              <w:jc w:val="both"/>
              <w:rPr>
                <w:sz w:val="22"/>
                <w:szCs w:val="22"/>
              </w:rPr>
            </w:pPr>
            <w:r w:rsidRPr="000D2C9B">
              <w:rPr>
                <w:sz w:val="22"/>
                <w:szCs w:val="22"/>
              </w:rPr>
              <w:t xml:space="preserve">CRC </w:t>
            </w:r>
            <w:r>
              <w:rPr>
                <w:sz w:val="22"/>
                <w:szCs w:val="22"/>
              </w:rPr>
              <w:t>de</w:t>
            </w:r>
            <w:r w:rsidRPr="000D2C9B">
              <w:rPr>
                <w:sz w:val="22"/>
                <w:szCs w:val="22"/>
              </w:rPr>
              <w:t xml:space="preserve"> M</w:t>
            </w:r>
            <w:r w:rsidR="00DF5740">
              <w:rPr>
                <w:sz w:val="22"/>
                <w:szCs w:val="22"/>
              </w:rPr>
              <w:t>é</w:t>
            </w:r>
            <w:r>
              <w:rPr>
                <w:sz w:val="22"/>
                <w:szCs w:val="22"/>
              </w:rPr>
              <w:t>xico</w:t>
            </w:r>
            <w:r w:rsidRPr="000D2C9B">
              <w:rPr>
                <w:sz w:val="22"/>
                <w:szCs w:val="22"/>
              </w:rPr>
              <w:t xml:space="preserve">, S.A </w:t>
            </w:r>
            <w:r>
              <w:rPr>
                <w:sz w:val="22"/>
                <w:szCs w:val="22"/>
              </w:rPr>
              <w:t>de</w:t>
            </w:r>
            <w:r w:rsidRPr="000D2C9B">
              <w:rPr>
                <w:sz w:val="22"/>
                <w:szCs w:val="22"/>
              </w:rPr>
              <w:t xml:space="preserve"> C.V.</w:t>
            </w:r>
            <w:r>
              <w:rPr>
                <w:sz w:val="22"/>
                <w:szCs w:val="22"/>
              </w:rPr>
              <w:t>,</w:t>
            </w:r>
            <w:r w:rsidRPr="000D2C9B">
              <w:rPr>
                <w:sz w:val="22"/>
                <w:szCs w:val="22"/>
              </w:rPr>
              <w:t xml:space="preserve"> compra de los bienes que se detallan en el fallo de la licitación No. CPJEM/SA/CA/05/2020 "Equipo de tecnología", referente a la partida 1 de la mencionada licitación.</w:t>
            </w:r>
            <w:r>
              <w:rPr>
                <w:sz w:val="22"/>
                <w:szCs w:val="22"/>
              </w:rPr>
              <w:t xml:space="preserve"> (Rese</w:t>
            </w:r>
            <w:r w:rsidR="00B20E1F">
              <w:rPr>
                <w:sz w:val="22"/>
                <w:szCs w:val="22"/>
              </w:rPr>
              <w:t>r</w:t>
            </w:r>
            <w:r>
              <w:rPr>
                <w:sz w:val="22"/>
                <w:szCs w:val="22"/>
              </w:rPr>
              <w:t>va 2020)</w:t>
            </w:r>
          </w:p>
        </w:tc>
        <w:tc>
          <w:tcPr>
            <w:tcW w:w="2835" w:type="dxa"/>
          </w:tcPr>
          <w:p w14:paraId="5EDA1545" w14:textId="2A69F3EF" w:rsidR="000D2C9B" w:rsidRPr="00E91DC2" w:rsidRDefault="000D2C9B" w:rsidP="000D2C9B">
            <w:pPr>
              <w:jc w:val="right"/>
              <w:rPr>
                <w:sz w:val="22"/>
                <w:szCs w:val="22"/>
              </w:rPr>
            </w:pPr>
            <w:r>
              <w:rPr>
                <w:sz w:val="22"/>
                <w:szCs w:val="22"/>
              </w:rPr>
              <w:t>$       84,118.56</w:t>
            </w:r>
          </w:p>
        </w:tc>
      </w:tr>
      <w:tr w:rsidR="000D2C9B" w:rsidRPr="00E91DC2" w14:paraId="7C8553E0" w14:textId="77777777" w:rsidTr="00E56CA1">
        <w:trPr>
          <w:trHeight w:val="152"/>
          <w:jc w:val="center"/>
        </w:trPr>
        <w:tc>
          <w:tcPr>
            <w:tcW w:w="5649" w:type="dxa"/>
          </w:tcPr>
          <w:p w14:paraId="0DD5B0A6" w14:textId="38A0EA6B" w:rsidR="000D2C9B" w:rsidRPr="00E91DC2" w:rsidRDefault="00B20E1F" w:rsidP="00B445D0">
            <w:pPr>
              <w:jc w:val="both"/>
              <w:rPr>
                <w:sz w:val="22"/>
                <w:szCs w:val="22"/>
              </w:rPr>
            </w:pPr>
            <w:r w:rsidRPr="000D2C9B">
              <w:rPr>
                <w:sz w:val="22"/>
                <w:szCs w:val="22"/>
              </w:rPr>
              <w:t xml:space="preserve">Sistemas </w:t>
            </w:r>
            <w:proofErr w:type="spellStart"/>
            <w:r w:rsidRPr="000D2C9B">
              <w:rPr>
                <w:sz w:val="22"/>
                <w:szCs w:val="22"/>
              </w:rPr>
              <w:t>Ciberneticos</w:t>
            </w:r>
            <w:proofErr w:type="spellEnd"/>
            <w:r w:rsidRPr="000D2C9B">
              <w:rPr>
                <w:sz w:val="22"/>
                <w:szCs w:val="22"/>
              </w:rPr>
              <w:t xml:space="preserve"> </w:t>
            </w:r>
            <w:r>
              <w:rPr>
                <w:sz w:val="22"/>
                <w:szCs w:val="22"/>
              </w:rPr>
              <w:t>d</w:t>
            </w:r>
            <w:r w:rsidRPr="000D2C9B">
              <w:rPr>
                <w:sz w:val="22"/>
                <w:szCs w:val="22"/>
              </w:rPr>
              <w:t>e C</w:t>
            </w:r>
            <w:r>
              <w:rPr>
                <w:sz w:val="22"/>
                <w:szCs w:val="22"/>
              </w:rPr>
              <w:t>ó</w:t>
            </w:r>
            <w:r w:rsidRPr="000D2C9B">
              <w:rPr>
                <w:sz w:val="22"/>
                <w:szCs w:val="22"/>
              </w:rPr>
              <w:t>mputo, S.A. De C.V.</w:t>
            </w:r>
            <w:r>
              <w:rPr>
                <w:sz w:val="22"/>
                <w:szCs w:val="22"/>
              </w:rPr>
              <w:t>,</w:t>
            </w:r>
            <w:r>
              <w:t xml:space="preserve"> </w:t>
            </w:r>
            <w:r w:rsidRPr="00B20E1F">
              <w:rPr>
                <w:sz w:val="22"/>
                <w:szCs w:val="22"/>
              </w:rPr>
              <w:t>compra de los bienes que se detallan en el fallo de la licitación No. CPJEM/SA/CA/05/2020 "Equipo de tecnología", referent</w:t>
            </w:r>
            <w:r>
              <w:rPr>
                <w:sz w:val="22"/>
                <w:szCs w:val="22"/>
              </w:rPr>
              <w:t>e a las partidas 9, 10, 13 y 14. (Reserva 2020).</w:t>
            </w:r>
          </w:p>
        </w:tc>
        <w:tc>
          <w:tcPr>
            <w:tcW w:w="2835" w:type="dxa"/>
          </w:tcPr>
          <w:p w14:paraId="59E68B92" w14:textId="44BC8984" w:rsidR="000D2C9B" w:rsidRPr="00E91DC2" w:rsidRDefault="000D2C9B" w:rsidP="00B20E1F">
            <w:pPr>
              <w:jc w:val="right"/>
              <w:rPr>
                <w:sz w:val="22"/>
                <w:szCs w:val="22"/>
              </w:rPr>
            </w:pPr>
            <w:r>
              <w:rPr>
                <w:sz w:val="22"/>
                <w:szCs w:val="22"/>
              </w:rPr>
              <w:t>$</w:t>
            </w:r>
            <w:r w:rsidR="00B20E1F">
              <w:rPr>
                <w:sz w:val="22"/>
                <w:szCs w:val="22"/>
              </w:rPr>
              <w:t xml:space="preserve">     </w:t>
            </w:r>
            <w:r>
              <w:rPr>
                <w:sz w:val="22"/>
                <w:szCs w:val="22"/>
              </w:rPr>
              <w:t xml:space="preserve"> </w:t>
            </w:r>
            <w:r w:rsidR="00B20E1F">
              <w:rPr>
                <w:sz w:val="22"/>
                <w:szCs w:val="22"/>
              </w:rPr>
              <w:t>341</w:t>
            </w:r>
            <w:r>
              <w:rPr>
                <w:sz w:val="22"/>
                <w:szCs w:val="22"/>
              </w:rPr>
              <w:t>,</w:t>
            </w:r>
            <w:r w:rsidR="00B20E1F">
              <w:rPr>
                <w:sz w:val="22"/>
                <w:szCs w:val="22"/>
              </w:rPr>
              <w:t>811.40</w:t>
            </w:r>
          </w:p>
        </w:tc>
      </w:tr>
      <w:tr w:rsidR="000D2C9B" w:rsidRPr="00E91DC2" w14:paraId="12E5BB3A" w14:textId="77777777" w:rsidTr="00E56CA1">
        <w:trPr>
          <w:trHeight w:val="152"/>
          <w:jc w:val="center"/>
        </w:trPr>
        <w:tc>
          <w:tcPr>
            <w:tcW w:w="5649" w:type="dxa"/>
          </w:tcPr>
          <w:p w14:paraId="21EFB189" w14:textId="62BD8806" w:rsidR="000D2C9B" w:rsidRPr="00E91DC2" w:rsidRDefault="00B20E1F" w:rsidP="00B445D0">
            <w:pPr>
              <w:jc w:val="both"/>
              <w:rPr>
                <w:sz w:val="22"/>
                <w:szCs w:val="22"/>
              </w:rPr>
            </w:pPr>
            <w:proofErr w:type="spellStart"/>
            <w:r>
              <w:rPr>
                <w:sz w:val="22"/>
                <w:szCs w:val="22"/>
              </w:rPr>
              <w:t>M</w:t>
            </w:r>
            <w:r w:rsidRPr="00B20E1F">
              <w:rPr>
                <w:sz w:val="22"/>
                <w:szCs w:val="22"/>
              </w:rPr>
              <w:t>er</w:t>
            </w:r>
            <w:proofErr w:type="spellEnd"/>
            <w:r w:rsidRPr="00B20E1F">
              <w:rPr>
                <w:sz w:val="22"/>
                <w:szCs w:val="22"/>
              </w:rPr>
              <w:t xml:space="preserve"> </w:t>
            </w:r>
            <w:proofErr w:type="spellStart"/>
            <w:r>
              <w:rPr>
                <w:sz w:val="22"/>
                <w:szCs w:val="22"/>
              </w:rPr>
              <w:t>C</w:t>
            </w:r>
            <w:r w:rsidRPr="00B20E1F">
              <w:rPr>
                <w:sz w:val="22"/>
                <w:szCs w:val="22"/>
              </w:rPr>
              <w:t>ommunication</w:t>
            </w:r>
            <w:proofErr w:type="spellEnd"/>
            <w:r w:rsidRPr="00B20E1F">
              <w:rPr>
                <w:sz w:val="22"/>
                <w:szCs w:val="22"/>
              </w:rPr>
              <w:t xml:space="preserve"> </w:t>
            </w:r>
            <w:proofErr w:type="spellStart"/>
            <w:r>
              <w:rPr>
                <w:sz w:val="22"/>
                <w:szCs w:val="22"/>
              </w:rPr>
              <w:t>S</w:t>
            </w:r>
            <w:r w:rsidRPr="00B20E1F">
              <w:rPr>
                <w:sz w:val="22"/>
                <w:szCs w:val="22"/>
              </w:rPr>
              <w:t>ystems</w:t>
            </w:r>
            <w:proofErr w:type="spellEnd"/>
            <w:r w:rsidRPr="00B20E1F">
              <w:rPr>
                <w:sz w:val="22"/>
                <w:szCs w:val="22"/>
              </w:rPr>
              <w:t xml:space="preserve"> de </w:t>
            </w:r>
            <w:r>
              <w:rPr>
                <w:sz w:val="22"/>
                <w:szCs w:val="22"/>
              </w:rPr>
              <w:t>M</w:t>
            </w:r>
            <w:r w:rsidR="00DF5740">
              <w:rPr>
                <w:sz w:val="22"/>
                <w:szCs w:val="22"/>
              </w:rPr>
              <w:t>é</w:t>
            </w:r>
            <w:r w:rsidRPr="00B20E1F">
              <w:rPr>
                <w:sz w:val="22"/>
                <w:szCs w:val="22"/>
              </w:rPr>
              <w:t xml:space="preserve">xico, </w:t>
            </w:r>
            <w:r>
              <w:rPr>
                <w:sz w:val="22"/>
                <w:szCs w:val="22"/>
              </w:rPr>
              <w:t xml:space="preserve">S.A. </w:t>
            </w:r>
            <w:r w:rsidRPr="00B20E1F">
              <w:rPr>
                <w:sz w:val="22"/>
                <w:szCs w:val="22"/>
              </w:rPr>
              <w:t xml:space="preserve">de </w:t>
            </w:r>
            <w:r>
              <w:rPr>
                <w:sz w:val="22"/>
                <w:szCs w:val="22"/>
              </w:rPr>
              <w:t>C.V.</w:t>
            </w:r>
            <w:r>
              <w:t xml:space="preserve"> </w:t>
            </w:r>
            <w:r w:rsidRPr="00B20E1F">
              <w:rPr>
                <w:sz w:val="22"/>
                <w:szCs w:val="22"/>
              </w:rPr>
              <w:t xml:space="preserve"> </w:t>
            </w:r>
            <w:proofErr w:type="gramStart"/>
            <w:r w:rsidRPr="00B20E1F">
              <w:rPr>
                <w:sz w:val="22"/>
                <w:szCs w:val="22"/>
              </w:rPr>
              <w:t>compra</w:t>
            </w:r>
            <w:proofErr w:type="gramEnd"/>
            <w:r w:rsidRPr="00B20E1F">
              <w:rPr>
                <w:sz w:val="22"/>
                <w:szCs w:val="22"/>
              </w:rPr>
              <w:t xml:space="preserve"> de los bienes que se detallan en el fallo de la licitación No. CPJEM/SA/CA/05/2020 "Equipo de tecnología", referente a las partidas 11 y 12</w:t>
            </w:r>
            <w:r>
              <w:rPr>
                <w:sz w:val="22"/>
                <w:szCs w:val="22"/>
              </w:rPr>
              <w:t xml:space="preserve">. (Reserva 2020). </w:t>
            </w:r>
          </w:p>
        </w:tc>
        <w:tc>
          <w:tcPr>
            <w:tcW w:w="2835" w:type="dxa"/>
          </w:tcPr>
          <w:p w14:paraId="037AA3AC" w14:textId="2A307382" w:rsidR="000D2C9B" w:rsidRPr="00E91DC2" w:rsidRDefault="000D2C9B" w:rsidP="00B20E1F">
            <w:pPr>
              <w:jc w:val="right"/>
              <w:rPr>
                <w:sz w:val="22"/>
                <w:szCs w:val="22"/>
              </w:rPr>
            </w:pPr>
            <w:r>
              <w:rPr>
                <w:sz w:val="22"/>
                <w:szCs w:val="22"/>
              </w:rPr>
              <w:t xml:space="preserve">$ </w:t>
            </w:r>
            <w:r w:rsidR="00B20E1F">
              <w:rPr>
                <w:sz w:val="22"/>
                <w:szCs w:val="22"/>
              </w:rPr>
              <w:t xml:space="preserve">  </w:t>
            </w:r>
            <w:r>
              <w:rPr>
                <w:sz w:val="22"/>
                <w:szCs w:val="22"/>
              </w:rPr>
              <w:t>2,</w:t>
            </w:r>
            <w:r w:rsidR="00B20E1F">
              <w:rPr>
                <w:sz w:val="22"/>
                <w:szCs w:val="22"/>
              </w:rPr>
              <w:t>792,299.80</w:t>
            </w:r>
          </w:p>
        </w:tc>
      </w:tr>
      <w:tr w:rsidR="000D2C9B" w:rsidRPr="00E91DC2" w14:paraId="4D82CC2F" w14:textId="77777777" w:rsidTr="00E56CA1">
        <w:trPr>
          <w:trHeight w:val="152"/>
          <w:jc w:val="center"/>
        </w:trPr>
        <w:tc>
          <w:tcPr>
            <w:tcW w:w="5649" w:type="dxa"/>
          </w:tcPr>
          <w:p w14:paraId="124C6D53" w14:textId="5D564747" w:rsidR="000D2C9B" w:rsidRPr="00E91DC2" w:rsidRDefault="00B20E1F" w:rsidP="00B445D0">
            <w:pPr>
              <w:jc w:val="both"/>
              <w:rPr>
                <w:sz w:val="22"/>
                <w:szCs w:val="22"/>
              </w:rPr>
            </w:pPr>
            <w:proofErr w:type="spellStart"/>
            <w:r>
              <w:rPr>
                <w:sz w:val="22"/>
                <w:szCs w:val="22"/>
              </w:rPr>
              <w:t>M</w:t>
            </w:r>
            <w:r w:rsidRPr="00B20E1F">
              <w:rPr>
                <w:sz w:val="22"/>
                <w:szCs w:val="22"/>
              </w:rPr>
              <w:t>er</w:t>
            </w:r>
            <w:proofErr w:type="spellEnd"/>
            <w:r w:rsidRPr="00B20E1F">
              <w:rPr>
                <w:sz w:val="22"/>
                <w:szCs w:val="22"/>
              </w:rPr>
              <w:t xml:space="preserve"> </w:t>
            </w:r>
            <w:proofErr w:type="spellStart"/>
            <w:r>
              <w:rPr>
                <w:sz w:val="22"/>
                <w:szCs w:val="22"/>
              </w:rPr>
              <w:t>C</w:t>
            </w:r>
            <w:r w:rsidRPr="00B20E1F">
              <w:rPr>
                <w:sz w:val="22"/>
                <w:szCs w:val="22"/>
              </w:rPr>
              <w:t>ommunication</w:t>
            </w:r>
            <w:proofErr w:type="spellEnd"/>
            <w:r w:rsidRPr="00B20E1F">
              <w:rPr>
                <w:sz w:val="22"/>
                <w:szCs w:val="22"/>
              </w:rPr>
              <w:t xml:space="preserve"> </w:t>
            </w:r>
            <w:proofErr w:type="spellStart"/>
            <w:r>
              <w:rPr>
                <w:sz w:val="22"/>
                <w:szCs w:val="22"/>
              </w:rPr>
              <w:t>S</w:t>
            </w:r>
            <w:r w:rsidRPr="00B20E1F">
              <w:rPr>
                <w:sz w:val="22"/>
                <w:szCs w:val="22"/>
              </w:rPr>
              <w:t>ystems</w:t>
            </w:r>
            <w:proofErr w:type="spellEnd"/>
            <w:r w:rsidRPr="00B20E1F">
              <w:rPr>
                <w:sz w:val="22"/>
                <w:szCs w:val="22"/>
              </w:rPr>
              <w:t xml:space="preserve"> de </w:t>
            </w:r>
            <w:r>
              <w:rPr>
                <w:sz w:val="22"/>
                <w:szCs w:val="22"/>
              </w:rPr>
              <w:t>M</w:t>
            </w:r>
            <w:r w:rsidR="00DF5740">
              <w:rPr>
                <w:sz w:val="22"/>
                <w:szCs w:val="22"/>
              </w:rPr>
              <w:t>é</w:t>
            </w:r>
            <w:r w:rsidRPr="00B20E1F">
              <w:rPr>
                <w:sz w:val="22"/>
                <w:szCs w:val="22"/>
              </w:rPr>
              <w:t xml:space="preserve">xico, </w:t>
            </w:r>
            <w:r>
              <w:rPr>
                <w:sz w:val="22"/>
                <w:szCs w:val="22"/>
              </w:rPr>
              <w:t xml:space="preserve">S.A. </w:t>
            </w:r>
            <w:r w:rsidRPr="00B20E1F">
              <w:rPr>
                <w:sz w:val="22"/>
                <w:szCs w:val="22"/>
              </w:rPr>
              <w:t xml:space="preserve">de </w:t>
            </w:r>
            <w:r>
              <w:rPr>
                <w:sz w:val="22"/>
                <w:szCs w:val="22"/>
              </w:rPr>
              <w:t>C.V.</w:t>
            </w:r>
            <w:r>
              <w:t xml:space="preserve"> </w:t>
            </w:r>
            <w:r w:rsidR="00AD5DD0">
              <w:t>c</w:t>
            </w:r>
            <w:r w:rsidRPr="00B20E1F">
              <w:rPr>
                <w:sz w:val="22"/>
                <w:szCs w:val="22"/>
              </w:rPr>
              <w:t>ompra de los bienes que se detallan en el fallo de la Segunda Convocatoria de la licitación No. CPJEM/SA/CA/02/2020 "Equipo de tecnología", referente a la partida 1</w:t>
            </w:r>
            <w:r>
              <w:rPr>
                <w:sz w:val="22"/>
                <w:szCs w:val="22"/>
              </w:rPr>
              <w:t>. (Reserva 2020).</w:t>
            </w:r>
          </w:p>
        </w:tc>
        <w:tc>
          <w:tcPr>
            <w:tcW w:w="2835" w:type="dxa"/>
          </w:tcPr>
          <w:p w14:paraId="190AC70C" w14:textId="1C7110EC" w:rsidR="000D2C9B" w:rsidRPr="00E91DC2" w:rsidRDefault="000D2C9B" w:rsidP="00B20E1F">
            <w:pPr>
              <w:jc w:val="right"/>
              <w:rPr>
                <w:sz w:val="22"/>
                <w:szCs w:val="22"/>
              </w:rPr>
            </w:pPr>
            <w:r>
              <w:rPr>
                <w:sz w:val="22"/>
                <w:szCs w:val="22"/>
              </w:rPr>
              <w:t xml:space="preserve">$  </w:t>
            </w:r>
            <w:r w:rsidR="00B20E1F">
              <w:rPr>
                <w:sz w:val="22"/>
                <w:szCs w:val="22"/>
              </w:rPr>
              <w:t xml:space="preserve"> 2,951</w:t>
            </w:r>
            <w:r>
              <w:rPr>
                <w:sz w:val="22"/>
                <w:szCs w:val="22"/>
              </w:rPr>
              <w:t>,</w:t>
            </w:r>
            <w:r w:rsidR="00B20E1F">
              <w:rPr>
                <w:sz w:val="22"/>
                <w:szCs w:val="22"/>
              </w:rPr>
              <w:t>295.42</w:t>
            </w:r>
          </w:p>
        </w:tc>
      </w:tr>
      <w:tr w:rsidR="000D2C9B" w:rsidRPr="00E91DC2" w14:paraId="79F2056D" w14:textId="77777777" w:rsidTr="00E56CA1">
        <w:trPr>
          <w:trHeight w:val="152"/>
          <w:jc w:val="center"/>
        </w:trPr>
        <w:tc>
          <w:tcPr>
            <w:tcW w:w="5649" w:type="dxa"/>
          </w:tcPr>
          <w:p w14:paraId="2DE00316" w14:textId="6156A87B" w:rsidR="000D2C9B" w:rsidRPr="00E91DC2" w:rsidRDefault="00AD5DD0" w:rsidP="00B445D0">
            <w:pPr>
              <w:jc w:val="both"/>
              <w:rPr>
                <w:sz w:val="22"/>
                <w:szCs w:val="22"/>
              </w:rPr>
            </w:pPr>
            <w:proofErr w:type="spellStart"/>
            <w:r w:rsidRPr="00AD5DD0">
              <w:rPr>
                <w:sz w:val="22"/>
                <w:szCs w:val="22"/>
              </w:rPr>
              <w:t>Compucare</w:t>
            </w:r>
            <w:proofErr w:type="spellEnd"/>
            <w:r w:rsidRPr="00AD5DD0">
              <w:rPr>
                <w:sz w:val="22"/>
                <w:szCs w:val="22"/>
              </w:rPr>
              <w:t xml:space="preserve"> </w:t>
            </w:r>
            <w:r>
              <w:rPr>
                <w:sz w:val="22"/>
                <w:szCs w:val="22"/>
              </w:rPr>
              <w:t>d</w:t>
            </w:r>
            <w:r w:rsidRPr="00AD5DD0">
              <w:rPr>
                <w:sz w:val="22"/>
                <w:szCs w:val="22"/>
              </w:rPr>
              <w:t>e M</w:t>
            </w:r>
            <w:r w:rsidR="00DF5740">
              <w:rPr>
                <w:sz w:val="22"/>
                <w:szCs w:val="22"/>
              </w:rPr>
              <w:t>é</w:t>
            </w:r>
            <w:r w:rsidRPr="00AD5DD0">
              <w:rPr>
                <w:sz w:val="22"/>
                <w:szCs w:val="22"/>
              </w:rPr>
              <w:t>xico S</w:t>
            </w:r>
            <w:r>
              <w:rPr>
                <w:sz w:val="22"/>
                <w:szCs w:val="22"/>
              </w:rPr>
              <w:t>.A.</w:t>
            </w:r>
            <w:r w:rsidRPr="00AD5DD0">
              <w:rPr>
                <w:sz w:val="22"/>
                <w:szCs w:val="22"/>
              </w:rPr>
              <w:t xml:space="preserve"> </w:t>
            </w:r>
            <w:r>
              <w:rPr>
                <w:sz w:val="22"/>
                <w:szCs w:val="22"/>
              </w:rPr>
              <w:t>d</w:t>
            </w:r>
            <w:r w:rsidRPr="00AD5DD0">
              <w:rPr>
                <w:sz w:val="22"/>
                <w:szCs w:val="22"/>
              </w:rPr>
              <w:t>e C</w:t>
            </w:r>
            <w:r>
              <w:rPr>
                <w:sz w:val="22"/>
                <w:szCs w:val="22"/>
              </w:rPr>
              <w:t>.V.</w:t>
            </w:r>
            <w:r>
              <w:t xml:space="preserve"> c</w:t>
            </w:r>
            <w:r w:rsidRPr="00AD5DD0">
              <w:rPr>
                <w:sz w:val="22"/>
                <w:szCs w:val="22"/>
              </w:rPr>
              <w:t>ompra de los bienes que se detallan en el fallo de la licitación No. CPJEM/SA/CA/05/2020 "Equipo de tecnología", referente a las partidas 2, 5, 7, 8 y 15</w:t>
            </w:r>
            <w:r>
              <w:rPr>
                <w:sz w:val="22"/>
                <w:szCs w:val="22"/>
              </w:rPr>
              <w:t>. (Reserva 2020).</w:t>
            </w:r>
          </w:p>
        </w:tc>
        <w:tc>
          <w:tcPr>
            <w:tcW w:w="2835" w:type="dxa"/>
          </w:tcPr>
          <w:p w14:paraId="05E33EEF" w14:textId="1A126B20" w:rsidR="000D2C9B" w:rsidRPr="00E91DC2" w:rsidRDefault="000D2C9B" w:rsidP="00AD5DD0">
            <w:pPr>
              <w:jc w:val="right"/>
              <w:rPr>
                <w:sz w:val="22"/>
                <w:szCs w:val="22"/>
              </w:rPr>
            </w:pPr>
            <w:r>
              <w:rPr>
                <w:sz w:val="22"/>
                <w:szCs w:val="22"/>
              </w:rPr>
              <w:t xml:space="preserve">$     </w:t>
            </w:r>
            <w:r w:rsidR="00AD5DD0">
              <w:rPr>
                <w:sz w:val="22"/>
                <w:szCs w:val="22"/>
              </w:rPr>
              <w:t>921</w:t>
            </w:r>
            <w:r>
              <w:rPr>
                <w:sz w:val="22"/>
                <w:szCs w:val="22"/>
              </w:rPr>
              <w:t>,</w:t>
            </w:r>
            <w:r w:rsidR="00AD5DD0">
              <w:rPr>
                <w:sz w:val="22"/>
                <w:szCs w:val="22"/>
              </w:rPr>
              <w:t>926.23</w:t>
            </w:r>
          </w:p>
        </w:tc>
      </w:tr>
      <w:tr w:rsidR="000D2C9B" w:rsidRPr="00E91DC2" w14:paraId="130D19CC" w14:textId="77777777" w:rsidTr="00E56CA1">
        <w:trPr>
          <w:trHeight w:val="152"/>
          <w:jc w:val="center"/>
        </w:trPr>
        <w:tc>
          <w:tcPr>
            <w:tcW w:w="5649" w:type="dxa"/>
          </w:tcPr>
          <w:p w14:paraId="54C7260D" w14:textId="0A7C6E8E" w:rsidR="000D2C9B" w:rsidRPr="00E91DC2" w:rsidRDefault="004E69F1" w:rsidP="00B445D0">
            <w:pPr>
              <w:jc w:val="both"/>
              <w:rPr>
                <w:sz w:val="22"/>
                <w:szCs w:val="22"/>
              </w:rPr>
            </w:pPr>
            <w:r w:rsidRPr="004E69F1">
              <w:rPr>
                <w:sz w:val="22"/>
                <w:szCs w:val="22"/>
              </w:rPr>
              <w:t>Tecnolog</w:t>
            </w:r>
            <w:r>
              <w:rPr>
                <w:sz w:val="22"/>
                <w:szCs w:val="22"/>
              </w:rPr>
              <w:t>í</w:t>
            </w:r>
            <w:r w:rsidRPr="004E69F1">
              <w:rPr>
                <w:sz w:val="22"/>
                <w:szCs w:val="22"/>
              </w:rPr>
              <w:t xml:space="preserve">a Social </w:t>
            </w:r>
            <w:r>
              <w:rPr>
                <w:sz w:val="22"/>
                <w:szCs w:val="22"/>
              </w:rPr>
              <w:t>p</w:t>
            </w:r>
            <w:r w:rsidRPr="004E69F1">
              <w:rPr>
                <w:sz w:val="22"/>
                <w:szCs w:val="22"/>
              </w:rPr>
              <w:t xml:space="preserve">ara </w:t>
            </w:r>
            <w:r>
              <w:rPr>
                <w:sz w:val="22"/>
                <w:szCs w:val="22"/>
              </w:rPr>
              <w:t>e</w:t>
            </w:r>
            <w:r w:rsidRPr="004E69F1">
              <w:rPr>
                <w:sz w:val="22"/>
                <w:szCs w:val="22"/>
              </w:rPr>
              <w:t xml:space="preserve">l Desarrollo, S.A. </w:t>
            </w:r>
            <w:r>
              <w:rPr>
                <w:sz w:val="22"/>
                <w:szCs w:val="22"/>
              </w:rPr>
              <w:t>d</w:t>
            </w:r>
            <w:r w:rsidRPr="004E69F1">
              <w:rPr>
                <w:sz w:val="22"/>
                <w:szCs w:val="22"/>
              </w:rPr>
              <w:t>e C.V.</w:t>
            </w:r>
            <w:r>
              <w:rPr>
                <w:sz w:val="22"/>
                <w:szCs w:val="22"/>
              </w:rPr>
              <w:t xml:space="preserve"> contratación del servicio para l</w:t>
            </w:r>
            <w:r w:rsidRPr="004E69F1">
              <w:rPr>
                <w:sz w:val="22"/>
                <w:szCs w:val="22"/>
              </w:rPr>
              <w:t>a evaluación de Indicadores Estratégicos y de Gestión, establecidos en el Presupuesto Basado en Resultados, así como el Programa Anual de Evaluación del P.J.E.M.". ambas del año 2019.</w:t>
            </w:r>
            <w:r>
              <w:rPr>
                <w:sz w:val="22"/>
                <w:szCs w:val="22"/>
              </w:rPr>
              <w:t xml:space="preserve"> (Reserva 2020).</w:t>
            </w:r>
          </w:p>
        </w:tc>
        <w:tc>
          <w:tcPr>
            <w:tcW w:w="2835" w:type="dxa"/>
          </w:tcPr>
          <w:p w14:paraId="770B9982" w14:textId="6C4B7321" w:rsidR="000D2C9B" w:rsidRPr="00E91DC2" w:rsidRDefault="000D2C9B" w:rsidP="004E69F1">
            <w:pPr>
              <w:jc w:val="right"/>
              <w:rPr>
                <w:sz w:val="22"/>
                <w:szCs w:val="22"/>
              </w:rPr>
            </w:pPr>
            <w:r>
              <w:rPr>
                <w:sz w:val="22"/>
                <w:szCs w:val="22"/>
              </w:rPr>
              <w:t>$     16</w:t>
            </w:r>
            <w:r w:rsidR="004E69F1">
              <w:rPr>
                <w:sz w:val="22"/>
                <w:szCs w:val="22"/>
              </w:rPr>
              <w:t>2</w:t>
            </w:r>
            <w:r>
              <w:rPr>
                <w:sz w:val="22"/>
                <w:szCs w:val="22"/>
              </w:rPr>
              <w:t>,</w:t>
            </w:r>
            <w:r w:rsidR="004E69F1">
              <w:rPr>
                <w:sz w:val="22"/>
                <w:szCs w:val="22"/>
              </w:rPr>
              <w:t>400.00</w:t>
            </w:r>
          </w:p>
        </w:tc>
      </w:tr>
      <w:tr w:rsidR="000D2C9B" w:rsidRPr="00E91DC2" w14:paraId="3931A73F" w14:textId="77777777" w:rsidTr="00E56CA1">
        <w:trPr>
          <w:trHeight w:val="152"/>
          <w:jc w:val="center"/>
        </w:trPr>
        <w:tc>
          <w:tcPr>
            <w:tcW w:w="5649" w:type="dxa"/>
          </w:tcPr>
          <w:p w14:paraId="78A36D77" w14:textId="6281BE71" w:rsidR="000D2C9B" w:rsidRPr="00E91DC2" w:rsidRDefault="00DF5740" w:rsidP="00B445D0">
            <w:pPr>
              <w:jc w:val="both"/>
              <w:rPr>
                <w:sz w:val="22"/>
                <w:szCs w:val="22"/>
              </w:rPr>
            </w:pPr>
            <w:r w:rsidRPr="00C540B2">
              <w:rPr>
                <w:sz w:val="22"/>
                <w:szCs w:val="22"/>
              </w:rPr>
              <w:t>Universidad Nacional Aut</w:t>
            </w:r>
            <w:r>
              <w:rPr>
                <w:sz w:val="22"/>
                <w:szCs w:val="22"/>
              </w:rPr>
              <w:t>ó</w:t>
            </w:r>
            <w:r w:rsidRPr="00C540B2">
              <w:rPr>
                <w:sz w:val="22"/>
                <w:szCs w:val="22"/>
              </w:rPr>
              <w:t xml:space="preserve">noma </w:t>
            </w:r>
            <w:r>
              <w:rPr>
                <w:sz w:val="22"/>
                <w:szCs w:val="22"/>
              </w:rPr>
              <w:t>d</w:t>
            </w:r>
            <w:r w:rsidRPr="00C540B2">
              <w:rPr>
                <w:sz w:val="22"/>
                <w:szCs w:val="22"/>
              </w:rPr>
              <w:t>e M</w:t>
            </w:r>
            <w:r>
              <w:rPr>
                <w:sz w:val="22"/>
                <w:szCs w:val="22"/>
              </w:rPr>
              <w:t>é</w:t>
            </w:r>
            <w:r w:rsidRPr="00C540B2">
              <w:rPr>
                <w:sz w:val="22"/>
                <w:szCs w:val="22"/>
              </w:rPr>
              <w:t>xico</w:t>
            </w:r>
            <w:r>
              <w:rPr>
                <w:sz w:val="22"/>
                <w:szCs w:val="22"/>
              </w:rPr>
              <w:t>, a</w:t>
            </w:r>
            <w:r w:rsidRPr="00DF5740">
              <w:rPr>
                <w:sz w:val="22"/>
                <w:szCs w:val="22"/>
              </w:rPr>
              <w:t>sesoría y consultoría sobre la problemática del Palacio de Justicia José Ma. Morelos, ubicado en Calzada la Huerta número 400, Colonia Nueva Valladolid, en la Ciudad de Morelia, Michoacán.</w:t>
            </w:r>
            <w:r>
              <w:rPr>
                <w:sz w:val="22"/>
                <w:szCs w:val="22"/>
              </w:rPr>
              <w:t xml:space="preserve"> (Reserva 2020).</w:t>
            </w:r>
          </w:p>
        </w:tc>
        <w:tc>
          <w:tcPr>
            <w:tcW w:w="2835" w:type="dxa"/>
          </w:tcPr>
          <w:p w14:paraId="30AB5D93" w14:textId="073A7E84" w:rsidR="000D2C9B" w:rsidRPr="00E91DC2" w:rsidRDefault="000D2C9B" w:rsidP="009162CA">
            <w:pPr>
              <w:jc w:val="right"/>
              <w:rPr>
                <w:sz w:val="22"/>
                <w:szCs w:val="22"/>
              </w:rPr>
            </w:pPr>
            <w:r>
              <w:rPr>
                <w:sz w:val="22"/>
                <w:szCs w:val="22"/>
              </w:rPr>
              <w:t xml:space="preserve">$      </w:t>
            </w:r>
            <w:r w:rsidR="00DF5740">
              <w:rPr>
                <w:sz w:val="22"/>
                <w:szCs w:val="22"/>
              </w:rPr>
              <w:t>800</w:t>
            </w:r>
            <w:r>
              <w:rPr>
                <w:sz w:val="22"/>
                <w:szCs w:val="22"/>
              </w:rPr>
              <w:t>,</w:t>
            </w:r>
            <w:r w:rsidR="00DF5740">
              <w:rPr>
                <w:sz w:val="22"/>
                <w:szCs w:val="22"/>
              </w:rPr>
              <w:t>400.00</w:t>
            </w:r>
          </w:p>
        </w:tc>
      </w:tr>
      <w:tr w:rsidR="00DF5740" w:rsidRPr="00AD56EB" w14:paraId="5F638D0B" w14:textId="77777777" w:rsidTr="00E56CA1">
        <w:trPr>
          <w:trHeight w:val="152"/>
          <w:jc w:val="center"/>
        </w:trPr>
        <w:tc>
          <w:tcPr>
            <w:tcW w:w="5649" w:type="dxa"/>
          </w:tcPr>
          <w:p w14:paraId="7F0E2F0A" w14:textId="15657CCA" w:rsidR="00DF5740" w:rsidRDefault="00DF5740" w:rsidP="00B445D0">
            <w:pPr>
              <w:jc w:val="both"/>
              <w:rPr>
                <w:sz w:val="22"/>
                <w:szCs w:val="22"/>
              </w:rPr>
            </w:pPr>
            <w:proofErr w:type="spellStart"/>
            <w:r w:rsidRPr="0092634A">
              <w:t>Mdreieck</w:t>
            </w:r>
            <w:proofErr w:type="spellEnd"/>
            <w:r w:rsidRPr="0092634A">
              <w:t xml:space="preserve">, S.A. De C.V.  </w:t>
            </w:r>
            <w:r w:rsidRPr="00DF5740">
              <w:t xml:space="preserve">contratación del servicio de mantenimiento preventivo y correctivo de los sistemas de alerta sísmica de 3 Receptores </w:t>
            </w:r>
            <w:proofErr w:type="spellStart"/>
            <w:r w:rsidRPr="00DF5740">
              <w:t>Sarmex</w:t>
            </w:r>
            <w:proofErr w:type="spellEnd"/>
            <w:r w:rsidRPr="00DF5740">
              <w:t>, que se encuentran instalados en Edificio "A", Archivo Judicial y Antiguo Palacio de Justicia.</w:t>
            </w:r>
            <w:r>
              <w:t xml:space="preserve"> (Reserva 2020).</w:t>
            </w:r>
          </w:p>
        </w:tc>
        <w:tc>
          <w:tcPr>
            <w:tcW w:w="2835" w:type="dxa"/>
          </w:tcPr>
          <w:p w14:paraId="5E2F808D" w14:textId="4C1CC83C" w:rsidR="00DF5740" w:rsidRPr="00EC1D14" w:rsidRDefault="00DF5740" w:rsidP="00DF5740">
            <w:pPr>
              <w:jc w:val="right"/>
              <w:rPr>
                <w:sz w:val="22"/>
                <w:szCs w:val="22"/>
              </w:rPr>
            </w:pPr>
            <w:r>
              <w:rPr>
                <w:sz w:val="22"/>
                <w:szCs w:val="22"/>
              </w:rPr>
              <w:t>$</w:t>
            </w:r>
            <w:r w:rsidR="009162CA">
              <w:rPr>
                <w:sz w:val="22"/>
                <w:szCs w:val="22"/>
              </w:rPr>
              <w:t xml:space="preserve">      103,975.06</w:t>
            </w:r>
          </w:p>
        </w:tc>
      </w:tr>
      <w:tr w:rsidR="009162CA" w:rsidRPr="00AD56EB" w14:paraId="6A0BE74F" w14:textId="77777777" w:rsidTr="00E56CA1">
        <w:trPr>
          <w:trHeight w:val="152"/>
          <w:jc w:val="center"/>
        </w:trPr>
        <w:tc>
          <w:tcPr>
            <w:tcW w:w="5649" w:type="dxa"/>
          </w:tcPr>
          <w:p w14:paraId="53E95EBE" w14:textId="626DCBFC" w:rsidR="009162CA" w:rsidRDefault="009162CA" w:rsidP="00B445D0">
            <w:pPr>
              <w:jc w:val="both"/>
              <w:rPr>
                <w:sz w:val="22"/>
                <w:szCs w:val="22"/>
              </w:rPr>
            </w:pPr>
            <w:r w:rsidRPr="009162CA">
              <w:rPr>
                <w:sz w:val="22"/>
                <w:szCs w:val="22"/>
              </w:rPr>
              <w:t>Arnulfo Alejandro  Quintero Coronado</w:t>
            </w:r>
            <w:r w:rsidR="00880C06">
              <w:rPr>
                <w:sz w:val="22"/>
                <w:szCs w:val="22"/>
              </w:rPr>
              <w:t>,</w:t>
            </w:r>
            <w:r w:rsidR="00880C06">
              <w:t xml:space="preserve"> </w:t>
            </w:r>
            <w:r w:rsidR="00880C06" w:rsidRPr="00880C06">
              <w:rPr>
                <w:sz w:val="22"/>
                <w:szCs w:val="22"/>
              </w:rPr>
              <w:t>pago de arrendamiento del inmueble que ocupa el Juzgado Menor de Los Reyes, correspondiente al mes de enero del 2020.</w:t>
            </w:r>
            <w:r w:rsidR="00880C06">
              <w:rPr>
                <w:sz w:val="22"/>
                <w:szCs w:val="22"/>
              </w:rPr>
              <w:t xml:space="preserve"> (Reserva 2020).</w:t>
            </w:r>
          </w:p>
        </w:tc>
        <w:tc>
          <w:tcPr>
            <w:tcW w:w="2835" w:type="dxa"/>
          </w:tcPr>
          <w:p w14:paraId="3AE4793D" w14:textId="7EC3035C" w:rsidR="009162CA" w:rsidRPr="00EC1D14" w:rsidRDefault="009162CA" w:rsidP="00DF5740">
            <w:pPr>
              <w:jc w:val="right"/>
              <w:rPr>
                <w:sz w:val="22"/>
                <w:szCs w:val="22"/>
              </w:rPr>
            </w:pPr>
            <w:r>
              <w:rPr>
                <w:sz w:val="22"/>
                <w:szCs w:val="22"/>
              </w:rPr>
              <w:t>$</w:t>
            </w:r>
            <w:r w:rsidR="00880C06">
              <w:rPr>
                <w:sz w:val="22"/>
                <w:szCs w:val="22"/>
              </w:rPr>
              <w:t xml:space="preserve">       13,318.01</w:t>
            </w:r>
          </w:p>
        </w:tc>
      </w:tr>
      <w:tr w:rsidR="009C0878" w:rsidRPr="00AD56EB" w14:paraId="3E560BA9" w14:textId="77777777" w:rsidTr="00E56CA1">
        <w:trPr>
          <w:trHeight w:val="152"/>
          <w:jc w:val="center"/>
        </w:trPr>
        <w:tc>
          <w:tcPr>
            <w:tcW w:w="5649" w:type="dxa"/>
          </w:tcPr>
          <w:p w14:paraId="5FC731B5" w14:textId="65008DFA" w:rsidR="009C0878" w:rsidRDefault="009C0878" w:rsidP="00B445D0">
            <w:pPr>
              <w:jc w:val="both"/>
              <w:rPr>
                <w:sz w:val="22"/>
                <w:szCs w:val="22"/>
              </w:rPr>
            </w:pPr>
            <w:r w:rsidRPr="00302013">
              <w:t>Carolina Vega Contreras</w:t>
            </w:r>
            <w:r>
              <w:t xml:space="preserve"> </w:t>
            </w:r>
            <w:r w:rsidRPr="009C0878">
              <w:t xml:space="preserve">contratación del servicio de reabastecimiento de 550 extintores de polvo químico seco (PQS) y Co2, así como mantenimiento preventivo a </w:t>
            </w:r>
            <w:r w:rsidRPr="009C0878">
              <w:lastRenderedPageBreak/>
              <w:t>los extintores que se encuentran en las diversas instalaciones del P.J.E.M.</w:t>
            </w:r>
            <w:r>
              <w:t>(Reserva 2020).</w:t>
            </w:r>
          </w:p>
        </w:tc>
        <w:tc>
          <w:tcPr>
            <w:tcW w:w="2835" w:type="dxa"/>
          </w:tcPr>
          <w:p w14:paraId="77CAE8E8" w14:textId="5EB623FC" w:rsidR="009C0878" w:rsidRPr="00EC1D14" w:rsidRDefault="009C0878" w:rsidP="009C0878">
            <w:pPr>
              <w:jc w:val="right"/>
              <w:rPr>
                <w:sz w:val="22"/>
                <w:szCs w:val="22"/>
              </w:rPr>
            </w:pPr>
            <w:r>
              <w:rPr>
                <w:sz w:val="22"/>
                <w:szCs w:val="22"/>
              </w:rPr>
              <w:lastRenderedPageBreak/>
              <w:t>$     149,837.20</w:t>
            </w:r>
          </w:p>
        </w:tc>
      </w:tr>
      <w:tr w:rsidR="009C0878" w:rsidRPr="00AD56EB" w14:paraId="26F0256F" w14:textId="77777777" w:rsidTr="00E56CA1">
        <w:trPr>
          <w:trHeight w:val="152"/>
          <w:jc w:val="center"/>
        </w:trPr>
        <w:tc>
          <w:tcPr>
            <w:tcW w:w="5649" w:type="dxa"/>
          </w:tcPr>
          <w:p w14:paraId="2B431E98" w14:textId="3E2CE090" w:rsidR="009C0878" w:rsidRDefault="009C0878" w:rsidP="00B445D0">
            <w:pPr>
              <w:jc w:val="both"/>
              <w:rPr>
                <w:sz w:val="22"/>
                <w:szCs w:val="22"/>
              </w:rPr>
            </w:pPr>
            <w:r w:rsidRPr="009C0878">
              <w:rPr>
                <w:sz w:val="22"/>
                <w:szCs w:val="22"/>
              </w:rPr>
              <w:t>Hola Innovaci</w:t>
            </w:r>
            <w:r>
              <w:rPr>
                <w:sz w:val="22"/>
                <w:szCs w:val="22"/>
              </w:rPr>
              <w:t>ó</w:t>
            </w:r>
            <w:r w:rsidRPr="009C0878">
              <w:rPr>
                <w:sz w:val="22"/>
                <w:szCs w:val="22"/>
              </w:rPr>
              <w:t xml:space="preserve">n, S.A. De C.V.  </w:t>
            </w:r>
            <w:proofErr w:type="gramStart"/>
            <w:r w:rsidRPr="009C0878">
              <w:rPr>
                <w:sz w:val="22"/>
                <w:szCs w:val="22"/>
              </w:rPr>
              <w:t>compra</w:t>
            </w:r>
            <w:proofErr w:type="gramEnd"/>
            <w:r w:rsidRPr="009C0878">
              <w:rPr>
                <w:sz w:val="22"/>
                <w:szCs w:val="22"/>
              </w:rPr>
              <w:t xml:space="preserve"> de los bienes que se detallan en el fallo de la licitación No. CPJEM/SA/CA/05/2020 "Equipo de tecnología", referente a las partidas 3, 4 y 6</w:t>
            </w:r>
            <w:r>
              <w:rPr>
                <w:sz w:val="22"/>
                <w:szCs w:val="22"/>
              </w:rPr>
              <w:t>. (Reserva 2020).</w:t>
            </w:r>
          </w:p>
        </w:tc>
        <w:tc>
          <w:tcPr>
            <w:tcW w:w="2835" w:type="dxa"/>
          </w:tcPr>
          <w:p w14:paraId="48F981AA" w14:textId="2C4F1AF3" w:rsidR="009C0878" w:rsidRPr="00EC1D14" w:rsidRDefault="009C0878" w:rsidP="009C0878">
            <w:pPr>
              <w:jc w:val="right"/>
              <w:rPr>
                <w:sz w:val="22"/>
                <w:szCs w:val="22"/>
              </w:rPr>
            </w:pPr>
            <w:r>
              <w:rPr>
                <w:sz w:val="22"/>
                <w:szCs w:val="22"/>
              </w:rPr>
              <w:t>$     90,985.34</w:t>
            </w:r>
          </w:p>
        </w:tc>
      </w:tr>
      <w:tr w:rsidR="000D2C9B" w:rsidRPr="00AD56EB" w14:paraId="765376B3" w14:textId="77777777" w:rsidTr="00E56CA1">
        <w:trPr>
          <w:trHeight w:val="152"/>
          <w:jc w:val="center"/>
        </w:trPr>
        <w:tc>
          <w:tcPr>
            <w:tcW w:w="5649" w:type="dxa"/>
          </w:tcPr>
          <w:p w14:paraId="40E9E35E" w14:textId="77777777" w:rsidR="000D2C9B" w:rsidRPr="00E91DC2" w:rsidRDefault="000D2C9B" w:rsidP="00E56CA1">
            <w:pPr>
              <w:jc w:val="center"/>
              <w:rPr>
                <w:sz w:val="22"/>
                <w:szCs w:val="22"/>
              </w:rPr>
            </w:pPr>
            <w:r>
              <w:rPr>
                <w:sz w:val="22"/>
                <w:szCs w:val="22"/>
              </w:rPr>
              <w:t>Total</w:t>
            </w:r>
          </w:p>
        </w:tc>
        <w:tc>
          <w:tcPr>
            <w:tcW w:w="2835" w:type="dxa"/>
          </w:tcPr>
          <w:p w14:paraId="67C471ED" w14:textId="2AF2A6F5" w:rsidR="000D2C9B" w:rsidRPr="00AD56EB" w:rsidRDefault="000D2C9B" w:rsidP="00DF5740">
            <w:pPr>
              <w:jc w:val="right"/>
              <w:rPr>
                <w:sz w:val="22"/>
                <w:szCs w:val="22"/>
                <w:highlight w:val="yellow"/>
              </w:rPr>
            </w:pPr>
            <w:r w:rsidRPr="00EC1D14">
              <w:rPr>
                <w:sz w:val="22"/>
                <w:szCs w:val="22"/>
              </w:rPr>
              <w:t>$</w:t>
            </w:r>
            <w:r w:rsidR="003D1664">
              <w:rPr>
                <w:sz w:val="22"/>
                <w:szCs w:val="22"/>
              </w:rPr>
              <w:t>8,412,367.02</w:t>
            </w:r>
            <w:r>
              <w:rPr>
                <w:sz w:val="22"/>
                <w:szCs w:val="22"/>
              </w:rPr>
              <w:t xml:space="preserve">  </w:t>
            </w:r>
          </w:p>
        </w:tc>
      </w:tr>
    </w:tbl>
    <w:p w14:paraId="7AFD968D" w14:textId="77777777" w:rsidR="000D2C9B" w:rsidRDefault="000D2C9B" w:rsidP="000D2C9B">
      <w:pPr>
        <w:jc w:val="both"/>
        <w:rPr>
          <w:sz w:val="22"/>
          <w:szCs w:val="22"/>
        </w:rPr>
      </w:pPr>
    </w:p>
    <w:p w14:paraId="6D85A438" w14:textId="77777777" w:rsidR="000D2C9B" w:rsidRDefault="000D2C9B" w:rsidP="000D2C9B">
      <w:pPr>
        <w:jc w:val="both"/>
        <w:rPr>
          <w:sz w:val="22"/>
          <w:szCs w:val="22"/>
        </w:rPr>
      </w:pPr>
    </w:p>
    <w:p w14:paraId="3AF9E211" w14:textId="77777777" w:rsidR="000D2C9B" w:rsidRDefault="000D2C9B" w:rsidP="000D2C9B">
      <w:pPr>
        <w:ind w:firstLine="708"/>
        <w:jc w:val="both"/>
        <w:rPr>
          <w:sz w:val="22"/>
          <w:szCs w:val="22"/>
        </w:rPr>
      </w:pPr>
    </w:p>
    <w:p w14:paraId="536E158D" w14:textId="59956266" w:rsidR="004F7D50" w:rsidRDefault="004F7D50" w:rsidP="0054213F">
      <w:pPr>
        <w:ind w:firstLine="708"/>
        <w:jc w:val="both"/>
        <w:rPr>
          <w:sz w:val="22"/>
          <w:szCs w:val="22"/>
        </w:rPr>
      </w:pPr>
      <w:r w:rsidRPr="00645144">
        <w:rPr>
          <w:sz w:val="22"/>
          <w:szCs w:val="22"/>
        </w:rPr>
        <w:t>2.1.1.3.</w:t>
      </w:r>
      <w:r>
        <w:rPr>
          <w:sz w:val="22"/>
          <w:szCs w:val="22"/>
        </w:rPr>
        <w:t>1.5.</w:t>
      </w:r>
      <w:r w:rsidRPr="00645144">
        <w:rPr>
          <w:sz w:val="22"/>
          <w:szCs w:val="22"/>
        </w:rPr>
        <w:t xml:space="preserve"> Contratistas</w:t>
      </w:r>
      <w:r>
        <w:rPr>
          <w:sz w:val="22"/>
          <w:szCs w:val="22"/>
        </w:rPr>
        <w:t xml:space="preserve"> </w:t>
      </w:r>
      <w:r w:rsidRPr="00645144">
        <w:rPr>
          <w:sz w:val="22"/>
          <w:szCs w:val="22"/>
        </w:rPr>
        <w:t>por pagar a corto plazo,</w:t>
      </w:r>
      <w:r>
        <w:rPr>
          <w:sz w:val="22"/>
          <w:szCs w:val="22"/>
        </w:rPr>
        <w:t xml:space="preserve"> </w:t>
      </w:r>
      <w:r w:rsidRPr="00645144">
        <w:rPr>
          <w:sz w:val="22"/>
          <w:szCs w:val="22"/>
        </w:rPr>
        <w:t>se refiere a</w:t>
      </w:r>
      <w:r>
        <w:rPr>
          <w:sz w:val="22"/>
          <w:szCs w:val="22"/>
        </w:rPr>
        <w:t xml:space="preserve"> </w:t>
      </w:r>
      <w:r w:rsidRPr="00645144">
        <w:rPr>
          <w:sz w:val="22"/>
          <w:szCs w:val="22"/>
        </w:rPr>
        <w:t>obra</w:t>
      </w:r>
      <w:r>
        <w:rPr>
          <w:sz w:val="22"/>
          <w:szCs w:val="22"/>
        </w:rPr>
        <w:t>s</w:t>
      </w:r>
      <w:r w:rsidRPr="00645144">
        <w:rPr>
          <w:sz w:val="22"/>
          <w:szCs w:val="22"/>
        </w:rPr>
        <w:t xml:space="preserve"> </w:t>
      </w:r>
      <w:r>
        <w:rPr>
          <w:sz w:val="22"/>
          <w:szCs w:val="22"/>
        </w:rPr>
        <w:t>en proceso, con un saldo de $</w:t>
      </w:r>
      <w:r w:rsidR="0061673E">
        <w:rPr>
          <w:sz w:val="22"/>
          <w:szCs w:val="22"/>
        </w:rPr>
        <w:t>14</w:t>
      </w:r>
      <w:proofErr w:type="gramStart"/>
      <w:r w:rsidR="008B65B7">
        <w:rPr>
          <w:sz w:val="22"/>
          <w:szCs w:val="22"/>
        </w:rPr>
        <w:t>,</w:t>
      </w:r>
      <w:r w:rsidR="0061673E">
        <w:rPr>
          <w:sz w:val="22"/>
          <w:szCs w:val="22"/>
        </w:rPr>
        <w:t>279</w:t>
      </w:r>
      <w:r w:rsidR="008B65B7">
        <w:rPr>
          <w:sz w:val="22"/>
          <w:szCs w:val="22"/>
        </w:rPr>
        <w:t>,</w:t>
      </w:r>
      <w:r w:rsidR="0061673E">
        <w:rPr>
          <w:sz w:val="22"/>
          <w:szCs w:val="22"/>
        </w:rPr>
        <w:t>749.58</w:t>
      </w:r>
      <w:proofErr w:type="gramEnd"/>
      <w:r w:rsidR="005B0C91">
        <w:rPr>
          <w:sz w:val="22"/>
          <w:szCs w:val="22"/>
        </w:rPr>
        <w:t xml:space="preserve"> (</w:t>
      </w:r>
      <w:r w:rsidR="00AF480E">
        <w:rPr>
          <w:sz w:val="22"/>
          <w:szCs w:val="22"/>
        </w:rPr>
        <w:t>C</w:t>
      </w:r>
      <w:r w:rsidR="0061673E">
        <w:rPr>
          <w:sz w:val="22"/>
          <w:szCs w:val="22"/>
        </w:rPr>
        <w:t>atorce</w:t>
      </w:r>
      <w:r w:rsidR="00095C82">
        <w:rPr>
          <w:sz w:val="22"/>
          <w:szCs w:val="22"/>
        </w:rPr>
        <w:t xml:space="preserve"> </w:t>
      </w:r>
      <w:r w:rsidR="008B65B7">
        <w:rPr>
          <w:sz w:val="22"/>
          <w:szCs w:val="22"/>
        </w:rPr>
        <w:t xml:space="preserve">millones </w:t>
      </w:r>
      <w:r w:rsidR="0061673E">
        <w:rPr>
          <w:sz w:val="22"/>
          <w:szCs w:val="22"/>
        </w:rPr>
        <w:t>doscientos setenta y nueve mi</w:t>
      </w:r>
      <w:r w:rsidR="00707EAE">
        <w:rPr>
          <w:sz w:val="22"/>
          <w:szCs w:val="22"/>
        </w:rPr>
        <w:t xml:space="preserve">l </w:t>
      </w:r>
      <w:r w:rsidR="0061673E">
        <w:rPr>
          <w:sz w:val="22"/>
          <w:szCs w:val="22"/>
        </w:rPr>
        <w:t xml:space="preserve">setecientos cuarenta y nueve </w:t>
      </w:r>
      <w:r w:rsidR="003E5463">
        <w:rPr>
          <w:sz w:val="22"/>
          <w:szCs w:val="22"/>
        </w:rPr>
        <w:t xml:space="preserve">pesos </w:t>
      </w:r>
      <w:r w:rsidR="0061673E">
        <w:rPr>
          <w:sz w:val="22"/>
          <w:szCs w:val="22"/>
        </w:rPr>
        <w:t>58</w:t>
      </w:r>
      <w:r w:rsidR="008B65B7">
        <w:rPr>
          <w:sz w:val="22"/>
          <w:szCs w:val="22"/>
        </w:rPr>
        <w:t>/100</w:t>
      </w:r>
      <w:r>
        <w:rPr>
          <w:sz w:val="22"/>
          <w:szCs w:val="22"/>
        </w:rPr>
        <w:t xml:space="preserve"> m.n.), la cual se integra por los siguientes conceptos:</w:t>
      </w:r>
    </w:p>
    <w:p w14:paraId="413DA534" w14:textId="77777777" w:rsidR="004F7D50" w:rsidRDefault="004F7D50" w:rsidP="004F7D50">
      <w:pPr>
        <w:jc w:val="both"/>
        <w:rPr>
          <w:sz w:val="22"/>
          <w:szCs w:val="22"/>
        </w:rPr>
      </w:pPr>
    </w:p>
    <w:p w14:paraId="6B1D559F" w14:textId="77777777" w:rsidR="00DF15F7" w:rsidRDefault="00DF15F7" w:rsidP="004F7D50">
      <w:pPr>
        <w:jc w:val="both"/>
        <w:rPr>
          <w:sz w:val="22"/>
          <w:szCs w:val="22"/>
        </w:rPr>
      </w:pPr>
    </w:p>
    <w:p w14:paraId="20C5EEB4" w14:textId="77777777" w:rsidR="00CC74A5" w:rsidRPr="00E91DC2" w:rsidRDefault="00CC74A5" w:rsidP="004F7D50">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9"/>
        <w:gridCol w:w="2835"/>
      </w:tblGrid>
      <w:tr w:rsidR="004F7D50" w:rsidRPr="00E91DC2" w14:paraId="72C00AFE" w14:textId="77777777" w:rsidTr="004F7D50">
        <w:trPr>
          <w:trHeight w:val="308"/>
          <w:jc w:val="center"/>
        </w:trPr>
        <w:tc>
          <w:tcPr>
            <w:tcW w:w="5649" w:type="dxa"/>
          </w:tcPr>
          <w:p w14:paraId="64632DF4" w14:textId="77777777" w:rsidR="004F7D50" w:rsidRPr="00E91DC2" w:rsidRDefault="00A32865" w:rsidP="004F7D50">
            <w:pPr>
              <w:jc w:val="center"/>
              <w:rPr>
                <w:sz w:val="22"/>
                <w:szCs w:val="22"/>
              </w:rPr>
            </w:pPr>
            <w:r>
              <w:rPr>
                <w:sz w:val="22"/>
                <w:szCs w:val="22"/>
              </w:rPr>
              <w:t>C</w:t>
            </w:r>
            <w:r w:rsidR="004F7D50" w:rsidRPr="00E91DC2">
              <w:rPr>
                <w:sz w:val="22"/>
                <w:szCs w:val="22"/>
              </w:rPr>
              <w:t>uenta</w:t>
            </w:r>
          </w:p>
        </w:tc>
        <w:tc>
          <w:tcPr>
            <w:tcW w:w="2835" w:type="dxa"/>
          </w:tcPr>
          <w:p w14:paraId="4BE6DD2E" w14:textId="77777777" w:rsidR="004F7D50" w:rsidRPr="00E91DC2" w:rsidRDefault="004F7D50" w:rsidP="004F7D50">
            <w:pPr>
              <w:jc w:val="center"/>
              <w:rPr>
                <w:sz w:val="22"/>
                <w:szCs w:val="22"/>
              </w:rPr>
            </w:pPr>
            <w:r w:rsidRPr="00E91DC2">
              <w:rPr>
                <w:sz w:val="22"/>
                <w:szCs w:val="22"/>
              </w:rPr>
              <w:t>Importe</w:t>
            </w:r>
          </w:p>
        </w:tc>
      </w:tr>
      <w:tr w:rsidR="004F7D50" w:rsidRPr="00E91DC2" w14:paraId="32E4C6CD" w14:textId="77777777" w:rsidTr="004F7D50">
        <w:trPr>
          <w:trHeight w:val="645"/>
          <w:jc w:val="center"/>
        </w:trPr>
        <w:tc>
          <w:tcPr>
            <w:tcW w:w="5649" w:type="dxa"/>
          </w:tcPr>
          <w:p w14:paraId="0FE4843D" w14:textId="77777777" w:rsidR="004F7D50" w:rsidRPr="00E91DC2" w:rsidRDefault="004F7D50" w:rsidP="004F7D50">
            <w:pPr>
              <w:jc w:val="both"/>
              <w:rPr>
                <w:sz w:val="22"/>
                <w:szCs w:val="22"/>
              </w:rPr>
            </w:pPr>
            <w:r w:rsidRPr="00E91DC2">
              <w:rPr>
                <w:sz w:val="22"/>
                <w:szCs w:val="22"/>
              </w:rPr>
              <w:t>Construcción de Juzgados Orales Penales y Salas Tradicionales e</w:t>
            </w:r>
            <w:r w:rsidR="00E91DC2">
              <w:rPr>
                <w:sz w:val="22"/>
                <w:szCs w:val="22"/>
              </w:rPr>
              <w:t>n Lázaro Cárdenas, Michoacán. (S</w:t>
            </w:r>
            <w:r w:rsidRPr="00E91DC2">
              <w:rPr>
                <w:sz w:val="22"/>
                <w:szCs w:val="22"/>
              </w:rPr>
              <w:t xml:space="preserve">egunda etapa, </w:t>
            </w:r>
            <w:r w:rsidR="00CC43EE" w:rsidRPr="00E91DC2">
              <w:rPr>
                <w:sz w:val="22"/>
                <w:szCs w:val="22"/>
              </w:rPr>
              <w:t xml:space="preserve">reserva </w:t>
            </w:r>
            <w:r w:rsidRPr="00E91DC2">
              <w:rPr>
                <w:sz w:val="22"/>
                <w:szCs w:val="22"/>
              </w:rPr>
              <w:t>31/12/2015)</w:t>
            </w:r>
          </w:p>
        </w:tc>
        <w:tc>
          <w:tcPr>
            <w:tcW w:w="2835" w:type="dxa"/>
          </w:tcPr>
          <w:p w14:paraId="4CB1DC1F" w14:textId="77777777" w:rsidR="004E32AF" w:rsidRPr="004107D8" w:rsidRDefault="004E32AF" w:rsidP="00E53636">
            <w:pPr>
              <w:jc w:val="right"/>
              <w:rPr>
                <w:sz w:val="22"/>
                <w:szCs w:val="22"/>
              </w:rPr>
            </w:pPr>
          </w:p>
          <w:p w14:paraId="5E56616F" w14:textId="43062A4B" w:rsidR="004F7D50" w:rsidRPr="004107D8" w:rsidRDefault="004F7D50" w:rsidP="001619DF">
            <w:pPr>
              <w:jc w:val="right"/>
              <w:rPr>
                <w:sz w:val="22"/>
                <w:szCs w:val="22"/>
              </w:rPr>
            </w:pPr>
            <w:r w:rsidRPr="004107D8">
              <w:rPr>
                <w:sz w:val="22"/>
                <w:szCs w:val="22"/>
              </w:rPr>
              <w:t>$</w:t>
            </w:r>
            <w:r w:rsidR="009B1FB5" w:rsidRPr="004107D8">
              <w:rPr>
                <w:sz w:val="22"/>
                <w:szCs w:val="22"/>
              </w:rPr>
              <w:t xml:space="preserve"> </w:t>
            </w:r>
            <w:r w:rsidR="001619DF">
              <w:rPr>
                <w:sz w:val="22"/>
                <w:szCs w:val="22"/>
              </w:rPr>
              <w:t>7</w:t>
            </w:r>
            <w:r w:rsidRPr="004107D8">
              <w:rPr>
                <w:sz w:val="22"/>
                <w:szCs w:val="22"/>
              </w:rPr>
              <w:t>,</w:t>
            </w:r>
            <w:r w:rsidR="001619DF">
              <w:rPr>
                <w:sz w:val="22"/>
                <w:szCs w:val="22"/>
              </w:rPr>
              <w:t>000</w:t>
            </w:r>
            <w:r w:rsidRPr="004107D8">
              <w:rPr>
                <w:sz w:val="22"/>
                <w:szCs w:val="22"/>
              </w:rPr>
              <w:t>,</w:t>
            </w:r>
            <w:r w:rsidR="001619DF">
              <w:rPr>
                <w:sz w:val="22"/>
                <w:szCs w:val="22"/>
              </w:rPr>
              <w:t>000.00</w:t>
            </w:r>
          </w:p>
        </w:tc>
      </w:tr>
      <w:tr w:rsidR="004F7D50" w:rsidRPr="00E91DC2" w14:paraId="732CAE52" w14:textId="77777777" w:rsidTr="004F7D50">
        <w:trPr>
          <w:trHeight w:val="152"/>
          <w:jc w:val="center"/>
        </w:trPr>
        <w:tc>
          <w:tcPr>
            <w:tcW w:w="5649" w:type="dxa"/>
          </w:tcPr>
          <w:p w14:paraId="0DAB7A65" w14:textId="77777777" w:rsidR="004F7D50" w:rsidRPr="00E91DC2" w:rsidRDefault="004F7D50" w:rsidP="004F7D50">
            <w:pPr>
              <w:jc w:val="center"/>
              <w:rPr>
                <w:sz w:val="22"/>
                <w:szCs w:val="22"/>
              </w:rPr>
            </w:pPr>
            <w:r w:rsidRPr="00E91DC2">
              <w:rPr>
                <w:sz w:val="22"/>
                <w:szCs w:val="22"/>
              </w:rPr>
              <w:t>Total Reservas 2015</w:t>
            </w:r>
          </w:p>
        </w:tc>
        <w:tc>
          <w:tcPr>
            <w:tcW w:w="2835" w:type="dxa"/>
          </w:tcPr>
          <w:p w14:paraId="068338F4" w14:textId="33A7B092" w:rsidR="004F7D50" w:rsidRPr="00E91DC2" w:rsidRDefault="009B1FB5" w:rsidP="001619DF">
            <w:pPr>
              <w:jc w:val="right"/>
              <w:rPr>
                <w:sz w:val="22"/>
                <w:szCs w:val="22"/>
              </w:rPr>
            </w:pPr>
            <w:r w:rsidRPr="00E91DC2">
              <w:rPr>
                <w:sz w:val="22"/>
                <w:szCs w:val="22"/>
              </w:rPr>
              <w:t xml:space="preserve">$ </w:t>
            </w:r>
            <w:r w:rsidR="001619DF">
              <w:rPr>
                <w:sz w:val="22"/>
                <w:szCs w:val="22"/>
              </w:rPr>
              <w:t>7</w:t>
            </w:r>
            <w:r w:rsidR="004F7D50" w:rsidRPr="00E91DC2">
              <w:rPr>
                <w:sz w:val="22"/>
                <w:szCs w:val="22"/>
              </w:rPr>
              <w:t>,</w:t>
            </w:r>
            <w:r w:rsidR="001619DF">
              <w:rPr>
                <w:sz w:val="22"/>
                <w:szCs w:val="22"/>
              </w:rPr>
              <w:t>000</w:t>
            </w:r>
            <w:r w:rsidR="004F7D50" w:rsidRPr="00E91DC2">
              <w:rPr>
                <w:sz w:val="22"/>
                <w:szCs w:val="22"/>
              </w:rPr>
              <w:t>,</w:t>
            </w:r>
            <w:r w:rsidR="001619DF">
              <w:rPr>
                <w:sz w:val="22"/>
                <w:szCs w:val="22"/>
              </w:rPr>
              <w:t>000.00</w:t>
            </w:r>
            <w:r w:rsidR="004F7D50" w:rsidRPr="00E91DC2">
              <w:rPr>
                <w:sz w:val="22"/>
                <w:szCs w:val="22"/>
              </w:rPr>
              <w:t xml:space="preserve"> </w:t>
            </w:r>
          </w:p>
        </w:tc>
      </w:tr>
    </w:tbl>
    <w:p w14:paraId="14287D26" w14:textId="77777777" w:rsidR="004F7D50" w:rsidRDefault="004F7D50" w:rsidP="004F7D50">
      <w:pPr>
        <w:jc w:val="both"/>
        <w:rPr>
          <w:sz w:val="22"/>
          <w:szCs w:val="22"/>
        </w:rPr>
      </w:pPr>
    </w:p>
    <w:p w14:paraId="28F7C745" w14:textId="77777777" w:rsidR="00135855" w:rsidRDefault="00135855" w:rsidP="004F7D50">
      <w:pPr>
        <w:jc w:val="both"/>
        <w:rPr>
          <w:sz w:val="22"/>
          <w:szCs w:val="22"/>
        </w:rPr>
      </w:pPr>
    </w:p>
    <w:p w14:paraId="2265BF57" w14:textId="77777777" w:rsidR="00AE7441" w:rsidRDefault="00AE7441" w:rsidP="007933A1">
      <w:pPr>
        <w:jc w:val="both"/>
        <w:rPr>
          <w:sz w:val="22"/>
          <w:szCs w:val="22"/>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2840"/>
      </w:tblGrid>
      <w:tr w:rsidR="005C561F" w:rsidRPr="00D16EE6" w14:paraId="4CD639E0" w14:textId="77777777" w:rsidTr="00095C82">
        <w:trPr>
          <w:trHeight w:val="53"/>
          <w:jc w:val="center"/>
        </w:trPr>
        <w:tc>
          <w:tcPr>
            <w:tcW w:w="5665" w:type="dxa"/>
          </w:tcPr>
          <w:p w14:paraId="1D2939E4" w14:textId="77777777" w:rsidR="005C561F" w:rsidRPr="00D16EE6" w:rsidRDefault="005C561F" w:rsidP="005C561F">
            <w:pPr>
              <w:jc w:val="center"/>
            </w:pPr>
            <w:r>
              <w:rPr>
                <w:sz w:val="22"/>
                <w:szCs w:val="22"/>
              </w:rPr>
              <w:t>C</w:t>
            </w:r>
            <w:r w:rsidRPr="00D16EE6">
              <w:rPr>
                <w:sz w:val="22"/>
                <w:szCs w:val="22"/>
              </w:rPr>
              <w:t>uenta</w:t>
            </w:r>
          </w:p>
        </w:tc>
        <w:tc>
          <w:tcPr>
            <w:tcW w:w="2840" w:type="dxa"/>
          </w:tcPr>
          <w:p w14:paraId="519E9C12" w14:textId="77777777" w:rsidR="005C561F" w:rsidRPr="00D16EE6" w:rsidRDefault="005C561F" w:rsidP="005C561F">
            <w:pPr>
              <w:jc w:val="center"/>
            </w:pPr>
            <w:r w:rsidRPr="00D16EE6">
              <w:rPr>
                <w:sz w:val="22"/>
                <w:szCs w:val="22"/>
              </w:rPr>
              <w:t>Importe</w:t>
            </w:r>
          </w:p>
        </w:tc>
      </w:tr>
      <w:tr w:rsidR="005C561F" w14:paraId="6E943CAD" w14:textId="77777777" w:rsidTr="00095C82">
        <w:trPr>
          <w:trHeight w:val="152"/>
          <w:jc w:val="center"/>
        </w:trPr>
        <w:tc>
          <w:tcPr>
            <w:tcW w:w="5665" w:type="dxa"/>
          </w:tcPr>
          <w:p w14:paraId="51773053" w14:textId="76522D03" w:rsidR="005C561F" w:rsidRPr="005E54AC" w:rsidRDefault="009D397D" w:rsidP="00F96BC1">
            <w:pPr>
              <w:jc w:val="both"/>
              <w:rPr>
                <w:sz w:val="12"/>
                <w:szCs w:val="12"/>
              </w:rPr>
            </w:pPr>
            <w:proofErr w:type="spellStart"/>
            <w:r w:rsidRPr="009D397D">
              <w:rPr>
                <w:sz w:val="22"/>
                <w:szCs w:val="22"/>
              </w:rPr>
              <w:t>Grexcon</w:t>
            </w:r>
            <w:proofErr w:type="spellEnd"/>
            <w:r w:rsidRPr="009D397D">
              <w:rPr>
                <w:sz w:val="22"/>
                <w:szCs w:val="22"/>
              </w:rPr>
              <w:t xml:space="preserve"> </w:t>
            </w:r>
            <w:r w:rsidR="004F5BCE" w:rsidRPr="009D397D">
              <w:rPr>
                <w:sz w:val="22"/>
                <w:szCs w:val="22"/>
              </w:rPr>
              <w:t>Ingeniería, S.A</w:t>
            </w:r>
            <w:r w:rsidRPr="009D397D">
              <w:rPr>
                <w:sz w:val="22"/>
                <w:szCs w:val="22"/>
              </w:rPr>
              <w:t xml:space="preserve"> </w:t>
            </w:r>
            <w:r>
              <w:rPr>
                <w:sz w:val="22"/>
                <w:szCs w:val="22"/>
              </w:rPr>
              <w:t>d</w:t>
            </w:r>
            <w:r w:rsidRPr="009D397D">
              <w:rPr>
                <w:sz w:val="22"/>
                <w:szCs w:val="22"/>
              </w:rPr>
              <w:t xml:space="preserve">e C.V.  "Construcción de la Ciudad Judicial, en </w:t>
            </w:r>
            <w:r w:rsidR="00176FF2">
              <w:rPr>
                <w:sz w:val="22"/>
                <w:szCs w:val="22"/>
              </w:rPr>
              <w:t>S</w:t>
            </w:r>
            <w:r w:rsidRPr="009D397D">
              <w:rPr>
                <w:sz w:val="22"/>
                <w:szCs w:val="22"/>
              </w:rPr>
              <w:t>ahuayo, Michoacán". Número de contrato AD/087/2019.</w:t>
            </w:r>
            <w:r>
              <w:rPr>
                <w:sz w:val="22"/>
                <w:szCs w:val="22"/>
              </w:rPr>
              <w:t xml:space="preserve"> (Reserva 201</w:t>
            </w:r>
            <w:r w:rsidR="00176FF2">
              <w:rPr>
                <w:sz w:val="22"/>
                <w:szCs w:val="22"/>
              </w:rPr>
              <w:t>9</w:t>
            </w:r>
            <w:r>
              <w:rPr>
                <w:sz w:val="22"/>
                <w:szCs w:val="22"/>
              </w:rPr>
              <w:t>.)</w:t>
            </w:r>
            <w:r w:rsidR="00F96BC1">
              <w:rPr>
                <w:sz w:val="22"/>
                <w:szCs w:val="22"/>
              </w:rPr>
              <w:t>, saldo que será reintegrado a la Secretaría de Finanzas y Administración en la entrega de remanentes.</w:t>
            </w:r>
          </w:p>
        </w:tc>
        <w:tc>
          <w:tcPr>
            <w:tcW w:w="2840" w:type="dxa"/>
          </w:tcPr>
          <w:p w14:paraId="6485B3D8" w14:textId="77777777" w:rsidR="005C561F" w:rsidRPr="004107D8" w:rsidRDefault="005C561F" w:rsidP="005C561F">
            <w:pPr>
              <w:jc w:val="right"/>
              <w:rPr>
                <w:sz w:val="22"/>
                <w:szCs w:val="22"/>
              </w:rPr>
            </w:pPr>
          </w:p>
          <w:p w14:paraId="7851618C" w14:textId="77777777" w:rsidR="005C561F" w:rsidRPr="004107D8" w:rsidRDefault="005C561F" w:rsidP="005C561F">
            <w:pPr>
              <w:jc w:val="right"/>
              <w:rPr>
                <w:sz w:val="10"/>
                <w:szCs w:val="10"/>
              </w:rPr>
            </w:pPr>
          </w:p>
          <w:p w14:paraId="65183044" w14:textId="7E4D304B" w:rsidR="005C561F" w:rsidRPr="004107D8" w:rsidRDefault="005C561F" w:rsidP="005C561F">
            <w:pPr>
              <w:jc w:val="right"/>
              <w:rPr>
                <w:sz w:val="22"/>
                <w:szCs w:val="22"/>
              </w:rPr>
            </w:pPr>
            <w:r w:rsidRPr="004107D8">
              <w:rPr>
                <w:sz w:val="22"/>
                <w:szCs w:val="22"/>
              </w:rPr>
              <w:t>$</w:t>
            </w:r>
            <w:r w:rsidR="00095C82">
              <w:rPr>
                <w:sz w:val="22"/>
                <w:szCs w:val="22"/>
              </w:rPr>
              <w:t xml:space="preserve">  </w:t>
            </w:r>
            <w:r w:rsidRPr="004107D8">
              <w:rPr>
                <w:sz w:val="22"/>
                <w:szCs w:val="22"/>
              </w:rPr>
              <w:t xml:space="preserve"> </w:t>
            </w:r>
            <w:r w:rsidR="00095C82">
              <w:rPr>
                <w:sz w:val="22"/>
                <w:szCs w:val="22"/>
              </w:rPr>
              <w:t>8.</w:t>
            </w:r>
            <w:r w:rsidR="00F96BC1">
              <w:rPr>
                <w:sz w:val="22"/>
                <w:szCs w:val="22"/>
              </w:rPr>
              <w:t>13</w:t>
            </w:r>
          </w:p>
          <w:p w14:paraId="6C009D02" w14:textId="77777777" w:rsidR="005C561F" w:rsidRPr="004107D8" w:rsidRDefault="005C561F" w:rsidP="005C561F">
            <w:pPr>
              <w:jc w:val="right"/>
              <w:rPr>
                <w:sz w:val="22"/>
                <w:szCs w:val="22"/>
              </w:rPr>
            </w:pPr>
          </w:p>
        </w:tc>
      </w:tr>
      <w:tr w:rsidR="004C6C79" w14:paraId="55E4BEF2" w14:textId="77777777" w:rsidTr="00095C82">
        <w:trPr>
          <w:trHeight w:val="152"/>
          <w:jc w:val="center"/>
        </w:trPr>
        <w:tc>
          <w:tcPr>
            <w:tcW w:w="5665" w:type="dxa"/>
          </w:tcPr>
          <w:p w14:paraId="47E8A8DE" w14:textId="7A7037E0" w:rsidR="004C6C79" w:rsidRPr="00176FF2" w:rsidRDefault="00176FF2" w:rsidP="00A8439C">
            <w:pPr>
              <w:jc w:val="both"/>
              <w:rPr>
                <w:sz w:val="22"/>
                <w:szCs w:val="22"/>
              </w:rPr>
            </w:pPr>
            <w:r>
              <w:rPr>
                <w:sz w:val="22"/>
                <w:szCs w:val="22"/>
              </w:rPr>
              <w:t xml:space="preserve">MTQ de México S.A. de C.V. </w:t>
            </w:r>
            <w:r w:rsidRPr="00176FF2">
              <w:rPr>
                <w:sz w:val="22"/>
                <w:szCs w:val="22"/>
              </w:rPr>
              <w:t>Elaboración del "Proyecto Ejecutivo para la Construcción del Edificio de Salas Orales en la Ciudad Judicial de Morelia, Michoacán"</w:t>
            </w:r>
            <w:r w:rsidR="00A8439C">
              <w:rPr>
                <w:sz w:val="22"/>
                <w:szCs w:val="22"/>
              </w:rPr>
              <w:t xml:space="preserve"> (reserva 2019), será reintegrado a la Secretaría de Finanzas y Administración en la entrega de remanentes la cantidad de $273,429.04 (Doscientos setenta y tres mil cuatrocientos veintinueve pesos 04/100 m.n.)..</w:t>
            </w:r>
          </w:p>
        </w:tc>
        <w:tc>
          <w:tcPr>
            <w:tcW w:w="2840" w:type="dxa"/>
          </w:tcPr>
          <w:p w14:paraId="43A31567" w14:textId="77777777" w:rsidR="004C6C79" w:rsidRDefault="004C6C79" w:rsidP="005C561F">
            <w:pPr>
              <w:jc w:val="right"/>
              <w:rPr>
                <w:sz w:val="22"/>
                <w:szCs w:val="22"/>
              </w:rPr>
            </w:pPr>
          </w:p>
          <w:p w14:paraId="6278F891" w14:textId="591B99DE" w:rsidR="00176FF2" w:rsidRPr="004107D8" w:rsidRDefault="00176FF2" w:rsidP="00E7083B">
            <w:pPr>
              <w:jc w:val="right"/>
              <w:rPr>
                <w:sz w:val="22"/>
                <w:szCs w:val="22"/>
              </w:rPr>
            </w:pPr>
            <w:r>
              <w:rPr>
                <w:sz w:val="22"/>
                <w:szCs w:val="22"/>
              </w:rPr>
              <w:t xml:space="preserve">$   </w:t>
            </w:r>
            <w:r w:rsidR="00E7083B">
              <w:rPr>
                <w:sz w:val="22"/>
                <w:szCs w:val="22"/>
              </w:rPr>
              <w:t>1</w:t>
            </w:r>
            <w:r>
              <w:rPr>
                <w:sz w:val="22"/>
                <w:szCs w:val="22"/>
              </w:rPr>
              <w:t>,</w:t>
            </w:r>
            <w:r w:rsidR="00E7083B">
              <w:rPr>
                <w:sz w:val="22"/>
                <w:szCs w:val="22"/>
              </w:rPr>
              <w:t>501</w:t>
            </w:r>
            <w:r>
              <w:rPr>
                <w:sz w:val="22"/>
                <w:szCs w:val="22"/>
              </w:rPr>
              <w:t>,</w:t>
            </w:r>
            <w:r w:rsidR="00E7083B">
              <w:rPr>
                <w:sz w:val="22"/>
                <w:szCs w:val="22"/>
              </w:rPr>
              <w:t>741.44</w:t>
            </w:r>
          </w:p>
        </w:tc>
      </w:tr>
      <w:tr w:rsidR="005C561F" w:rsidRPr="00190C9B" w14:paraId="368CCC0F" w14:textId="77777777" w:rsidTr="00095C82">
        <w:trPr>
          <w:trHeight w:val="53"/>
          <w:jc w:val="center"/>
        </w:trPr>
        <w:tc>
          <w:tcPr>
            <w:tcW w:w="5665" w:type="dxa"/>
          </w:tcPr>
          <w:p w14:paraId="437E35D0" w14:textId="77777777" w:rsidR="005C561F" w:rsidRPr="00190C9B" w:rsidRDefault="005C561F" w:rsidP="005C561F">
            <w:pPr>
              <w:jc w:val="center"/>
            </w:pPr>
            <w:r>
              <w:rPr>
                <w:sz w:val="22"/>
                <w:szCs w:val="22"/>
              </w:rPr>
              <w:t>Total Reservas 2019</w:t>
            </w:r>
          </w:p>
        </w:tc>
        <w:tc>
          <w:tcPr>
            <w:tcW w:w="2840" w:type="dxa"/>
          </w:tcPr>
          <w:p w14:paraId="5BE3359E" w14:textId="16A74159" w:rsidR="005C561F" w:rsidRPr="004D4A33" w:rsidRDefault="005C561F" w:rsidP="00E7083B">
            <w:pPr>
              <w:jc w:val="right"/>
              <w:rPr>
                <w:sz w:val="22"/>
                <w:szCs w:val="22"/>
              </w:rPr>
            </w:pPr>
            <w:r w:rsidRPr="004D4A33">
              <w:rPr>
                <w:sz w:val="22"/>
                <w:szCs w:val="22"/>
              </w:rPr>
              <w:t>$</w:t>
            </w:r>
            <w:r w:rsidR="00095C82">
              <w:rPr>
                <w:sz w:val="22"/>
                <w:szCs w:val="22"/>
              </w:rPr>
              <w:t xml:space="preserve">  </w:t>
            </w:r>
            <w:r>
              <w:rPr>
                <w:sz w:val="22"/>
                <w:szCs w:val="22"/>
              </w:rPr>
              <w:t xml:space="preserve"> </w:t>
            </w:r>
            <w:r w:rsidR="00E7083B">
              <w:rPr>
                <w:sz w:val="22"/>
                <w:szCs w:val="22"/>
              </w:rPr>
              <w:t>1</w:t>
            </w:r>
            <w:r w:rsidRPr="004D4A33">
              <w:rPr>
                <w:sz w:val="22"/>
                <w:szCs w:val="22"/>
              </w:rPr>
              <w:t>,</w:t>
            </w:r>
            <w:r w:rsidR="00E7083B">
              <w:rPr>
                <w:sz w:val="22"/>
                <w:szCs w:val="22"/>
              </w:rPr>
              <w:t>501</w:t>
            </w:r>
            <w:r w:rsidRPr="004D4A33">
              <w:rPr>
                <w:sz w:val="22"/>
                <w:szCs w:val="22"/>
              </w:rPr>
              <w:t>,</w:t>
            </w:r>
            <w:r w:rsidR="00E7083B">
              <w:rPr>
                <w:sz w:val="22"/>
                <w:szCs w:val="22"/>
              </w:rPr>
              <w:t>749.57</w:t>
            </w:r>
          </w:p>
        </w:tc>
      </w:tr>
    </w:tbl>
    <w:p w14:paraId="59B27F0B" w14:textId="77777777" w:rsidR="00707EAE" w:rsidRDefault="00707EAE" w:rsidP="00F471E8">
      <w:pPr>
        <w:jc w:val="both"/>
        <w:rPr>
          <w:sz w:val="22"/>
          <w:szCs w:val="22"/>
        </w:rPr>
      </w:pPr>
    </w:p>
    <w:p w14:paraId="0FB10728" w14:textId="77777777" w:rsidR="0061673E" w:rsidRDefault="0061673E" w:rsidP="0061673E">
      <w:pPr>
        <w:jc w:val="both"/>
        <w:rPr>
          <w:sz w:val="22"/>
          <w:szCs w:val="22"/>
        </w:rPr>
      </w:pPr>
    </w:p>
    <w:p w14:paraId="529B5105" w14:textId="06C9DC50" w:rsidR="00676549" w:rsidRDefault="00676549" w:rsidP="0061673E">
      <w:pPr>
        <w:jc w:val="both"/>
        <w:rPr>
          <w:sz w:val="22"/>
          <w:szCs w:val="22"/>
        </w:rPr>
      </w:pPr>
      <w:r>
        <w:rPr>
          <w:sz w:val="22"/>
          <w:szCs w:val="22"/>
        </w:rPr>
        <w:t xml:space="preserve">En el mes de diciembre de 2020 se </w:t>
      </w:r>
      <w:r w:rsidR="00CE1F32">
        <w:rPr>
          <w:sz w:val="22"/>
          <w:szCs w:val="22"/>
        </w:rPr>
        <w:t xml:space="preserve">realizaron los pagos de </w:t>
      </w:r>
      <w:proofErr w:type="gramStart"/>
      <w:r w:rsidR="00CE1F32">
        <w:rPr>
          <w:sz w:val="22"/>
          <w:szCs w:val="22"/>
        </w:rPr>
        <w:t>las estimaciones siguiente</w:t>
      </w:r>
      <w:proofErr w:type="gramEnd"/>
      <w:r w:rsidR="00CE1F32">
        <w:rPr>
          <w:sz w:val="22"/>
          <w:szCs w:val="22"/>
        </w:rPr>
        <w:t>:</w:t>
      </w:r>
    </w:p>
    <w:p w14:paraId="2B8002D6" w14:textId="77777777" w:rsidR="00676549" w:rsidRDefault="00676549" w:rsidP="0061673E">
      <w:pPr>
        <w:jc w:val="both"/>
        <w:rPr>
          <w:sz w:val="22"/>
          <w:szCs w:val="22"/>
        </w:rPr>
      </w:pPr>
    </w:p>
    <w:p w14:paraId="7A03728D" w14:textId="49295B2B" w:rsidR="00676549" w:rsidRDefault="00676549" w:rsidP="0061673E">
      <w:pPr>
        <w:jc w:val="both"/>
        <w:rPr>
          <w:sz w:val="22"/>
          <w:szCs w:val="22"/>
        </w:rPr>
      </w:pPr>
      <w:proofErr w:type="spellStart"/>
      <w:r w:rsidRPr="009D397D">
        <w:rPr>
          <w:sz w:val="22"/>
          <w:szCs w:val="22"/>
        </w:rPr>
        <w:t>Grexcon</w:t>
      </w:r>
      <w:proofErr w:type="spellEnd"/>
      <w:r w:rsidRPr="009D397D">
        <w:rPr>
          <w:sz w:val="22"/>
          <w:szCs w:val="22"/>
        </w:rPr>
        <w:t xml:space="preserve"> Ingeniería, S.A </w:t>
      </w:r>
      <w:r>
        <w:rPr>
          <w:sz w:val="22"/>
          <w:szCs w:val="22"/>
        </w:rPr>
        <w:t>d</w:t>
      </w:r>
      <w:r w:rsidRPr="009D397D">
        <w:rPr>
          <w:sz w:val="22"/>
          <w:szCs w:val="22"/>
        </w:rPr>
        <w:t xml:space="preserve">e C.V.  "Construcción de la Ciudad Judicial, en </w:t>
      </w:r>
      <w:r>
        <w:rPr>
          <w:sz w:val="22"/>
          <w:szCs w:val="22"/>
        </w:rPr>
        <w:t>S</w:t>
      </w:r>
      <w:r w:rsidRPr="009D397D">
        <w:rPr>
          <w:sz w:val="22"/>
          <w:szCs w:val="22"/>
        </w:rPr>
        <w:t>ahuayo, Michoacán". Número de contrato AD/087/2019.</w:t>
      </w:r>
      <w:r>
        <w:rPr>
          <w:sz w:val="22"/>
          <w:szCs w:val="22"/>
        </w:rPr>
        <w:t xml:space="preserve"> (Reserva 2019.).</w:t>
      </w:r>
    </w:p>
    <w:p w14:paraId="714E8906" w14:textId="77777777" w:rsidR="00676549" w:rsidRDefault="00676549" w:rsidP="0061673E">
      <w:pPr>
        <w:jc w:val="both"/>
        <w:rPr>
          <w:sz w:val="22"/>
          <w:szCs w:val="22"/>
        </w:rPr>
      </w:pPr>
    </w:p>
    <w:p w14:paraId="75396013" w14:textId="3A72703F" w:rsidR="00676549" w:rsidRDefault="00676549" w:rsidP="0061673E">
      <w:pPr>
        <w:jc w:val="both"/>
        <w:rPr>
          <w:sz w:val="22"/>
          <w:szCs w:val="22"/>
        </w:rPr>
      </w:pPr>
      <w:r w:rsidRPr="00676549">
        <w:rPr>
          <w:sz w:val="22"/>
          <w:szCs w:val="22"/>
        </w:rPr>
        <w:t xml:space="preserve">Pago de la estimación no. 18 con reserva contable de la obra Construcción de la Ciudad Judicial en la Ciudad de Sahuayo, Michoacán </w:t>
      </w:r>
      <w:r>
        <w:rPr>
          <w:sz w:val="22"/>
          <w:szCs w:val="22"/>
        </w:rPr>
        <w:t>con no. de contrato AD/087/2019, por un importe de $3</w:t>
      </w:r>
      <w:proofErr w:type="gramStart"/>
      <w:r>
        <w:rPr>
          <w:sz w:val="22"/>
          <w:szCs w:val="22"/>
        </w:rPr>
        <w:t>,050,060.26</w:t>
      </w:r>
      <w:proofErr w:type="gramEnd"/>
      <w:r w:rsidRPr="00676549">
        <w:rPr>
          <w:sz w:val="22"/>
          <w:szCs w:val="22"/>
        </w:rPr>
        <w:t xml:space="preserve"> (</w:t>
      </w:r>
      <w:r>
        <w:rPr>
          <w:sz w:val="22"/>
          <w:szCs w:val="22"/>
        </w:rPr>
        <w:t xml:space="preserve">Tres millones cincuenta mil sesenta pesos 26/100 m.n.) y lo correspondiente al </w:t>
      </w:r>
      <w:r w:rsidRPr="00676549">
        <w:rPr>
          <w:sz w:val="22"/>
          <w:szCs w:val="22"/>
        </w:rPr>
        <w:t>0.5% al millar de inspección y verificación de obra,</w:t>
      </w:r>
      <w:r>
        <w:rPr>
          <w:sz w:val="22"/>
          <w:szCs w:val="22"/>
        </w:rPr>
        <w:t xml:space="preserve"> por un importe de $16,522.54 (</w:t>
      </w:r>
      <w:r w:rsidR="00F96BC1">
        <w:rPr>
          <w:sz w:val="22"/>
          <w:szCs w:val="22"/>
        </w:rPr>
        <w:t>Dieciséis</w:t>
      </w:r>
      <w:r>
        <w:rPr>
          <w:sz w:val="22"/>
          <w:szCs w:val="22"/>
        </w:rPr>
        <w:t xml:space="preserve"> mil quinientos veintidós pesos 54/100 m.n.).</w:t>
      </w:r>
      <w:r w:rsidRPr="00676549">
        <w:rPr>
          <w:sz w:val="22"/>
          <w:szCs w:val="22"/>
        </w:rPr>
        <w:t xml:space="preserve"> </w:t>
      </w:r>
    </w:p>
    <w:p w14:paraId="24E00CB4" w14:textId="77777777" w:rsidR="00676549" w:rsidRDefault="00676549" w:rsidP="0061673E">
      <w:pPr>
        <w:jc w:val="both"/>
        <w:rPr>
          <w:sz w:val="22"/>
          <w:szCs w:val="22"/>
        </w:rPr>
      </w:pPr>
    </w:p>
    <w:p w14:paraId="45F42DD1" w14:textId="03AE61A2" w:rsidR="00676549" w:rsidRDefault="00676549" w:rsidP="00676549">
      <w:pPr>
        <w:jc w:val="both"/>
        <w:rPr>
          <w:sz w:val="22"/>
          <w:szCs w:val="22"/>
        </w:rPr>
      </w:pPr>
      <w:r w:rsidRPr="00676549">
        <w:rPr>
          <w:sz w:val="22"/>
          <w:szCs w:val="22"/>
        </w:rPr>
        <w:t>Pago de la estimación no. 1</w:t>
      </w:r>
      <w:r>
        <w:rPr>
          <w:sz w:val="22"/>
          <w:szCs w:val="22"/>
        </w:rPr>
        <w:t>9</w:t>
      </w:r>
      <w:r w:rsidRPr="00676549">
        <w:rPr>
          <w:sz w:val="22"/>
          <w:szCs w:val="22"/>
        </w:rPr>
        <w:t xml:space="preserve"> con reserva contable de la obra Construcción de la Ciudad Judicial en la Ciudad de Sahuayo, Michoacán </w:t>
      </w:r>
      <w:r>
        <w:rPr>
          <w:sz w:val="22"/>
          <w:szCs w:val="22"/>
        </w:rPr>
        <w:t>con no. de contrato AD/087/2019, por un importe de $816,882.73</w:t>
      </w:r>
      <w:r w:rsidRPr="00676549">
        <w:rPr>
          <w:sz w:val="22"/>
          <w:szCs w:val="22"/>
        </w:rPr>
        <w:t xml:space="preserve"> (</w:t>
      </w:r>
      <w:r>
        <w:rPr>
          <w:sz w:val="22"/>
          <w:szCs w:val="22"/>
        </w:rPr>
        <w:t>Ochocientos dieciséis mil ochocientos ochenta y dos pesos 73/100 m.n.) y lo correspondiente al 0</w:t>
      </w:r>
      <w:r w:rsidRPr="00676549">
        <w:rPr>
          <w:sz w:val="22"/>
          <w:szCs w:val="22"/>
        </w:rPr>
        <w:t>.5% al millar de inspección y verificación de obra,</w:t>
      </w:r>
      <w:r>
        <w:rPr>
          <w:sz w:val="22"/>
          <w:szCs w:val="22"/>
        </w:rPr>
        <w:t xml:space="preserve"> por un importe de $</w:t>
      </w:r>
      <w:r w:rsidR="00F96BC1">
        <w:rPr>
          <w:sz w:val="22"/>
          <w:szCs w:val="22"/>
        </w:rPr>
        <w:t>4</w:t>
      </w:r>
      <w:r>
        <w:rPr>
          <w:sz w:val="22"/>
          <w:szCs w:val="22"/>
        </w:rPr>
        <w:t>,</w:t>
      </w:r>
      <w:r w:rsidR="00F96BC1">
        <w:rPr>
          <w:sz w:val="22"/>
          <w:szCs w:val="22"/>
        </w:rPr>
        <w:t>425.16</w:t>
      </w:r>
      <w:r>
        <w:rPr>
          <w:sz w:val="22"/>
          <w:szCs w:val="22"/>
        </w:rPr>
        <w:t xml:space="preserve"> (</w:t>
      </w:r>
      <w:r w:rsidR="00F96BC1">
        <w:rPr>
          <w:sz w:val="22"/>
          <w:szCs w:val="22"/>
        </w:rPr>
        <w:t xml:space="preserve">Cuatro mil cuatrocientos veinticinco </w:t>
      </w:r>
      <w:r>
        <w:rPr>
          <w:sz w:val="22"/>
          <w:szCs w:val="22"/>
        </w:rPr>
        <w:t xml:space="preserve">pesos </w:t>
      </w:r>
      <w:r w:rsidR="00F96BC1">
        <w:rPr>
          <w:sz w:val="22"/>
          <w:szCs w:val="22"/>
        </w:rPr>
        <w:t>16</w:t>
      </w:r>
      <w:r>
        <w:rPr>
          <w:sz w:val="22"/>
          <w:szCs w:val="22"/>
        </w:rPr>
        <w:t>/100 m.n.).</w:t>
      </w:r>
      <w:r w:rsidRPr="00676549">
        <w:rPr>
          <w:sz w:val="22"/>
          <w:szCs w:val="22"/>
        </w:rPr>
        <w:t xml:space="preserve"> </w:t>
      </w:r>
    </w:p>
    <w:p w14:paraId="438E8451" w14:textId="77777777" w:rsidR="00676549" w:rsidRDefault="00676549" w:rsidP="00676549">
      <w:pPr>
        <w:jc w:val="both"/>
        <w:rPr>
          <w:sz w:val="22"/>
          <w:szCs w:val="22"/>
        </w:rPr>
      </w:pPr>
    </w:p>
    <w:p w14:paraId="2982B1E6" w14:textId="1192713B" w:rsidR="00E7083B" w:rsidRDefault="00A8439C" w:rsidP="00676549">
      <w:pPr>
        <w:jc w:val="both"/>
        <w:rPr>
          <w:sz w:val="22"/>
          <w:szCs w:val="22"/>
        </w:rPr>
      </w:pPr>
      <w:r>
        <w:rPr>
          <w:sz w:val="22"/>
          <w:szCs w:val="22"/>
        </w:rPr>
        <w:t xml:space="preserve">MTQ de México S.A. de C.V. </w:t>
      </w:r>
      <w:r w:rsidRPr="00176FF2">
        <w:rPr>
          <w:sz w:val="22"/>
          <w:szCs w:val="22"/>
        </w:rPr>
        <w:t>Elaboración del "Proyecto Ejecutivo para la Construcción del Edificio de Salas Orales en la Ciudad Judicial de Morelia, Michoacán"</w:t>
      </w:r>
      <w:r>
        <w:rPr>
          <w:sz w:val="22"/>
          <w:szCs w:val="22"/>
        </w:rPr>
        <w:t xml:space="preserve"> (reserva 2019),</w:t>
      </w:r>
      <w:r w:rsidRPr="00A8439C">
        <w:t xml:space="preserve"> </w:t>
      </w:r>
      <w:r>
        <w:t>s</w:t>
      </w:r>
      <w:r w:rsidRPr="00A8439C">
        <w:rPr>
          <w:sz w:val="22"/>
          <w:szCs w:val="22"/>
        </w:rPr>
        <w:t xml:space="preserve">egundo </w:t>
      </w:r>
      <w:r>
        <w:rPr>
          <w:sz w:val="22"/>
          <w:szCs w:val="22"/>
        </w:rPr>
        <w:t>p</w:t>
      </w:r>
      <w:r w:rsidRPr="00A8439C">
        <w:rPr>
          <w:sz w:val="22"/>
          <w:szCs w:val="22"/>
        </w:rPr>
        <w:t xml:space="preserve">ago </w:t>
      </w:r>
      <w:r>
        <w:rPr>
          <w:sz w:val="22"/>
          <w:szCs w:val="22"/>
        </w:rPr>
        <w:t>por un importe de $1,367,145.10 (Un millón trescientos sesenta y siete mil ciento cuarenta y cinco pesos 10/100 m.n.).</w:t>
      </w:r>
    </w:p>
    <w:p w14:paraId="15EF91BC" w14:textId="77777777" w:rsidR="00E7083B" w:rsidRDefault="00E7083B" w:rsidP="00676549">
      <w:pPr>
        <w:jc w:val="both"/>
        <w:rPr>
          <w:sz w:val="22"/>
          <w:szCs w:val="22"/>
        </w:rPr>
      </w:pPr>
    </w:p>
    <w:p w14:paraId="269A7CC3" w14:textId="0A501213" w:rsidR="0061673E" w:rsidRDefault="00D76F0B" w:rsidP="0061673E">
      <w:pPr>
        <w:jc w:val="both"/>
        <w:rPr>
          <w:sz w:val="22"/>
          <w:szCs w:val="22"/>
        </w:rPr>
      </w:pPr>
      <w:r>
        <w:rPr>
          <w:sz w:val="22"/>
          <w:szCs w:val="22"/>
        </w:rPr>
        <w:t xml:space="preserve">Así mismo en </w:t>
      </w:r>
      <w:r w:rsidR="00946221">
        <w:rPr>
          <w:sz w:val="22"/>
          <w:szCs w:val="22"/>
        </w:rPr>
        <w:t>diciembre de 2020 s</w:t>
      </w:r>
      <w:r w:rsidR="0061673E">
        <w:rPr>
          <w:sz w:val="22"/>
          <w:szCs w:val="22"/>
        </w:rPr>
        <w:t>e efectuaron reintegros a la Secretaría de Finanzas y Administración del Estado</w:t>
      </w:r>
      <w:r w:rsidR="00946221">
        <w:rPr>
          <w:sz w:val="22"/>
          <w:szCs w:val="22"/>
        </w:rPr>
        <w:t>,</w:t>
      </w:r>
      <w:r w:rsidR="0061673E">
        <w:rPr>
          <w:sz w:val="22"/>
          <w:szCs w:val="22"/>
        </w:rPr>
        <w:t xml:space="preserve"> autorizado por el H. Pleno del Consejo del Poder Judicial del Estado, en sesión del 03 de diciembre del presente año</w:t>
      </w:r>
      <w:r w:rsidR="00946221">
        <w:rPr>
          <w:sz w:val="22"/>
          <w:szCs w:val="22"/>
        </w:rPr>
        <w:t>, las cuales se detallan a continuación:</w:t>
      </w:r>
    </w:p>
    <w:p w14:paraId="464AAD65" w14:textId="77777777" w:rsidR="00946221" w:rsidRDefault="00946221" w:rsidP="00946221">
      <w:pPr>
        <w:jc w:val="both"/>
        <w:rPr>
          <w:sz w:val="22"/>
          <w:szCs w:val="22"/>
        </w:rPr>
      </w:pPr>
    </w:p>
    <w:p w14:paraId="220A0BCD" w14:textId="77777777" w:rsidR="00946221" w:rsidRDefault="00946221" w:rsidP="00946221">
      <w:pPr>
        <w:jc w:val="both"/>
        <w:rPr>
          <w:sz w:val="22"/>
          <w:szCs w:val="22"/>
        </w:rPr>
      </w:pPr>
      <w:r w:rsidRPr="00E91DC2">
        <w:rPr>
          <w:sz w:val="22"/>
          <w:szCs w:val="22"/>
        </w:rPr>
        <w:t xml:space="preserve">Construcción de la Escuela del Poder Judicial, en </w:t>
      </w:r>
      <w:r>
        <w:rPr>
          <w:sz w:val="22"/>
          <w:szCs w:val="22"/>
        </w:rPr>
        <w:t xml:space="preserve">Morelia, correspondiente a la (Primera etapa, reserva 2014), por un importe de $164,000.18 (Ciento sesenta y cuatro mil pesos 18/100 m.n.). </w:t>
      </w:r>
    </w:p>
    <w:p w14:paraId="76737489" w14:textId="77777777" w:rsidR="00946221" w:rsidRDefault="00946221" w:rsidP="00946221">
      <w:pPr>
        <w:jc w:val="both"/>
        <w:rPr>
          <w:sz w:val="22"/>
          <w:szCs w:val="22"/>
        </w:rPr>
      </w:pPr>
    </w:p>
    <w:p w14:paraId="38BB65C4" w14:textId="47BA5836" w:rsidR="0061673E" w:rsidRPr="00E91DC2" w:rsidRDefault="0061673E" w:rsidP="0061673E">
      <w:pPr>
        <w:jc w:val="both"/>
        <w:rPr>
          <w:sz w:val="22"/>
          <w:szCs w:val="22"/>
        </w:rPr>
      </w:pPr>
      <w:r w:rsidRPr="00E91DC2">
        <w:rPr>
          <w:sz w:val="22"/>
          <w:szCs w:val="22"/>
        </w:rPr>
        <w:t xml:space="preserve">Construcción de la Escuela del Poder Judicial, en </w:t>
      </w:r>
      <w:r>
        <w:rPr>
          <w:sz w:val="22"/>
          <w:szCs w:val="22"/>
        </w:rPr>
        <w:t>Morelia,</w:t>
      </w:r>
      <w:r w:rsidR="001619DF">
        <w:rPr>
          <w:sz w:val="22"/>
          <w:szCs w:val="22"/>
        </w:rPr>
        <w:t xml:space="preserve"> </w:t>
      </w:r>
      <w:r>
        <w:rPr>
          <w:sz w:val="22"/>
          <w:szCs w:val="22"/>
        </w:rPr>
        <w:t>correspondiente a la (S</w:t>
      </w:r>
      <w:r w:rsidRPr="00E91DC2">
        <w:rPr>
          <w:sz w:val="22"/>
          <w:szCs w:val="22"/>
        </w:rPr>
        <w:t>eg</w:t>
      </w:r>
      <w:r w:rsidR="001619DF">
        <w:rPr>
          <w:sz w:val="22"/>
          <w:szCs w:val="22"/>
        </w:rPr>
        <w:t>unda etapa, reserva 31/12/2015), por un importe de $24</w:t>
      </w:r>
      <w:proofErr w:type="gramStart"/>
      <w:r w:rsidR="001619DF">
        <w:rPr>
          <w:sz w:val="22"/>
          <w:szCs w:val="22"/>
        </w:rPr>
        <w:t>,334,367.28</w:t>
      </w:r>
      <w:proofErr w:type="gramEnd"/>
      <w:r w:rsidR="001619DF">
        <w:rPr>
          <w:sz w:val="22"/>
          <w:szCs w:val="22"/>
        </w:rPr>
        <w:t xml:space="preserve"> (Veinticuatro millones trescientos treinta y cuatro mil trescientos sesenta y siete pesos 28/100 m.n.).</w:t>
      </w:r>
    </w:p>
    <w:p w14:paraId="0EBE330B" w14:textId="77777777" w:rsidR="0061673E" w:rsidRDefault="0061673E" w:rsidP="00F471E8">
      <w:pPr>
        <w:jc w:val="both"/>
        <w:rPr>
          <w:sz w:val="22"/>
          <w:szCs w:val="22"/>
        </w:rPr>
      </w:pPr>
    </w:p>
    <w:p w14:paraId="1A838B2D" w14:textId="2B1CA18B" w:rsidR="001619DF" w:rsidRDefault="001619DF" w:rsidP="001619DF">
      <w:pPr>
        <w:jc w:val="both"/>
        <w:rPr>
          <w:sz w:val="22"/>
          <w:szCs w:val="22"/>
        </w:rPr>
      </w:pPr>
      <w:r>
        <w:rPr>
          <w:sz w:val="22"/>
          <w:szCs w:val="22"/>
        </w:rPr>
        <w:t>Obras complementarias del edificio de Justicia Tradicional y carril de desaceleración en los Juzgados Orales Penales y Salas Tradicionales en la ciudad de Zamora, Michoacán. Reserva 31/12/16 y 31/12/18), por un importe de $56</w:t>
      </w:r>
      <w:proofErr w:type="gramStart"/>
      <w:r>
        <w:rPr>
          <w:sz w:val="22"/>
          <w:szCs w:val="22"/>
        </w:rPr>
        <w:t>,440,006.58</w:t>
      </w:r>
      <w:proofErr w:type="gramEnd"/>
      <w:r>
        <w:rPr>
          <w:sz w:val="22"/>
          <w:szCs w:val="22"/>
        </w:rPr>
        <w:t xml:space="preserve"> (Cincuenta y seis millones cuatrocientos cuarenta mil seis pesos 58/100 m.n.).</w:t>
      </w:r>
    </w:p>
    <w:p w14:paraId="31B8D336" w14:textId="77777777" w:rsidR="0061673E" w:rsidRDefault="0061673E" w:rsidP="00F471E8">
      <w:pPr>
        <w:jc w:val="both"/>
        <w:rPr>
          <w:sz w:val="22"/>
          <w:szCs w:val="22"/>
        </w:rPr>
      </w:pPr>
    </w:p>
    <w:p w14:paraId="1E47AD1E" w14:textId="4E3A0BBB" w:rsidR="001619DF" w:rsidRDefault="001619DF" w:rsidP="001619DF">
      <w:pPr>
        <w:jc w:val="both"/>
        <w:rPr>
          <w:sz w:val="22"/>
          <w:szCs w:val="22"/>
        </w:rPr>
      </w:pPr>
      <w:r>
        <w:rPr>
          <w:sz w:val="22"/>
          <w:szCs w:val="22"/>
        </w:rPr>
        <w:t>Construcción de un Juzgado Oral Penal y Centro Regional de Mecanismos Alternativos de Solución de Controversias en Morelia, Michoacán. (Primera etapa</w:t>
      </w:r>
      <w:r w:rsidRPr="00775C67">
        <w:rPr>
          <w:sz w:val="22"/>
          <w:szCs w:val="22"/>
        </w:rPr>
        <w:t xml:space="preserve">, reserva </w:t>
      </w:r>
      <w:r>
        <w:rPr>
          <w:sz w:val="22"/>
          <w:szCs w:val="22"/>
        </w:rPr>
        <w:t>del 29/12/2017), por un importe de $1</w:t>
      </w:r>
      <w:proofErr w:type="gramStart"/>
      <w:r>
        <w:rPr>
          <w:sz w:val="22"/>
          <w:szCs w:val="22"/>
        </w:rPr>
        <w:t>,992,278.11</w:t>
      </w:r>
      <w:proofErr w:type="gramEnd"/>
      <w:r>
        <w:rPr>
          <w:sz w:val="22"/>
          <w:szCs w:val="22"/>
        </w:rPr>
        <w:t xml:space="preserve"> (Un millón novecientos noventa y dos mil doscientos setenta y ocho pesos 11/100 m.n.).</w:t>
      </w:r>
    </w:p>
    <w:p w14:paraId="1A8B8A86" w14:textId="77777777" w:rsidR="0061673E" w:rsidRDefault="0061673E" w:rsidP="00F471E8">
      <w:pPr>
        <w:jc w:val="both"/>
        <w:rPr>
          <w:sz w:val="22"/>
          <w:szCs w:val="22"/>
        </w:rPr>
      </w:pPr>
    </w:p>
    <w:p w14:paraId="28FF583F" w14:textId="33F59354" w:rsidR="0061673E" w:rsidRDefault="00F30448" w:rsidP="00F471E8">
      <w:pPr>
        <w:jc w:val="both"/>
        <w:rPr>
          <w:sz w:val="22"/>
          <w:szCs w:val="22"/>
        </w:rPr>
      </w:pPr>
      <w:r w:rsidRPr="00E91DC2">
        <w:rPr>
          <w:sz w:val="22"/>
          <w:szCs w:val="22"/>
        </w:rPr>
        <w:t>Construcción de Juzgados Orales Penales y Salas Tradicionales e</w:t>
      </w:r>
      <w:r>
        <w:rPr>
          <w:sz w:val="22"/>
          <w:szCs w:val="22"/>
        </w:rPr>
        <w:t>n Lázaro Cárdenas, Michoacán. (S</w:t>
      </w:r>
      <w:r w:rsidRPr="00E91DC2">
        <w:rPr>
          <w:sz w:val="22"/>
          <w:szCs w:val="22"/>
        </w:rPr>
        <w:t>egunda etapa, reserva 31/12/2015)</w:t>
      </w:r>
      <w:r>
        <w:rPr>
          <w:sz w:val="22"/>
          <w:szCs w:val="22"/>
        </w:rPr>
        <w:t>, por un importe de $11</w:t>
      </w:r>
      <w:proofErr w:type="gramStart"/>
      <w:r>
        <w:rPr>
          <w:sz w:val="22"/>
          <w:szCs w:val="22"/>
        </w:rPr>
        <w:t>,088,586.71</w:t>
      </w:r>
      <w:proofErr w:type="gramEnd"/>
      <w:r>
        <w:rPr>
          <w:sz w:val="22"/>
          <w:szCs w:val="22"/>
        </w:rPr>
        <w:t xml:space="preserve"> (Once millones ochenta y ocho mil quinientos ochenta y seis pesos 71/100 m.n.).</w:t>
      </w:r>
    </w:p>
    <w:p w14:paraId="3CD21E9F" w14:textId="77777777" w:rsidR="00D76F0B" w:rsidRDefault="00D76F0B" w:rsidP="00F471E8">
      <w:pPr>
        <w:jc w:val="both"/>
        <w:rPr>
          <w:sz w:val="22"/>
          <w:szCs w:val="22"/>
        </w:rPr>
      </w:pPr>
    </w:p>
    <w:p w14:paraId="4A66BD97" w14:textId="58D5DB70" w:rsidR="00D76F0B" w:rsidRDefault="00D76F0B" w:rsidP="00D76F0B">
      <w:pPr>
        <w:ind w:firstLine="708"/>
        <w:jc w:val="both"/>
        <w:rPr>
          <w:sz w:val="22"/>
          <w:szCs w:val="22"/>
        </w:rPr>
      </w:pPr>
      <w:r>
        <w:rPr>
          <w:sz w:val="22"/>
          <w:szCs w:val="22"/>
        </w:rPr>
        <w:t>Se realizó la creación de reservas contables</w:t>
      </w:r>
      <w:r w:rsidRPr="0080427A">
        <w:rPr>
          <w:sz w:val="22"/>
          <w:szCs w:val="22"/>
        </w:rPr>
        <w:t xml:space="preserve"> </w:t>
      </w:r>
      <w:r>
        <w:rPr>
          <w:sz w:val="22"/>
          <w:szCs w:val="22"/>
        </w:rPr>
        <w:t>del ejercicio 2020 p</w:t>
      </w:r>
      <w:r w:rsidRPr="0080427A">
        <w:rPr>
          <w:sz w:val="22"/>
          <w:szCs w:val="22"/>
        </w:rPr>
        <w:t>ara cumplir con los compromisos del Poder Judicial durante el ejercicio 202</w:t>
      </w:r>
      <w:r>
        <w:rPr>
          <w:sz w:val="22"/>
          <w:szCs w:val="22"/>
        </w:rPr>
        <w:t>1,</w:t>
      </w:r>
      <w:r w:rsidRPr="00701278">
        <w:rPr>
          <w:sz w:val="22"/>
          <w:szCs w:val="22"/>
        </w:rPr>
        <w:t xml:space="preserve"> </w:t>
      </w:r>
      <w:r>
        <w:rPr>
          <w:sz w:val="22"/>
          <w:szCs w:val="22"/>
        </w:rPr>
        <w:t>las cuales de detallan a continuación:</w:t>
      </w:r>
    </w:p>
    <w:p w14:paraId="63ED8AAF" w14:textId="62EA9551" w:rsidR="00D76F0B" w:rsidRDefault="00D76F0B" w:rsidP="00F471E8">
      <w:pPr>
        <w:jc w:val="both"/>
        <w:rPr>
          <w:sz w:val="22"/>
          <w:szCs w:val="22"/>
        </w:rPr>
      </w:pPr>
    </w:p>
    <w:p w14:paraId="195F6CF2" w14:textId="77777777" w:rsidR="00D76F0B" w:rsidRDefault="00D76F0B" w:rsidP="00D76F0B">
      <w:pPr>
        <w:jc w:val="both"/>
        <w:rPr>
          <w:sz w:val="22"/>
          <w:szCs w:val="22"/>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2840"/>
      </w:tblGrid>
      <w:tr w:rsidR="00D76F0B" w:rsidRPr="00D16EE6" w14:paraId="1BA13EFE" w14:textId="77777777" w:rsidTr="007F79FC">
        <w:trPr>
          <w:trHeight w:val="53"/>
          <w:jc w:val="center"/>
        </w:trPr>
        <w:tc>
          <w:tcPr>
            <w:tcW w:w="5665" w:type="dxa"/>
          </w:tcPr>
          <w:p w14:paraId="7CE3436C" w14:textId="77777777" w:rsidR="00D76F0B" w:rsidRPr="00D16EE6" w:rsidRDefault="00D76F0B" w:rsidP="007F79FC">
            <w:pPr>
              <w:jc w:val="center"/>
            </w:pPr>
            <w:r>
              <w:rPr>
                <w:sz w:val="22"/>
                <w:szCs w:val="22"/>
              </w:rPr>
              <w:t>C</w:t>
            </w:r>
            <w:r w:rsidRPr="00D16EE6">
              <w:rPr>
                <w:sz w:val="22"/>
                <w:szCs w:val="22"/>
              </w:rPr>
              <w:t>uenta</w:t>
            </w:r>
          </w:p>
        </w:tc>
        <w:tc>
          <w:tcPr>
            <w:tcW w:w="2840" w:type="dxa"/>
          </w:tcPr>
          <w:p w14:paraId="359E7953" w14:textId="77777777" w:rsidR="00D76F0B" w:rsidRPr="00D16EE6" w:rsidRDefault="00D76F0B" w:rsidP="007F79FC">
            <w:pPr>
              <w:jc w:val="center"/>
            </w:pPr>
            <w:r w:rsidRPr="00D16EE6">
              <w:rPr>
                <w:sz w:val="22"/>
                <w:szCs w:val="22"/>
              </w:rPr>
              <w:t>Importe</w:t>
            </w:r>
          </w:p>
        </w:tc>
      </w:tr>
      <w:tr w:rsidR="00D76F0B" w:rsidRPr="00F30448" w14:paraId="03B68F0E" w14:textId="77777777" w:rsidTr="007F79FC">
        <w:trPr>
          <w:trHeight w:val="152"/>
          <w:jc w:val="center"/>
        </w:trPr>
        <w:tc>
          <w:tcPr>
            <w:tcW w:w="5665" w:type="dxa"/>
          </w:tcPr>
          <w:p w14:paraId="13FA67F3" w14:textId="77777777" w:rsidR="00D76F0B" w:rsidRPr="005E54AC" w:rsidRDefault="00D76F0B" w:rsidP="007F79FC">
            <w:pPr>
              <w:jc w:val="both"/>
              <w:rPr>
                <w:sz w:val="12"/>
                <w:szCs w:val="12"/>
              </w:rPr>
            </w:pPr>
            <w:proofErr w:type="spellStart"/>
            <w:r w:rsidRPr="009D397D">
              <w:rPr>
                <w:sz w:val="22"/>
                <w:szCs w:val="22"/>
              </w:rPr>
              <w:t>Grexcon</w:t>
            </w:r>
            <w:proofErr w:type="spellEnd"/>
            <w:r w:rsidRPr="009D397D">
              <w:rPr>
                <w:sz w:val="22"/>
                <w:szCs w:val="22"/>
              </w:rPr>
              <w:t xml:space="preserve"> Ingeniería, S.A </w:t>
            </w:r>
            <w:r>
              <w:rPr>
                <w:sz w:val="22"/>
                <w:szCs w:val="22"/>
              </w:rPr>
              <w:t>d</w:t>
            </w:r>
            <w:r w:rsidRPr="009D397D">
              <w:rPr>
                <w:sz w:val="22"/>
                <w:szCs w:val="22"/>
              </w:rPr>
              <w:t>e C.V.</w:t>
            </w:r>
            <w:r>
              <w:rPr>
                <w:sz w:val="22"/>
                <w:szCs w:val="22"/>
              </w:rPr>
              <w:t>,</w:t>
            </w:r>
            <w:r w:rsidRPr="009D397D">
              <w:rPr>
                <w:sz w:val="22"/>
                <w:szCs w:val="22"/>
              </w:rPr>
              <w:t xml:space="preserve">  </w:t>
            </w:r>
            <w:r w:rsidRPr="00F96BC1">
              <w:rPr>
                <w:sz w:val="22"/>
                <w:szCs w:val="22"/>
              </w:rPr>
              <w:t>trabajos complementarios de la obra pública denominada "Construcción de la Ciudad Judicial, en la Ciudad de Sahuayo, Municipio de Sahuayo, Michoacán". Número de contrato AD/70/2020.</w:t>
            </w:r>
            <w:r>
              <w:rPr>
                <w:sz w:val="22"/>
                <w:szCs w:val="22"/>
              </w:rPr>
              <w:t xml:space="preserve"> (Reserva 2020.).</w:t>
            </w:r>
          </w:p>
        </w:tc>
        <w:tc>
          <w:tcPr>
            <w:tcW w:w="2840" w:type="dxa"/>
          </w:tcPr>
          <w:p w14:paraId="0872884F" w14:textId="77777777" w:rsidR="00D76F0B" w:rsidRPr="00E7083B" w:rsidRDefault="00D76F0B" w:rsidP="007F79FC">
            <w:pPr>
              <w:jc w:val="right"/>
              <w:rPr>
                <w:color w:val="000000" w:themeColor="text1"/>
                <w:sz w:val="22"/>
                <w:szCs w:val="22"/>
              </w:rPr>
            </w:pPr>
          </w:p>
          <w:p w14:paraId="2CE3E690" w14:textId="77777777" w:rsidR="00D76F0B" w:rsidRPr="00E7083B" w:rsidRDefault="00D76F0B" w:rsidP="007F79FC">
            <w:pPr>
              <w:jc w:val="right"/>
              <w:rPr>
                <w:color w:val="000000" w:themeColor="text1"/>
                <w:sz w:val="10"/>
                <w:szCs w:val="10"/>
              </w:rPr>
            </w:pPr>
          </w:p>
          <w:p w14:paraId="3E10EE11" w14:textId="77777777" w:rsidR="00D76F0B" w:rsidRPr="00E7083B" w:rsidRDefault="00D76F0B" w:rsidP="007F79FC">
            <w:pPr>
              <w:jc w:val="right"/>
              <w:rPr>
                <w:color w:val="000000" w:themeColor="text1"/>
                <w:sz w:val="22"/>
                <w:szCs w:val="22"/>
              </w:rPr>
            </w:pPr>
            <w:r w:rsidRPr="00E7083B">
              <w:rPr>
                <w:color w:val="000000" w:themeColor="text1"/>
                <w:sz w:val="22"/>
                <w:szCs w:val="22"/>
              </w:rPr>
              <w:t>$   2,928,696.71</w:t>
            </w:r>
          </w:p>
          <w:p w14:paraId="2A89CE28" w14:textId="77777777" w:rsidR="00D76F0B" w:rsidRPr="00F30448" w:rsidRDefault="00D76F0B" w:rsidP="007F79FC">
            <w:pPr>
              <w:jc w:val="right"/>
              <w:rPr>
                <w:color w:val="FF0000"/>
                <w:sz w:val="22"/>
                <w:szCs w:val="22"/>
              </w:rPr>
            </w:pPr>
          </w:p>
        </w:tc>
      </w:tr>
      <w:tr w:rsidR="00D76F0B" w14:paraId="39613B04" w14:textId="77777777" w:rsidTr="007F79FC">
        <w:trPr>
          <w:trHeight w:val="152"/>
          <w:jc w:val="center"/>
        </w:trPr>
        <w:tc>
          <w:tcPr>
            <w:tcW w:w="5665" w:type="dxa"/>
          </w:tcPr>
          <w:p w14:paraId="0D9ABA3F" w14:textId="7276A975" w:rsidR="00D76F0B" w:rsidRPr="00176FF2" w:rsidRDefault="00D76F0B" w:rsidP="00D76F0B">
            <w:pPr>
              <w:rPr>
                <w:sz w:val="22"/>
                <w:szCs w:val="22"/>
              </w:rPr>
            </w:pPr>
            <w:r w:rsidRPr="001619DF">
              <w:rPr>
                <w:sz w:val="22"/>
                <w:szCs w:val="22"/>
              </w:rPr>
              <w:t>Construcciones Electromec</w:t>
            </w:r>
            <w:r>
              <w:rPr>
                <w:sz w:val="22"/>
                <w:szCs w:val="22"/>
              </w:rPr>
              <w:t>á</w:t>
            </w:r>
            <w:r w:rsidRPr="001619DF">
              <w:rPr>
                <w:sz w:val="22"/>
                <w:szCs w:val="22"/>
              </w:rPr>
              <w:t xml:space="preserve">nicas Industriales S.A. </w:t>
            </w:r>
            <w:r>
              <w:rPr>
                <w:sz w:val="22"/>
                <w:szCs w:val="22"/>
              </w:rPr>
              <w:t>d</w:t>
            </w:r>
            <w:r w:rsidRPr="001619DF">
              <w:rPr>
                <w:sz w:val="22"/>
                <w:szCs w:val="22"/>
              </w:rPr>
              <w:t>e C.V.</w:t>
            </w:r>
            <w:r>
              <w:rPr>
                <w:sz w:val="22"/>
                <w:szCs w:val="22"/>
              </w:rPr>
              <w:t>, T</w:t>
            </w:r>
            <w:r w:rsidRPr="001619DF">
              <w:rPr>
                <w:sz w:val="22"/>
                <w:szCs w:val="22"/>
              </w:rPr>
              <w:t xml:space="preserve">rabajos adicionales al inmueble sobre el cual se encuentran edificados las Salas de Oralidad del STJE anexas al CERESO </w:t>
            </w:r>
            <w:r w:rsidRPr="001619DF">
              <w:rPr>
                <w:sz w:val="22"/>
                <w:szCs w:val="22"/>
              </w:rPr>
              <w:lastRenderedPageBreak/>
              <w:t>"Lic. David Franco Rodríguez", en la localidad de Zurumbeneo, Municipio de Charo, Mich</w:t>
            </w:r>
            <w:r>
              <w:rPr>
                <w:sz w:val="22"/>
                <w:szCs w:val="22"/>
              </w:rPr>
              <w:t>oacán (reserva 2020)</w:t>
            </w:r>
          </w:p>
        </w:tc>
        <w:tc>
          <w:tcPr>
            <w:tcW w:w="2840" w:type="dxa"/>
          </w:tcPr>
          <w:p w14:paraId="03E7B22C" w14:textId="77777777" w:rsidR="00D76F0B" w:rsidRDefault="00D76F0B" w:rsidP="007F79FC">
            <w:pPr>
              <w:jc w:val="right"/>
              <w:rPr>
                <w:sz w:val="22"/>
                <w:szCs w:val="22"/>
              </w:rPr>
            </w:pPr>
          </w:p>
          <w:p w14:paraId="6AAAE6B2" w14:textId="77777777" w:rsidR="00D76F0B" w:rsidRPr="004107D8" w:rsidRDefault="00D76F0B" w:rsidP="007F79FC">
            <w:pPr>
              <w:jc w:val="right"/>
              <w:rPr>
                <w:sz w:val="22"/>
                <w:szCs w:val="22"/>
              </w:rPr>
            </w:pPr>
            <w:r>
              <w:rPr>
                <w:sz w:val="22"/>
                <w:szCs w:val="22"/>
              </w:rPr>
              <w:t>$   2,849,303.30</w:t>
            </w:r>
          </w:p>
        </w:tc>
      </w:tr>
      <w:tr w:rsidR="00D76F0B" w:rsidRPr="00190C9B" w14:paraId="5EA37257" w14:textId="77777777" w:rsidTr="007F79FC">
        <w:trPr>
          <w:trHeight w:val="53"/>
          <w:jc w:val="center"/>
        </w:trPr>
        <w:tc>
          <w:tcPr>
            <w:tcW w:w="5665" w:type="dxa"/>
          </w:tcPr>
          <w:p w14:paraId="6221E80F" w14:textId="77777777" w:rsidR="00D76F0B" w:rsidRPr="00190C9B" w:rsidRDefault="00D76F0B" w:rsidP="007F79FC">
            <w:pPr>
              <w:jc w:val="center"/>
            </w:pPr>
            <w:r>
              <w:rPr>
                <w:sz w:val="22"/>
                <w:szCs w:val="22"/>
              </w:rPr>
              <w:t>Total Reservas 2020</w:t>
            </w:r>
          </w:p>
        </w:tc>
        <w:tc>
          <w:tcPr>
            <w:tcW w:w="2840" w:type="dxa"/>
          </w:tcPr>
          <w:p w14:paraId="49D07EF6" w14:textId="77777777" w:rsidR="00D76F0B" w:rsidRPr="004D4A33" w:rsidRDefault="00D76F0B" w:rsidP="007F79FC">
            <w:pPr>
              <w:jc w:val="right"/>
              <w:rPr>
                <w:sz w:val="22"/>
                <w:szCs w:val="22"/>
              </w:rPr>
            </w:pPr>
            <w:r w:rsidRPr="004D4A33">
              <w:rPr>
                <w:sz w:val="22"/>
                <w:szCs w:val="22"/>
              </w:rPr>
              <w:t>$</w:t>
            </w:r>
            <w:r>
              <w:rPr>
                <w:sz w:val="22"/>
                <w:szCs w:val="22"/>
              </w:rPr>
              <w:t xml:space="preserve">   5</w:t>
            </w:r>
            <w:r w:rsidRPr="004D4A33">
              <w:rPr>
                <w:sz w:val="22"/>
                <w:szCs w:val="22"/>
              </w:rPr>
              <w:t>,</w:t>
            </w:r>
            <w:r>
              <w:rPr>
                <w:sz w:val="22"/>
                <w:szCs w:val="22"/>
              </w:rPr>
              <w:t>778</w:t>
            </w:r>
            <w:r w:rsidRPr="004D4A33">
              <w:rPr>
                <w:sz w:val="22"/>
                <w:szCs w:val="22"/>
              </w:rPr>
              <w:t>,</w:t>
            </w:r>
            <w:r>
              <w:rPr>
                <w:sz w:val="22"/>
                <w:szCs w:val="22"/>
              </w:rPr>
              <w:t>000.01</w:t>
            </w:r>
          </w:p>
        </w:tc>
      </w:tr>
    </w:tbl>
    <w:p w14:paraId="3F665EAE" w14:textId="77777777" w:rsidR="00D76F0B" w:rsidRDefault="00D76F0B" w:rsidP="00D76F0B">
      <w:pPr>
        <w:jc w:val="both"/>
        <w:rPr>
          <w:sz w:val="22"/>
          <w:szCs w:val="22"/>
        </w:rPr>
      </w:pPr>
    </w:p>
    <w:p w14:paraId="66E93E74" w14:textId="77777777" w:rsidR="0061673E" w:rsidRDefault="0061673E" w:rsidP="00F471E8">
      <w:pPr>
        <w:jc w:val="both"/>
        <w:rPr>
          <w:sz w:val="22"/>
          <w:szCs w:val="22"/>
        </w:rPr>
      </w:pPr>
    </w:p>
    <w:p w14:paraId="3F520CA5" w14:textId="2F60ABB0" w:rsidR="007933A1" w:rsidRPr="000F2121" w:rsidRDefault="0082446B" w:rsidP="007933A1">
      <w:pPr>
        <w:jc w:val="both"/>
        <w:rPr>
          <w:color w:val="FF0000"/>
          <w:sz w:val="22"/>
          <w:szCs w:val="22"/>
        </w:rPr>
      </w:pPr>
      <w:r w:rsidRPr="00A4097D">
        <w:rPr>
          <w:sz w:val="22"/>
          <w:szCs w:val="22"/>
        </w:rPr>
        <w:t xml:space="preserve">2.1.1.7. Retenciones y contribuciones por pagar a corto plazo, </w:t>
      </w:r>
      <w:r w:rsidR="00F464EE" w:rsidRPr="00A4097D">
        <w:rPr>
          <w:sz w:val="22"/>
          <w:szCs w:val="22"/>
        </w:rPr>
        <w:t>con un saldo de $</w:t>
      </w:r>
      <w:r w:rsidR="0042303A">
        <w:rPr>
          <w:sz w:val="22"/>
          <w:szCs w:val="22"/>
        </w:rPr>
        <w:t>52</w:t>
      </w:r>
      <w:r w:rsidR="007A36A3">
        <w:rPr>
          <w:sz w:val="22"/>
          <w:szCs w:val="22"/>
        </w:rPr>
        <w:t>,</w:t>
      </w:r>
      <w:r w:rsidR="0042303A">
        <w:rPr>
          <w:sz w:val="22"/>
          <w:szCs w:val="22"/>
        </w:rPr>
        <w:t>706</w:t>
      </w:r>
      <w:r w:rsidR="00B32826" w:rsidRPr="00A4097D">
        <w:rPr>
          <w:sz w:val="22"/>
          <w:szCs w:val="22"/>
        </w:rPr>
        <w:t>,</w:t>
      </w:r>
      <w:r w:rsidR="0042303A">
        <w:rPr>
          <w:sz w:val="22"/>
          <w:szCs w:val="22"/>
        </w:rPr>
        <w:t>833.07</w:t>
      </w:r>
      <w:r w:rsidR="00B32826" w:rsidRPr="00A4097D">
        <w:rPr>
          <w:sz w:val="22"/>
          <w:szCs w:val="22"/>
        </w:rPr>
        <w:t xml:space="preserve"> (</w:t>
      </w:r>
      <w:r w:rsidR="0042303A">
        <w:rPr>
          <w:sz w:val="22"/>
          <w:szCs w:val="22"/>
        </w:rPr>
        <w:t xml:space="preserve">Cincuenta y dos </w:t>
      </w:r>
      <w:r w:rsidR="00B32826" w:rsidRPr="00A4097D">
        <w:rPr>
          <w:sz w:val="22"/>
          <w:szCs w:val="22"/>
        </w:rPr>
        <w:t>millones</w:t>
      </w:r>
      <w:r w:rsidR="00625B0A" w:rsidRPr="00A4097D">
        <w:rPr>
          <w:sz w:val="22"/>
          <w:szCs w:val="22"/>
        </w:rPr>
        <w:t xml:space="preserve"> </w:t>
      </w:r>
      <w:r w:rsidR="0042303A">
        <w:rPr>
          <w:sz w:val="22"/>
          <w:szCs w:val="22"/>
        </w:rPr>
        <w:t xml:space="preserve">setecientos seis </w:t>
      </w:r>
      <w:r w:rsidR="008E0683">
        <w:rPr>
          <w:sz w:val="22"/>
          <w:szCs w:val="22"/>
        </w:rPr>
        <w:t xml:space="preserve">mil </w:t>
      </w:r>
      <w:r w:rsidR="0042303A">
        <w:rPr>
          <w:sz w:val="22"/>
          <w:szCs w:val="22"/>
        </w:rPr>
        <w:t xml:space="preserve">ochocientos treinta y tres </w:t>
      </w:r>
      <w:r w:rsidR="00CF4827">
        <w:rPr>
          <w:sz w:val="22"/>
          <w:szCs w:val="22"/>
        </w:rPr>
        <w:t xml:space="preserve">pesos </w:t>
      </w:r>
      <w:r w:rsidR="0042303A">
        <w:rPr>
          <w:sz w:val="22"/>
          <w:szCs w:val="22"/>
        </w:rPr>
        <w:t>07</w:t>
      </w:r>
      <w:r w:rsidR="00B32826" w:rsidRPr="00A4097D">
        <w:rPr>
          <w:sz w:val="22"/>
          <w:szCs w:val="22"/>
        </w:rPr>
        <w:t>/100 m.n.),</w:t>
      </w:r>
      <w:r w:rsidR="00DB5B9E" w:rsidRPr="00A4097D">
        <w:rPr>
          <w:sz w:val="22"/>
          <w:szCs w:val="22"/>
        </w:rPr>
        <w:t xml:space="preserve"> </w:t>
      </w:r>
      <w:r w:rsidR="007933A1" w:rsidRPr="00A4097D">
        <w:rPr>
          <w:sz w:val="22"/>
          <w:szCs w:val="22"/>
        </w:rPr>
        <w:t>se refiere al importe que se adeuda por concepto de impuestos al Servicio de Administración Tributaria SAT, cuotas al Instituto Mexicano del Seguro Social</w:t>
      </w:r>
      <w:r w:rsidR="00DB7F38">
        <w:rPr>
          <w:sz w:val="22"/>
          <w:szCs w:val="22"/>
        </w:rPr>
        <w:t xml:space="preserve"> </w:t>
      </w:r>
      <w:r w:rsidR="007933A1" w:rsidRPr="00A4097D">
        <w:rPr>
          <w:sz w:val="22"/>
          <w:szCs w:val="22"/>
        </w:rPr>
        <w:t>IMSS</w:t>
      </w:r>
      <w:r w:rsidR="002A28EE" w:rsidRPr="00A4097D">
        <w:rPr>
          <w:sz w:val="22"/>
          <w:szCs w:val="22"/>
        </w:rPr>
        <w:t>,</w:t>
      </w:r>
      <w:r w:rsidR="007933A1" w:rsidRPr="00A4097D">
        <w:rPr>
          <w:sz w:val="22"/>
          <w:szCs w:val="22"/>
        </w:rPr>
        <w:t xml:space="preserve"> </w:t>
      </w:r>
      <w:r w:rsidR="00111CB1">
        <w:rPr>
          <w:sz w:val="22"/>
          <w:szCs w:val="22"/>
        </w:rPr>
        <w:t>retención de cuota sindical</w:t>
      </w:r>
      <w:r w:rsidR="00B02DE8">
        <w:rPr>
          <w:sz w:val="22"/>
          <w:szCs w:val="22"/>
        </w:rPr>
        <w:t xml:space="preserve"> y</w:t>
      </w:r>
      <w:r w:rsidR="00111CB1">
        <w:rPr>
          <w:sz w:val="22"/>
          <w:szCs w:val="22"/>
        </w:rPr>
        <w:t xml:space="preserve"> cuotas a la Dirección de Pensiones Civiles del Estado de Michoacán </w:t>
      </w:r>
      <w:r w:rsidR="00D12C04">
        <w:rPr>
          <w:sz w:val="22"/>
          <w:szCs w:val="22"/>
        </w:rPr>
        <w:t xml:space="preserve">a favor, </w:t>
      </w:r>
      <w:r w:rsidR="007933A1" w:rsidRPr="00A4097D">
        <w:rPr>
          <w:sz w:val="22"/>
          <w:szCs w:val="22"/>
        </w:rPr>
        <w:t>dichos pasivos se pagan conforme estas instituciones envían los recibos de pago correspondientes y a los periodos de pago establecidos.</w:t>
      </w:r>
    </w:p>
    <w:p w14:paraId="63D3D748" w14:textId="77777777" w:rsidR="004E0B03" w:rsidRDefault="004E0B03" w:rsidP="007933A1">
      <w:pPr>
        <w:jc w:val="both"/>
        <w:rPr>
          <w:sz w:val="22"/>
          <w:szCs w:val="22"/>
        </w:rPr>
      </w:pPr>
    </w:p>
    <w:p w14:paraId="4B9CA9CD" w14:textId="77777777" w:rsidR="00EB4A55" w:rsidRDefault="00D07022" w:rsidP="007933A1">
      <w:pPr>
        <w:jc w:val="both"/>
        <w:rPr>
          <w:sz w:val="22"/>
          <w:szCs w:val="22"/>
        </w:rPr>
      </w:pPr>
      <w:r>
        <w:rPr>
          <w:sz w:val="22"/>
          <w:szCs w:val="22"/>
        </w:rPr>
        <w:t>Respecto a los saldos a favor a la Dirección de Pensiones Civiles del Estado de Michoacán y del Sindicato del Poder Judicial del Estado de Michoacán, corresponden a pagos realizados a estas instituciones en su momento y posteriormente por instrucción de las autoridades competentes se procede a la cancelación de solicitudes de pago de empleados, generando en consecuencia estos saldos a favor, los cuales están e</w:t>
      </w:r>
      <w:r w:rsidR="002A28EE">
        <w:rPr>
          <w:sz w:val="22"/>
          <w:szCs w:val="22"/>
        </w:rPr>
        <w:t>n proceso de recuperación por el área correspondiente.</w:t>
      </w:r>
    </w:p>
    <w:p w14:paraId="542AEE65" w14:textId="77777777" w:rsidR="00EB4A55" w:rsidRDefault="00EB4A55" w:rsidP="007933A1">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6"/>
        <w:gridCol w:w="1926"/>
      </w:tblGrid>
      <w:tr w:rsidR="007933A1" w14:paraId="1E254A2D" w14:textId="77777777" w:rsidTr="00757771">
        <w:trPr>
          <w:jc w:val="center"/>
        </w:trPr>
        <w:tc>
          <w:tcPr>
            <w:tcW w:w="5396" w:type="dxa"/>
          </w:tcPr>
          <w:p w14:paraId="761B91B2" w14:textId="77777777" w:rsidR="007933A1" w:rsidRPr="00D16EE6" w:rsidRDefault="00975BE2" w:rsidP="00757771">
            <w:pPr>
              <w:jc w:val="center"/>
            </w:pPr>
            <w:r>
              <w:rPr>
                <w:sz w:val="22"/>
                <w:szCs w:val="22"/>
              </w:rPr>
              <w:t>C</w:t>
            </w:r>
            <w:r w:rsidR="007933A1" w:rsidRPr="00D16EE6">
              <w:rPr>
                <w:sz w:val="22"/>
                <w:szCs w:val="22"/>
              </w:rPr>
              <w:t>uenta</w:t>
            </w:r>
          </w:p>
        </w:tc>
        <w:tc>
          <w:tcPr>
            <w:tcW w:w="1926" w:type="dxa"/>
          </w:tcPr>
          <w:p w14:paraId="1AB14809" w14:textId="77777777" w:rsidR="007933A1" w:rsidRPr="00D16EE6" w:rsidRDefault="007933A1" w:rsidP="00757771">
            <w:pPr>
              <w:jc w:val="center"/>
            </w:pPr>
            <w:r w:rsidRPr="00D16EE6">
              <w:rPr>
                <w:sz w:val="22"/>
                <w:szCs w:val="22"/>
              </w:rPr>
              <w:t>Importe</w:t>
            </w:r>
          </w:p>
        </w:tc>
      </w:tr>
      <w:tr w:rsidR="00EB4A55" w:rsidRPr="00586D5B" w14:paraId="74BA0B12" w14:textId="77777777" w:rsidTr="00757771">
        <w:trPr>
          <w:trHeight w:val="275"/>
          <w:jc w:val="center"/>
        </w:trPr>
        <w:tc>
          <w:tcPr>
            <w:tcW w:w="5396" w:type="dxa"/>
          </w:tcPr>
          <w:p w14:paraId="7BFDD329" w14:textId="554B60E9" w:rsidR="00EB4A55" w:rsidRDefault="00CB09F3" w:rsidP="00111CB1">
            <w:pPr>
              <w:tabs>
                <w:tab w:val="left" w:pos="2115"/>
                <w:tab w:val="right" w:pos="5180"/>
              </w:tabs>
              <w:jc w:val="both"/>
              <w:rPr>
                <w:sz w:val="20"/>
                <w:szCs w:val="20"/>
              </w:rPr>
            </w:pPr>
            <w:r>
              <w:rPr>
                <w:sz w:val="20"/>
                <w:szCs w:val="20"/>
              </w:rPr>
              <w:t xml:space="preserve">2.1.1.7.1.0.5 </w:t>
            </w:r>
            <w:r w:rsidR="007A78E4">
              <w:rPr>
                <w:sz w:val="20"/>
                <w:szCs w:val="20"/>
              </w:rPr>
              <w:t xml:space="preserve"> </w:t>
            </w:r>
            <w:r>
              <w:rPr>
                <w:sz w:val="20"/>
                <w:szCs w:val="20"/>
              </w:rPr>
              <w:t>Retención</w:t>
            </w:r>
            <w:r w:rsidR="002F260F">
              <w:rPr>
                <w:sz w:val="20"/>
                <w:szCs w:val="20"/>
              </w:rPr>
              <w:t xml:space="preserve"> apoyo para jubilación</w:t>
            </w:r>
            <w:r w:rsidR="00111CB1">
              <w:rPr>
                <w:sz w:val="20"/>
                <w:szCs w:val="20"/>
              </w:rPr>
              <w:t xml:space="preserve"> </w:t>
            </w:r>
          </w:p>
        </w:tc>
        <w:tc>
          <w:tcPr>
            <w:tcW w:w="1926" w:type="dxa"/>
          </w:tcPr>
          <w:p w14:paraId="539ACD12" w14:textId="0D0E83F0" w:rsidR="00EB4A55" w:rsidRPr="00A4097D" w:rsidRDefault="00CB09F3" w:rsidP="00111CB1">
            <w:pPr>
              <w:jc w:val="right"/>
              <w:rPr>
                <w:sz w:val="20"/>
                <w:szCs w:val="20"/>
              </w:rPr>
            </w:pPr>
            <w:r>
              <w:rPr>
                <w:sz w:val="20"/>
                <w:szCs w:val="20"/>
              </w:rPr>
              <w:t xml:space="preserve">  </w:t>
            </w:r>
            <w:r w:rsidR="000C5A9B">
              <w:rPr>
                <w:sz w:val="20"/>
                <w:szCs w:val="20"/>
              </w:rPr>
              <w:t>-</w:t>
            </w:r>
            <w:r w:rsidR="002F260F" w:rsidRPr="00A4097D">
              <w:rPr>
                <w:sz w:val="20"/>
                <w:szCs w:val="20"/>
              </w:rPr>
              <w:t xml:space="preserve">$ </w:t>
            </w:r>
            <w:r w:rsidR="000F2121" w:rsidRPr="00A4097D">
              <w:rPr>
                <w:sz w:val="20"/>
                <w:szCs w:val="20"/>
              </w:rPr>
              <w:t xml:space="preserve"> </w:t>
            </w:r>
            <w:r w:rsidR="002F260F" w:rsidRPr="00A4097D">
              <w:rPr>
                <w:sz w:val="20"/>
                <w:szCs w:val="20"/>
              </w:rPr>
              <w:t xml:space="preserve">       </w:t>
            </w:r>
            <w:r>
              <w:rPr>
                <w:sz w:val="20"/>
                <w:szCs w:val="20"/>
              </w:rPr>
              <w:t xml:space="preserve">       </w:t>
            </w:r>
            <w:r w:rsidR="00111CB1">
              <w:rPr>
                <w:sz w:val="20"/>
                <w:szCs w:val="20"/>
              </w:rPr>
              <w:t>50</w:t>
            </w:r>
            <w:r w:rsidR="002F260F" w:rsidRPr="00A4097D">
              <w:rPr>
                <w:sz w:val="20"/>
                <w:szCs w:val="20"/>
              </w:rPr>
              <w:t>.00</w:t>
            </w:r>
          </w:p>
        </w:tc>
      </w:tr>
      <w:tr w:rsidR="007933A1" w:rsidRPr="00586D5B" w14:paraId="67A3ADA5" w14:textId="77777777" w:rsidTr="00757771">
        <w:trPr>
          <w:trHeight w:val="275"/>
          <w:jc w:val="center"/>
        </w:trPr>
        <w:tc>
          <w:tcPr>
            <w:tcW w:w="5396" w:type="dxa"/>
          </w:tcPr>
          <w:p w14:paraId="2047A215" w14:textId="19D270F6" w:rsidR="007933A1" w:rsidRDefault="007933A1" w:rsidP="0042303A">
            <w:pPr>
              <w:tabs>
                <w:tab w:val="left" w:pos="2115"/>
                <w:tab w:val="right" w:pos="5180"/>
              </w:tabs>
              <w:jc w:val="both"/>
              <w:rPr>
                <w:sz w:val="20"/>
                <w:szCs w:val="20"/>
              </w:rPr>
            </w:pPr>
            <w:r>
              <w:rPr>
                <w:sz w:val="20"/>
                <w:szCs w:val="20"/>
              </w:rPr>
              <w:t>2.1.1.7.1.1.    Retenciones ISR Nómina (</w:t>
            </w:r>
            <w:r w:rsidR="0042303A">
              <w:rPr>
                <w:sz w:val="20"/>
                <w:szCs w:val="20"/>
              </w:rPr>
              <w:t xml:space="preserve">diciembre </w:t>
            </w:r>
            <w:r>
              <w:rPr>
                <w:sz w:val="20"/>
                <w:szCs w:val="20"/>
              </w:rPr>
              <w:t>20</w:t>
            </w:r>
            <w:r w:rsidR="00CB09F3">
              <w:rPr>
                <w:sz w:val="20"/>
                <w:szCs w:val="20"/>
              </w:rPr>
              <w:t>20</w:t>
            </w:r>
            <w:r>
              <w:rPr>
                <w:sz w:val="20"/>
                <w:szCs w:val="20"/>
              </w:rPr>
              <w:t>)</w:t>
            </w:r>
            <w:r w:rsidR="0017310A">
              <w:rPr>
                <w:sz w:val="20"/>
                <w:szCs w:val="20"/>
              </w:rPr>
              <w:t>.</w:t>
            </w:r>
          </w:p>
        </w:tc>
        <w:tc>
          <w:tcPr>
            <w:tcW w:w="1926" w:type="dxa"/>
          </w:tcPr>
          <w:p w14:paraId="7721D2DF" w14:textId="5C0A8120" w:rsidR="007933A1" w:rsidRPr="00A4097D" w:rsidRDefault="007933A1" w:rsidP="0042303A">
            <w:pPr>
              <w:jc w:val="right"/>
              <w:rPr>
                <w:sz w:val="20"/>
                <w:szCs w:val="20"/>
              </w:rPr>
            </w:pPr>
            <w:r w:rsidRPr="00A4097D">
              <w:rPr>
                <w:sz w:val="20"/>
                <w:szCs w:val="20"/>
              </w:rPr>
              <w:t>$</w:t>
            </w:r>
            <w:r w:rsidR="006D1213">
              <w:rPr>
                <w:sz w:val="20"/>
                <w:szCs w:val="20"/>
              </w:rPr>
              <w:t xml:space="preserve"> </w:t>
            </w:r>
            <w:r w:rsidR="000F2121" w:rsidRPr="00A4097D">
              <w:rPr>
                <w:sz w:val="20"/>
                <w:szCs w:val="20"/>
              </w:rPr>
              <w:t xml:space="preserve"> </w:t>
            </w:r>
            <w:r w:rsidR="0042303A">
              <w:rPr>
                <w:sz w:val="20"/>
                <w:szCs w:val="20"/>
              </w:rPr>
              <w:t>19</w:t>
            </w:r>
            <w:r w:rsidR="000F2121" w:rsidRPr="00A4097D">
              <w:rPr>
                <w:sz w:val="20"/>
                <w:szCs w:val="20"/>
              </w:rPr>
              <w:t>,</w:t>
            </w:r>
            <w:r w:rsidR="0042303A">
              <w:rPr>
                <w:sz w:val="20"/>
                <w:szCs w:val="20"/>
              </w:rPr>
              <w:t>004</w:t>
            </w:r>
            <w:r w:rsidRPr="00A4097D">
              <w:rPr>
                <w:sz w:val="20"/>
                <w:szCs w:val="20"/>
              </w:rPr>
              <w:t>,</w:t>
            </w:r>
            <w:r w:rsidR="0042303A">
              <w:rPr>
                <w:sz w:val="20"/>
                <w:szCs w:val="20"/>
              </w:rPr>
              <w:t>698.67</w:t>
            </w:r>
          </w:p>
        </w:tc>
      </w:tr>
      <w:tr w:rsidR="007933A1" w:rsidRPr="00586D5B" w14:paraId="41B8ECFA" w14:textId="77777777" w:rsidTr="00757771">
        <w:trPr>
          <w:trHeight w:val="275"/>
          <w:jc w:val="center"/>
        </w:trPr>
        <w:tc>
          <w:tcPr>
            <w:tcW w:w="5396" w:type="dxa"/>
          </w:tcPr>
          <w:p w14:paraId="0D497DDE" w14:textId="565A5E4F" w:rsidR="007933A1" w:rsidRDefault="007933A1" w:rsidP="0042303A">
            <w:pPr>
              <w:tabs>
                <w:tab w:val="left" w:pos="2115"/>
                <w:tab w:val="right" w:pos="5180"/>
              </w:tabs>
              <w:jc w:val="both"/>
              <w:rPr>
                <w:sz w:val="20"/>
                <w:szCs w:val="20"/>
              </w:rPr>
            </w:pPr>
            <w:r>
              <w:rPr>
                <w:sz w:val="20"/>
                <w:szCs w:val="20"/>
              </w:rPr>
              <w:t>2.1.1.7.2.1.    Retenciones ISR Compensación (</w:t>
            </w:r>
            <w:r w:rsidR="0042303A">
              <w:rPr>
                <w:sz w:val="20"/>
                <w:szCs w:val="20"/>
              </w:rPr>
              <w:t xml:space="preserve">diciembre </w:t>
            </w:r>
            <w:r>
              <w:rPr>
                <w:sz w:val="20"/>
                <w:szCs w:val="20"/>
              </w:rPr>
              <w:t>20</w:t>
            </w:r>
            <w:r w:rsidR="00CB09F3">
              <w:rPr>
                <w:sz w:val="20"/>
                <w:szCs w:val="20"/>
              </w:rPr>
              <w:t>20</w:t>
            </w:r>
            <w:r>
              <w:rPr>
                <w:sz w:val="20"/>
                <w:szCs w:val="20"/>
              </w:rPr>
              <w:t>)</w:t>
            </w:r>
            <w:r w:rsidR="0017310A">
              <w:rPr>
                <w:sz w:val="20"/>
                <w:szCs w:val="20"/>
              </w:rPr>
              <w:t>.</w:t>
            </w:r>
          </w:p>
        </w:tc>
        <w:tc>
          <w:tcPr>
            <w:tcW w:w="1926" w:type="dxa"/>
          </w:tcPr>
          <w:p w14:paraId="576E68D7" w14:textId="1D95403D" w:rsidR="007933A1" w:rsidRPr="00A4097D" w:rsidRDefault="00CF1B76" w:rsidP="0042303A">
            <w:pPr>
              <w:jc w:val="right"/>
              <w:rPr>
                <w:sz w:val="20"/>
                <w:szCs w:val="20"/>
              </w:rPr>
            </w:pPr>
            <w:r w:rsidRPr="00A4097D">
              <w:rPr>
                <w:sz w:val="20"/>
                <w:szCs w:val="20"/>
              </w:rPr>
              <w:t>$</w:t>
            </w:r>
            <w:r w:rsidR="000F2121" w:rsidRPr="00A4097D">
              <w:rPr>
                <w:sz w:val="20"/>
                <w:szCs w:val="20"/>
              </w:rPr>
              <w:t xml:space="preserve"> </w:t>
            </w:r>
            <w:r w:rsidRPr="00A4097D">
              <w:rPr>
                <w:sz w:val="20"/>
                <w:szCs w:val="20"/>
              </w:rPr>
              <w:t xml:space="preserve"> </w:t>
            </w:r>
            <w:r w:rsidR="0042303A">
              <w:rPr>
                <w:sz w:val="20"/>
                <w:szCs w:val="20"/>
              </w:rPr>
              <w:t>14</w:t>
            </w:r>
            <w:r w:rsidRPr="00A4097D">
              <w:rPr>
                <w:sz w:val="20"/>
                <w:szCs w:val="20"/>
              </w:rPr>
              <w:t>,</w:t>
            </w:r>
            <w:r w:rsidR="0042303A">
              <w:rPr>
                <w:sz w:val="20"/>
                <w:szCs w:val="20"/>
              </w:rPr>
              <w:t>060</w:t>
            </w:r>
            <w:r w:rsidRPr="00A4097D">
              <w:rPr>
                <w:sz w:val="20"/>
                <w:szCs w:val="20"/>
              </w:rPr>
              <w:t>,</w:t>
            </w:r>
            <w:r w:rsidR="0042303A">
              <w:rPr>
                <w:sz w:val="20"/>
                <w:szCs w:val="20"/>
              </w:rPr>
              <w:t>342.82</w:t>
            </w:r>
          </w:p>
        </w:tc>
      </w:tr>
      <w:tr w:rsidR="007933A1" w:rsidRPr="00586D5B" w14:paraId="493C20E7" w14:textId="77777777" w:rsidTr="00757771">
        <w:trPr>
          <w:trHeight w:val="275"/>
          <w:jc w:val="center"/>
        </w:trPr>
        <w:tc>
          <w:tcPr>
            <w:tcW w:w="5396" w:type="dxa"/>
          </w:tcPr>
          <w:p w14:paraId="6E6809BC" w14:textId="702C9CC8" w:rsidR="007933A1" w:rsidRDefault="007933A1" w:rsidP="0042303A">
            <w:pPr>
              <w:tabs>
                <w:tab w:val="left" w:pos="2115"/>
                <w:tab w:val="right" w:pos="5180"/>
              </w:tabs>
              <w:jc w:val="both"/>
              <w:rPr>
                <w:sz w:val="20"/>
                <w:szCs w:val="20"/>
              </w:rPr>
            </w:pPr>
            <w:r>
              <w:rPr>
                <w:sz w:val="20"/>
                <w:szCs w:val="20"/>
              </w:rPr>
              <w:t xml:space="preserve">2.1.1.7.5.2.  </w:t>
            </w:r>
            <w:r w:rsidR="007A78E4">
              <w:rPr>
                <w:sz w:val="20"/>
                <w:szCs w:val="20"/>
              </w:rPr>
              <w:t xml:space="preserve">  </w:t>
            </w:r>
            <w:r>
              <w:rPr>
                <w:sz w:val="20"/>
                <w:szCs w:val="20"/>
              </w:rPr>
              <w:t>Retenciones ISR Personal Eventual (</w:t>
            </w:r>
            <w:r w:rsidR="0042303A">
              <w:rPr>
                <w:sz w:val="20"/>
                <w:szCs w:val="20"/>
              </w:rPr>
              <w:t>diciembre</w:t>
            </w:r>
            <w:r w:rsidR="00D12C04">
              <w:rPr>
                <w:sz w:val="20"/>
                <w:szCs w:val="20"/>
              </w:rPr>
              <w:t xml:space="preserve"> </w:t>
            </w:r>
            <w:r>
              <w:rPr>
                <w:sz w:val="20"/>
                <w:szCs w:val="20"/>
              </w:rPr>
              <w:t>20</w:t>
            </w:r>
            <w:r w:rsidR="00CB09F3">
              <w:rPr>
                <w:sz w:val="20"/>
                <w:szCs w:val="20"/>
              </w:rPr>
              <w:t>20</w:t>
            </w:r>
            <w:r>
              <w:rPr>
                <w:sz w:val="20"/>
                <w:szCs w:val="20"/>
              </w:rPr>
              <w:t>)</w:t>
            </w:r>
            <w:r w:rsidR="0017310A">
              <w:rPr>
                <w:sz w:val="20"/>
                <w:szCs w:val="20"/>
              </w:rPr>
              <w:t>.</w:t>
            </w:r>
          </w:p>
        </w:tc>
        <w:tc>
          <w:tcPr>
            <w:tcW w:w="1926" w:type="dxa"/>
          </w:tcPr>
          <w:p w14:paraId="284A661D" w14:textId="4133C714" w:rsidR="007933A1" w:rsidRPr="00A4097D" w:rsidRDefault="00CF1B76" w:rsidP="0042303A">
            <w:pPr>
              <w:jc w:val="right"/>
              <w:rPr>
                <w:sz w:val="20"/>
                <w:szCs w:val="20"/>
              </w:rPr>
            </w:pPr>
            <w:r w:rsidRPr="00A4097D">
              <w:rPr>
                <w:sz w:val="20"/>
                <w:szCs w:val="20"/>
              </w:rPr>
              <w:t>$</w:t>
            </w:r>
            <w:r w:rsidR="006D1213">
              <w:rPr>
                <w:sz w:val="20"/>
                <w:szCs w:val="20"/>
              </w:rPr>
              <w:t xml:space="preserve"> </w:t>
            </w:r>
            <w:r w:rsidRPr="00A4097D">
              <w:rPr>
                <w:sz w:val="20"/>
                <w:szCs w:val="20"/>
              </w:rPr>
              <w:t xml:space="preserve"> </w:t>
            </w:r>
            <w:r w:rsidR="0042303A">
              <w:rPr>
                <w:sz w:val="20"/>
                <w:szCs w:val="20"/>
              </w:rPr>
              <w:t>15</w:t>
            </w:r>
            <w:r w:rsidR="006D1213">
              <w:rPr>
                <w:sz w:val="20"/>
                <w:szCs w:val="20"/>
              </w:rPr>
              <w:t>,</w:t>
            </w:r>
            <w:r w:rsidR="0042303A">
              <w:rPr>
                <w:sz w:val="20"/>
                <w:szCs w:val="20"/>
              </w:rPr>
              <w:t>447</w:t>
            </w:r>
            <w:r w:rsidRPr="00A4097D">
              <w:rPr>
                <w:sz w:val="20"/>
                <w:szCs w:val="20"/>
              </w:rPr>
              <w:t>,</w:t>
            </w:r>
            <w:r w:rsidR="0042303A">
              <w:rPr>
                <w:sz w:val="20"/>
                <w:szCs w:val="20"/>
              </w:rPr>
              <w:t>564.39</w:t>
            </w:r>
          </w:p>
        </w:tc>
      </w:tr>
      <w:tr w:rsidR="007933A1" w:rsidRPr="00586D5B" w14:paraId="7C91E84F" w14:textId="77777777" w:rsidTr="00757771">
        <w:trPr>
          <w:trHeight w:val="188"/>
          <w:jc w:val="center"/>
        </w:trPr>
        <w:tc>
          <w:tcPr>
            <w:tcW w:w="5396" w:type="dxa"/>
          </w:tcPr>
          <w:p w14:paraId="22C72ADE" w14:textId="75064059" w:rsidR="007933A1" w:rsidRDefault="007933A1" w:rsidP="0042303A">
            <w:pPr>
              <w:tabs>
                <w:tab w:val="left" w:pos="2115"/>
                <w:tab w:val="right" w:pos="5180"/>
              </w:tabs>
              <w:rPr>
                <w:sz w:val="20"/>
                <w:szCs w:val="20"/>
              </w:rPr>
            </w:pPr>
            <w:r>
              <w:rPr>
                <w:sz w:val="20"/>
                <w:szCs w:val="20"/>
              </w:rPr>
              <w:t xml:space="preserve">2.1.1.7.1.3 </w:t>
            </w:r>
            <w:r w:rsidR="00B02DE8">
              <w:rPr>
                <w:sz w:val="20"/>
                <w:szCs w:val="20"/>
              </w:rPr>
              <w:t xml:space="preserve"> </w:t>
            </w:r>
            <w:r w:rsidR="00B55266">
              <w:rPr>
                <w:sz w:val="20"/>
                <w:szCs w:val="20"/>
              </w:rPr>
              <w:t xml:space="preserve">  </w:t>
            </w:r>
            <w:r w:rsidR="00B02DE8">
              <w:rPr>
                <w:sz w:val="20"/>
                <w:szCs w:val="20"/>
              </w:rPr>
              <w:t>Retenci</w:t>
            </w:r>
            <w:r>
              <w:rPr>
                <w:sz w:val="20"/>
                <w:szCs w:val="20"/>
              </w:rPr>
              <w:t>ones cuota IMSS (</w:t>
            </w:r>
            <w:r w:rsidR="004E0B03">
              <w:rPr>
                <w:sz w:val="20"/>
                <w:szCs w:val="20"/>
              </w:rPr>
              <w:t>octubre</w:t>
            </w:r>
            <w:r w:rsidR="0042303A">
              <w:rPr>
                <w:sz w:val="20"/>
                <w:szCs w:val="20"/>
              </w:rPr>
              <w:t>,</w:t>
            </w:r>
            <w:r w:rsidR="00851FEB">
              <w:rPr>
                <w:sz w:val="20"/>
                <w:szCs w:val="20"/>
              </w:rPr>
              <w:t xml:space="preserve"> noviembre</w:t>
            </w:r>
            <w:r w:rsidR="006D1213">
              <w:rPr>
                <w:sz w:val="20"/>
                <w:szCs w:val="20"/>
              </w:rPr>
              <w:t xml:space="preserve"> </w:t>
            </w:r>
            <w:r w:rsidR="0042303A">
              <w:rPr>
                <w:sz w:val="20"/>
                <w:szCs w:val="20"/>
              </w:rPr>
              <w:t xml:space="preserve">y diciembre </w:t>
            </w:r>
            <w:r w:rsidR="00B02DE8">
              <w:rPr>
                <w:sz w:val="20"/>
                <w:szCs w:val="20"/>
              </w:rPr>
              <w:t>2020)</w:t>
            </w:r>
          </w:p>
        </w:tc>
        <w:tc>
          <w:tcPr>
            <w:tcW w:w="1926" w:type="dxa"/>
          </w:tcPr>
          <w:p w14:paraId="4DC43E2B" w14:textId="4AEFA038" w:rsidR="007933A1" w:rsidRPr="00A4097D" w:rsidRDefault="007933A1" w:rsidP="0042303A">
            <w:pPr>
              <w:jc w:val="right"/>
              <w:rPr>
                <w:sz w:val="20"/>
                <w:szCs w:val="20"/>
              </w:rPr>
            </w:pPr>
            <w:r w:rsidRPr="00A4097D">
              <w:rPr>
                <w:sz w:val="20"/>
                <w:szCs w:val="20"/>
              </w:rPr>
              <w:t>$</w:t>
            </w:r>
            <w:r w:rsidR="0042303A">
              <w:rPr>
                <w:sz w:val="20"/>
                <w:szCs w:val="20"/>
              </w:rPr>
              <w:t xml:space="preserve"> </w:t>
            </w:r>
            <w:r w:rsidRPr="00A4097D">
              <w:rPr>
                <w:sz w:val="20"/>
                <w:szCs w:val="20"/>
              </w:rPr>
              <w:t xml:space="preserve"> </w:t>
            </w:r>
            <w:r w:rsidR="000F2121" w:rsidRPr="00A4097D">
              <w:rPr>
                <w:sz w:val="20"/>
                <w:szCs w:val="20"/>
              </w:rPr>
              <w:t xml:space="preserve">  </w:t>
            </w:r>
            <w:r w:rsidR="0042303A">
              <w:rPr>
                <w:sz w:val="20"/>
                <w:szCs w:val="20"/>
              </w:rPr>
              <w:t>4</w:t>
            </w:r>
            <w:r w:rsidRPr="00A4097D">
              <w:rPr>
                <w:sz w:val="20"/>
                <w:szCs w:val="20"/>
              </w:rPr>
              <w:t>,</w:t>
            </w:r>
            <w:r w:rsidR="0042303A">
              <w:rPr>
                <w:sz w:val="20"/>
                <w:szCs w:val="20"/>
              </w:rPr>
              <w:t>047</w:t>
            </w:r>
            <w:r w:rsidRPr="00A4097D">
              <w:rPr>
                <w:sz w:val="20"/>
                <w:szCs w:val="20"/>
              </w:rPr>
              <w:t>,</w:t>
            </w:r>
            <w:r w:rsidR="0042303A">
              <w:rPr>
                <w:sz w:val="20"/>
                <w:szCs w:val="20"/>
              </w:rPr>
              <w:t>652.96</w:t>
            </w:r>
          </w:p>
        </w:tc>
      </w:tr>
      <w:tr w:rsidR="00EB4A55" w:rsidRPr="00586D5B" w14:paraId="4ADAF09E" w14:textId="77777777" w:rsidTr="00757771">
        <w:trPr>
          <w:trHeight w:val="137"/>
          <w:jc w:val="center"/>
        </w:trPr>
        <w:tc>
          <w:tcPr>
            <w:tcW w:w="5396" w:type="dxa"/>
          </w:tcPr>
          <w:p w14:paraId="048A2619" w14:textId="7087DD4E" w:rsidR="00EB4A55" w:rsidRDefault="00EB4A55" w:rsidP="0017310A">
            <w:pPr>
              <w:rPr>
                <w:sz w:val="20"/>
                <w:szCs w:val="20"/>
              </w:rPr>
            </w:pPr>
            <w:r>
              <w:rPr>
                <w:sz w:val="20"/>
                <w:szCs w:val="20"/>
              </w:rPr>
              <w:t>2.1.1.7.1.4.    Retenciones cuota sindical</w:t>
            </w:r>
            <w:r w:rsidR="006D1213">
              <w:rPr>
                <w:sz w:val="20"/>
                <w:szCs w:val="20"/>
              </w:rPr>
              <w:t xml:space="preserve"> </w:t>
            </w:r>
          </w:p>
        </w:tc>
        <w:tc>
          <w:tcPr>
            <w:tcW w:w="1926" w:type="dxa"/>
          </w:tcPr>
          <w:p w14:paraId="42E44940" w14:textId="1BFEE319" w:rsidR="00EB4A55" w:rsidRPr="00A4097D" w:rsidRDefault="004610D6" w:rsidP="006D1213">
            <w:pPr>
              <w:jc w:val="right"/>
              <w:rPr>
                <w:sz w:val="20"/>
                <w:szCs w:val="20"/>
              </w:rPr>
            </w:pPr>
            <w:r>
              <w:rPr>
                <w:sz w:val="20"/>
                <w:szCs w:val="20"/>
              </w:rPr>
              <w:t>-</w:t>
            </w:r>
            <w:r w:rsidR="00EB4A55" w:rsidRPr="00A4097D">
              <w:rPr>
                <w:sz w:val="20"/>
                <w:szCs w:val="20"/>
              </w:rPr>
              <w:t>$</w:t>
            </w:r>
            <w:r w:rsidR="000F2121" w:rsidRPr="00A4097D">
              <w:rPr>
                <w:sz w:val="20"/>
                <w:szCs w:val="20"/>
              </w:rPr>
              <w:t xml:space="preserve"> </w:t>
            </w:r>
            <w:r w:rsidR="006D1213">
              <w:rPr>
                <w:sz w:val="20"/>
                <w:szCs w:val="20"/>
              </w:rPr>
              <w:t xml:space="preserve"> </w:t>
            </w:r>
            <w:r>
              <w:rPr>
                <w:sz w:val="20"/>
                <w:szCs w:val="20"/>
              </w:rPr>
              <w:t xml:space="preserve">       </w:t>
            </w:r>
            <w:r w:rsidR="007A78E4">
              <w:rPr>
                <w:sz w:val="20"/>
                <w:szCs w:val="20"/>
              </w:rPr>
              <w:t xml:space="preserve">  </w:t>
            </w:r>
            <w:r w:rsidR="006D1213">
              <w:rPr>
                <w:sz w:val="20"/>
                <w:szCs w:val="20"/>
              </w:rPr>
              <w:t xml:space="preserve">  </w:t>
            </w:r>
            <w:r w:rsidR="00EB4A55" w:rsidRPr="00A4097D">
              <w:rPr>
                <w:sz w:val="20"/>
                <w:szCs w:val="20"/>
              </w:rPr>
              <w:t xml:space="preserve"> </w:t>
            </w:r>
            <w:r w:rsidR="000C5A9B">
              <w:rPr>
                <w:sz w:val="20"/>
                <w:szCs w:val="20"/>
              </w:rPr>
              <w:t>183</w:t>
            </w:r>
            <w:r w:rsidR="007A78E4">
              <w:rPr>
                <w:sz w:val="20"/>
                <w:szCs w:val="20"/>
              </w:rPr>
              <w:t>.</w:t>
            </w:r>
            <w:r w:rsidR="000C5A9B">
              <w:rPr>
                <w:sz w:val="20"/>
                <w:szCs w:val="20"/>
              </w:rPr>
              <w:t>96</w:t>
            </w:r>
          </w:p>
        </w:tc>
      </w:tr>
      <w:tr w:rsidR="007933A1" w:rsidRPr="00586D5B" w14:paraId="46B8B712" w14:textId="77777777" w:rsidTr="00757771">
        <w:trPr>
          <w:trHeight w:val="137"/>
          <w:jc w:val="center"/>
        </w:trPr>
        <w:tc>
          <w:tcPr>
            <w:tcW w:w="5396" w:type="dxa"/>
          </w:tcPr>
          <w:p w14:paraId="62DF26E7" w14:textId="1C5B05E2" w:rsidR="007933A1" w:rsidRPr="00D16EE6" w:rsidRDefault="007933A1" w:rsidP="0017310A">
            <w:pPr>
              <w:rPr>
                <w:sz w:val="20"/>
                <w:szCs w:val="20"/>
              </w:rPr>
            </w:pPr>
            <w:r>
              <w:rPr>
                <w:sz w:val="20"/>
                <w:szCs w:val="20"/>
              </w:rPr>
              <w:t xml:space="preserve">2.1.1.7.1.6.   </w:t>
            </w:r>
            <w:r w:rsidR="0017310A">
              <w:rPr>
                <w:sz w:val="20"/>
                <w:szCs w:val="20"/>
              </w:rPr>
              <w:t xml:space="preserve"> Retenciones Pensiones Civiles.</w:t>
            </w:r>
            <w:r w:rsidR="006D1213">
              <w:rPr>
                <w:sz w:val="20"/>
                <w:szCs w:val="20"/>
              </w:rPr>
              <w:t xml:space="preserve"> </w:t>
            </w:r>
          </w:p>
        </w:tc>
        <w:tc>
          <w:tcPr>
            <w:tcW w:w="1926" w:type="dxa"/>
          </w:tcPr>
          <w:p w14:paraId="25E469B9" w14:textId="0E6EA775" w:rsidR="007933A1" w:rsidRPr="00A4097D" w:rsidRDefault="000C5A9B" w:rsidP="007A36A3">
            <w:pPr>
              <w:jc w:val="right"/>
              <w:rPr>
                <w:sz w:val="20"/>
                <w:szCs w:val="20"/>
              </w:rPr>
            </w:pPr>
            <w:r>
              <w:rPr>
                <w:sz w:val="20"/>
                <w:szCs w:val="20"/>
              </w:rPr>
              <w:t>-</w:t>
            </w:r>
            <w:r w:rsidR="007933A1" w:rsidRPr="00A4097D">
              <w:rPr>
                <w:sz w:val="20"/>
                <w:szCs w:val="20"/>
              </w:rPr>
              <w:t>$</w:t>
            </w:r>
            <w:r w:rsidR="00AB6F2C" w:rsidRPr="00A4097D">
              <w:rPr>
                <w:sz w:val="20"/>
                <w:szCs w:val="20"/>
              </w:rPr>
              <w:t xml:space="preserve"> </w:t>
            </w:r>
            <w:r w:rsidR="006D1213">
              <w:rPr>
                <w:sz w:val="20"/>
                <w:szCs w:val="20"/>
              </w:rPr>
              <w:t xml:space="preserve"> </w:t>
            </w:r>
            <w:r w:rsidR="004610D6">
              <w:rPr>
                <w:sz w:val="20"/>
                <w:szCs w:val="20"/>
              </w:rPr>
              <w:t xml:space="preserve">     </w:t>
            </w:r>
            <w:r w:rsidR="007F5B6D" w:rsidRPr="00A4097D">
              <w:rPr>
                <w:sz w:val="20"/>
                <w:szCs w:val="20"/>
              </w:rPr>
              <w:t xml:space="preserve">  </w:t>
            </w:r>
            <w:r>
              <w:rPr>
                <w:sz w:val="20"/>
                <w:szCs w:val="20"/>
              </w:rPr>
              <w:t>18,986</w:t>
            </w:r>
            <w:r w:rsidR="00E93419">
              <w:rPr>
                <w:sz w:val="20"/>
                <w:szCs w:val="20"/>
              </w:rPr>
              <w:t>.</w:t>
            </w:r>
            <w:r>
              <w:rPr>
                <w:sz w:val="20"/>
                <w:szCs w:val="20"/>
              </w:rPr>
              <w:t>8</w:t>
            </w:r>
            <w:r w:rsidR="007A36A3">
              <w:rPr>
                <w:sz w:val="20"/>
                <w:szCs w:val="20"/>
              </w:rPr>
              <w:t>7</w:t>
            </w:r>
            <w:r w:rsidR="00733E2B" w:rsidRPr="00A4097D">
              <w:rPr>
                <w:sz w:val="20"/>
                <w:szCs w:val="20"/>
              </w:rPr>
              <w:t xml:space="preserve">    </w:t>
            </w:r>
          </w:p>
        </w:tc>
      </w:tr>
      <w:tr w:rsidR="006D1213" w:rsidRPr="00586D5B" w14:paraId="1794FF6A" w14:textId="77777777" w:rsidTr="00757771">
        <w:trPr>
          <w:trHeight w:val="137"/>
          <w:jc w:val="center"/>
        </w:trPr>
        <w:tc>
          <w:tcPr>
            <w:tcW w:w="5396" w:type="dxa"/>
          </w:tcPr>
          <w:p w14:paraId="008474B4" w14:textId="3ED95F78" w:rsidR="006D1213" w:rsidRDefault="006D1213" w:rsidP="0042303A">
            <w:pPr>
              <w:rPr>
                <w:sz w:val="20"/>
                <w:szCs w:val="20"/>
              </w:rPr>
            </w:pPr>
            <w:r>
              <w:rPr>
                <w:sz w:val="20"/>
                <w:szCs w:val="20"/>
              </w:rPr>
              <w:t>2.1.1.7.</w:t>
            </w:r>
            <w:r w:rsidR="004610D6">
              <w:rPr>
                <w:sz w:val="20"/>
                <w:szCs w:val="20"/>
              </w:rPr>
              <w:t>4</w:t>
            </w:r>
            <w:r>
              <w:rPr>
                <w:sz w:val="20"/>
                <w:szCs w:val="20"/>
              </w:rPr>
              <w:t>.</w:t>
            </w:r>
            <w:r w:rsidR="004610D6">
              <w:rPr>
                <w:sz w:val="20"/>
                <w:szCs w:val="20"/>
              </w:rPr>
              <w:t>1</w:t>
            </w:r>
            <w:r>
              <w:rPr>
                <w:sz w:val="20"/>
                <w:szCs w:val="20"/>
              </w:rPr>
              <w:t xml:space="preserve">.    Retenciones </w:t>
            </w:r>
            <w:r w:rsidR="004610D6">
              <w:rPr>
                <w:sz w:val="20"/>
                <w:szCs w:val="20"/>
              </w:rPr>
              <w:t>ISR Arrendamiento</w:t>
            </w:r>
            <w:r>
              <w:rPr>
                <w:sz w:val="20"/>
                <w:szCs w:val="20"/>
              </w:rPr>
              <w:t>(</w:t>
            </w:r>
            <w:r w:rsidR="0042303A">
              <w:rPr>
                <w:sz w:val="20"/>
                <w:szCs w:val="20"/>
              </w:rPr>
              <w:t>diciembre</w:t>
            </w:r>
            <w:r>
              <w:rPr>
                <w:sz w:val="20"/>
                <w:szCs w:val="20"/>
              </w:rPr>
              <w:t xml:space="preserve"> </w:t>
            </w:r>
            <w:r w:rsidR="007A2D1E">
              <w:rPr>
                <w:sz w:val="20"/>
                <w:szCs w:val="20"/>
              </w:rPr>
              <w:t>2020)</w:t>
            </w:r>
          </w:p>
        </w:tc>
        <w:tc>
          <w:tcPr>
            <w:tcW w:w="1926" w:type="dxa"/>
          </w:tcPr>
          <w:p w14:paraId="747DC254" w14:textId="5A4FB4D6" w:rsidR="006D1213" w:rsidRPr="00A4097D" w:rsidRDefault="006D1213" w:rsidP="0042303A">
            <w:pPr>
              <w:jc w:val="right"/>
              <w:rPr>
                <w:sz w:val="20"/>
                <w:szCs w:val="20"/>
              </w:rPr>
            </w:pPr>
            <w:r>
              <w:rPr>
                <w:sz w:val="20"/>
                <w:szCs w:val="20"/>
              </w:rPr>
              <w:t xml:space="preserve">$ </w:t>
            </w:r>
            <w:r w:rsidR="001F635F">
              <w:rPr>
                <w:sz w:val="20"/>
                <w:szCs w:val="20"/>
              </w:rPr>
              <w:t xml:space="preserve">   </w:t>
            </w:r>
            <w:r>
              <w:rPr>
                <w:sz w:val="20"/>
                <w:szCs w:val="20"/>
              </w:rPr>
              <w:t xml:space="preserve">  </w:t>
            </w:r>
            <w:r w:rsidR="00995E91">
              <w:rPr>
                <w:sz w:val="20"/>
                <w:szCs w:val="20"/>
              </w:rPr>
              <w:t xml:space="preserve"> </w:t>
            </w:r>
            <w:r w:rsidR="0042303A">
              <w:rPr>
                <w:sz w:val="20"/>
                <w:szCs w:val="20"/>
              </w:rPr>
              <w:t>133</w:t>
            </w:r>
            <w:r>
              <w:rPr>
                <w:sz w:val="20"/>
                <w:szCs w:val="20"/>
              </w:rPr>
              <w:t>,</w:t>
            </w:r>
            <w:r w:rsidR="0042303A">
              <w:rPr>
                <w:sz w:val="20"/>
                <w:szCs w:val="20"/>
              </w:rPr>
              <w:t>828.57</w:t>
            </w:r>
          </w:p>
        </w:tc>
      </w:tr>
      <w:tr w:rsidR="004610D6" w:rsidRPr="00586D5B" w14:paraId="054DA385" w14:textId="77777777" w:rsidTr="00757771">
        <w:trPr>
          <w:trHeight w:val="137"/>
          <w:jc w:val="center"/>
        </w:trPr>
        <w:tc>
          <w:tcPr>
            <w:tcW w:w="5396" w:type="dxa"/>
          </w:tcPr>
          <w:p w14:paraId="4A173DEE" w14:textId="1948A824" w:rsidR="004610D6" w:rsidRDefault="004610D6" w:rsidP="0042303A">
            <w:pPr>
              <w:rPr>
                <w:sz w:val="20"/>
                <w:szCs w:val="20"/>
              </w:rPr>
            </w:pPr>
            <w:r>
              <w:rPr>
                <w:sz w:val="20"/>
                <w:szCs w:val="20"/>
              </w:rPr>
              <w:t>2.1.1.7.4.2.    Retenciones ISR Honorarios (</w:t>
            </w:r>
            <w:r w:rsidR="0042303A">
              <w:rPr>
                <w:sz w:val="20"/>
                <w:szCs w:val="20"/>
              </w:rPr>
              <w:t>diciembre</w:t>
            </w:r>
            <w:r w:rsidR="000C5A9B">
              <w:rPr>
                <w:sz w:val="20"/>
                <w:szCs w:val="20"/>
              </w:rPr>
              <w:t xml:space="preserve"> </w:t>
            </w:r>
            <w:r>
              <w:rPr>
                <w:sz w:val="20"/>
                <w:szCs w:val="20"/>
              </w:rPr>
              <w:t>2020)</w:t>
            </w:r>
          </w:p>
        </w:tc>
        <w:tc>
          <w:tcPr>
            <w:tcW w:w="1926" w:type="dxa"/>
          </w:tcPr>
          <w:p w14:paraId="78AFA4AE" w14:textId="6348914E" w:rsidR="004610D6" w:rsidRDefault="004610D6" w:rsidP="0042303A">
            <w:pPr>
              <w:jc w:val="right"/>
              <w:rPr>
                <w:sz w:val="20"/>
                <w:szCs w:val="20"/>
              </w:rPr>
            </w:pPr>
            <w:r>
              <w:rPr>
                <w:sz w:val="20"/>
                <w:szCs w:val="20"/>
              </w:rPr>
              <w:t xml:space="preserve">$    </w:t>
            </w:r>
            <w:r w:rsidR="00D12C04">
              <w:rPr>
                <w:sz w:val="20"/>
                <w:szCs w:val="20"/>
              </w:rPr>
              <w:t xml:space="preserve"> </w:t>
            </w:r>
            <w:r w:rsidR="00EE0C98">
              <w:rPr>
                <w:sz w:val="20"/>
                <w:szCs w:val="20"/>
              </w:rPr>
              <w:t xml:space="preserve"> </w:t>
            </w:r>
            <w:r w:rsidR="00B02DE8">
              <w:rPr>
                <w:sz w:val="20"/>
                <w:szCs w:val="20"/>
              </w:rPr>
              <w:t xml:space="preserve"> </w:t>
            </w:r>
            <w:r w:rsidR="00EE0C98">
              <w:rPr>
                <w:sz w:val="20"/>
                <w:szCs w:val="20"/>
              </w:rPr>
              <w:t xml:space="preserve"> </w:t>
            </w:r>
            <w:r>
              <w:rPr>
                <w:sz w:val="20"/>
                <w:szCs w:val="20"/>
              </w:rPr>
              <w:t xml:space="preserve"> </w:t>
            </w:r>
            <w:r w:rsidR="0042303A">
              <w:rPr>
                <w:sz w:val="20"/>
                <w:szCs w:val="20"/>
              </w:rPr>
              <w:t>31</w:t>
            </w:r>
            <w:r w:rsidR="00B02DE8">
              <w:rPr>
                <w:sz w:val="20"/>
                <w:szCs w:val="20"/>
              </w:rPr>
              <w:t>,</w:t>
            </w:r>
            <w:r w:rsidR="0042303A">
              <w:rPr>
                <w:sz w:val="20"/>
                <w:szCs w:val="20"/>
              </w:rPr>
              <w:t>966.49</w:t>
            </w:r>
          </w:p>
        </w:tc>
      </w:tr>
      <w:tr w:rsidR="007933A1" w:rsidRPr="00586D5B" w14:paraId="02AFBC8D" w14:textId="77777777" w:rsidTr="00757771">
        <w:trPr>
          <w:trHeight w:val="210"/>
          <w:jc w:val="center"/>
        </w:trPr>
        <w:tc>
          <w:tcPr>
            <w:tcW w:w="5396" w:type="dxa"/>
          </w:tcPr>
          <w:p w14:paraId="6FF63340" w14:textId="77777777" w:rsidR="007933A1" w:rsidRPr="00D16EE6" w:rsidRDefault="007933A1" w:rsidP="00757771">
            <w:pPr>
              <w:rPr>
                <w:sz w:val="20"/>
                <w:szCs w:val="20"/>
              </w:rPr>
            </w:pPr>
            <w:r>
              <w:rPr>
                <w:sz w:val="20"/>
                <w:szCs w:val="20"/>
              </w:rPr>
              <w:t>Total</w:t>
            </w:r>
          </w:p>
        </w:tc>
        <w:tc>
          <w:tcPr>
            <w:tcW w:w="1926" w:type="dxa"/>
          </w:tcPr>
          <w:p w14:paraId="53190A5F" w14:textId="6E16063F" w:rsidR="007933A1" w:rsidRPr="00A4097D" w:rsidRDefault="007933A1" w:rsidP="0042303A">
            <w:pPr>
              <w:jc w:val="right"/>
              <w:rPr>
                <w:sz w:val="20"/>
                <w:szCs w:val="20"/>
              </w:rPr>
            </w:pPr>
            <w:r w:rsidRPr="00A4097D">
              <w:rPr>
                <w:sz w:val="20"/>
                <w:szCs w:val="20"/>
              </w:rPr>
              <w:t>$</w:t>
            </w:r>
            <w:r w:rsidR="000F2121" w:rsidRPr="00A4097D">
              <w:rPr>
                <w:sz w:val="20"/>
                <w:szCs w:val="20"/>
              </w:rPr>
              <w:t xml:space="preserve"> </w:t>
            </w:r>
            <w:r w:rsidR="006D1213">
              <w:rPr>
                <w:sz w:val="20"/>
                <w:szCs w:val="20"/>
              </w:rPr>
              <w:t xml:space="preserve"> </w:t>
            </w:r>
            <w:r w:rsidR="0042303A">
              <w:rPr>
                <w:sz w:val="20"/>
                <w:szCs w:val="20"/>
              </w:rPr>
              <w:t>52</w:t>
            </w:r>
            <w:r w:rsidR="00D12C04">
              <w:rPr>
                <w:sz w:val="20"/>
                <w:szCs w:val="20"/>
              </w:rPr>
              <w:t>,</w:t>
            </w:r>
            <w:r w:rsidR="0042303A">
              <w:rPr>
                <w:sz w:val="20"/>
                <w:szCs w:val="20"/>
              </w:rPr>
              <w:t>706</w:t>
            </w:r>
            <w:r w:rsidRPr="00A4097D">
              <w:rPr>
                <w:sz w:val="20"/>
                <w:szCs w:val="20"/>
              </w:rPr>
              <w:t>,</w:t>
            </w:r>
            <w:r w:rsidR="0042303A">
              <w:rPr>
                <w:sz w:val="20"/>
                <w:szCs w:val="20"/>
              </w:rPr>
              <w:t>833.07</w:t>
            </w:r>
          </w:p>
        </w:tc>
      </w:tr>
    </w:tbl>
    <w:p w14:paraId="2AE11F20" w14:textId="77777777" w:rsidR="007933A1" w:rsidRDefault="007933A1" w:rsidP="007933A1">
      <w:pPr>
        <w:jc w:val="both"/>
        <w:rPr>
          <w:sz w:val="22"/>
          <w:szCs w:val="22"/>
        </w:rPr>
      </w:pPr>
    </w:p>
    <w:p w14:paraId="2F7CFD2B" w14:textId="77777777" w:rsidR="004E0B03" w:rsidRDefault="004E0B03" w:rsidP="007933A1">
      <w:pPr>
        <w:jc w:val="both"/>
        <w:rPr>
          <w:sz w:val="22"/>
          <w:szCs w:val="22"/>
        </w:rPr>
      </w:pPr>
    </w:p>
    <w:p w14:paraId="0E81C7B8" w14:textId="50E525DC" w:rsidR="00096A9F" w:rsidRDefault="006E2610" w:rsidP="00DA222E">
      <w:pPr>
        <w:jc w:val="both"/>
        <w:rPr>
          <w:sz w:val="22"/>
          <w:szCs w:val="22"/>
        </w:rPr>
      </w:pPr>
      <w:r w:rsidRPr="001E1233">
        <w:rPr>
          <w:sz w:val="22"/>
          <w:szCs w:val="22"/>
        </w:rPr>
        <w:t>2.1.1.9. Otras cuentas por pagar a corto plazo, su saldo por la cantidad de $</w:t>
      </w:r>
      <w:r w:rsidR="005C4ADD">
        <w:rPr>
          <w:sz w:val="22"/>
          <w:szCs w:val="22"/>
        </w:rPr>
        <w:t>4</w:t>
      </w:r>
      <w:proofErr w:type="gramStart"/>
      <w:r w:rsidR="00C02302">
        <w:rPr>
          <w:sz w:val="22"/>
          <w:szCs w:val="22"/>
        </w:rPr>
        <w:t>,</w:t>
      </w:r>
      <w:r w:rsidR="0042449C">
        <w:rPr>
          <w:sz w:val="22"/>
          <w:szCs w:val="22"/>
        </w:rPr>
        <w:t>249,313.91</w:t>
      </w:r>
      <w:proofErr w:type="gramEnd"/>
      <w:r w:rsidR="006603F8" w:rsidRPr="001E1233">
        <w:rPr>
          <w:sz w:val="22"/>
          <w:szCs w:val="22"/>
        </w:rPr>
        <w:t xml:space="preserve"> </w:t>
      </w:r>
      <w:r w:rsidRPr="001E1233">
        <w:rPr>
          <w:sz w:val="22"/>
          <w:szCs w:val="22"/>
        </w:rPr>
        <w:t>(</w:t>
      </w:r>
      <w:r w:rsidR="005C4ADD">
        <w:rPr>
          <w:sz w:val="22"/>
          <w:szCs w:val="22"/>
        </w:rPr>
        <w:t xml:space="preserve">Cuatro </w:t>
      </w:r>
      <w:r w:rsidR="00C02302">
        <w:rPr>
          <w:sz w:val="22"/>
          <w:szCs w:val="22"/>
        </w:rPr>
        <w:t xml:space="preserve">millones </w:t>
      </w:r>
      <w:r w:rsidR="0042449C">
        <w:rPr>
          <w:sz w:val="22"/>
          <w:szCs w:val="22"/>
        </w:rPr>
        <w:t xml:space="preserve">doscientos cuarenta y nueve </w:t>
      </w:r>
      <w:r w:rsidR="004E0B03">
        <w:rPr>
          <w:sz w:val="22"/>
          <w:szCs w:val="22"/>
        </w:rPr>
        <w:t xml:space="preserve">mil </w:t>
      </w:r>
      <w:r w:rsidR="0042449C">
        <w:rPr>
          <w:sz w:val="22"/>
          <w:szCs w:val="22"/>
        </w:rPr>
        <w:t xml:space="preserve">trescientos trece </w:t>
      </w:r>
      <w:r w:rsidR="00F57DDE">
        <w:rPr>
          <w:sz w:val="22"/>
          <w:szCs w:val="22"/>
        </w:rPr>
        <w:t>p</w:t>
      </w:r>
      <w:r w:rsidR="008E0683">
        <w:rPr>
          <w:sz w:val="22"/>
          <w:szCs w:val="22"/>
        </w:rPr>
        <w:t xml:space="preserve">esos </w:t>
      </w:r>
      <w:r w:rsidR="0042449C">
        <w:rPr>
          <w:sz w:val="22"/>
          <w:szCs w:val="22"/>
        </w:rPr>
        <w:t>91</w:t>
      </w:r>
      <w:r w:rsidR="008E0683">
        <w:rPr>
          <w:sz w:val="22"/>
          <w:szCs w:val="22"/>
        </w:rPr>
        <w:t>/100 m.n.) rep</w:t>
      </w:r>
      <w:r w:rsidR="00565937" w:rsidRPr="001E1233">
        <w:rPr>
          <w:sz w:val="22"/>
          <w:szCs w:val="22"/>
        </w:rPr>
        <w:t>resenta</w:t>
      </w:r>
      <w:r w:rsidR="00FC742E" w:rsidRPr="001E1233">
        <w:rPr>
          <w:sz w:val="22"/>
          <w:szCs w:val="22"/>
        </w:rPr>
        <w:t xml:space="preserve"> obligaciones de pago pendientes de cubrir, que corresponden </w:t>
      </w:r>
      <w:r w:rsidR="00DA222E" w:rsidRPr="001E1233">
        <w:rPr>
          <w:sz w:val="22"/>
          <w:szCs w:val="22"/>
        </w:rPr>
        <w:t xml:space="preserve">a adeudos por concepto de impuestos </w:t>
      </w:r>
      <w:r w:rsidR="009005D9">
        <w:rPr>
          <w:sz w:val="22"/>
          <w:szCs w:val="22"/>
        </w:rPr>
        <w:t xml:space="preserve">a la </w:t>
      </w:r>
      <w:r w:rsidR="009005D9" w:rsidRPr="00522B01">
        <w:rPr>
          <w:sz w:val="22"/>
          <w:szCs w:val="22"/>
        </w:rPr>
        <w:t>Secretaría de Finanzas y Administración</w:t>
      </w:r>
      <w:r w:rsidR="009005D9">
        <w:rPr>
          <w:sz w:val="22"/>
          <w:szCs w:val="22"/>
        </w:rPr>
        <w:t xml:space="preserve"> del Estado y la Dirección de Pensiones Civiles del Estado de Michoacán.</w:t>
      </w:r>
    </w:p>
    <w:p w14:paraId="23D79B23" w14:textId="77777777" w:rsidR="001E1233" w:rsidRDefault="001E1233" w:rsidP="00DA222E">
      <w:pPr>
        <w:jc w:val="both"/>
        <w:rPr>
          <w:sz w:val="22"/>
          <w:szCs w:val="22"/>
        </w:rPr>
      </w:pPr>
    </w:p>
    <w:p w14:paraId="21675785" w14:textId="77777777" w:rsidR="00C562B6" w:rsidRPr="002F60B9" w:rsidRDefault="00C562B6" w:rsidP="006E2610">
      <w:pPr>
        <w:jc w:val="both"/>
        <w:rPr>
          <w:sz w:val="10"/>
          <w:szCs w:val="10"/>
        </w:rPr>
      </w:pPr>
    </w:p>
    <w:tbl>
      <w:tblPr>
        <w:tblpPr w:leftFromText="141" w:rightFromText="141" w:vertAnchor="text" w:horzAnchor="margin" w:tblpXSpec="center" w:tblpY="174"/>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6"/>
        <w:gridCol w:w="1811"/>
      </w:tblGrid>
      <w:tr w:rsidR="006E2610" w14:paraId="065825FC" w14:textId="77777777" w:rsidTr="00E02D0A">
        <w:trPr>
          <w:trHeight w:val="363"/>
        </w:trPr>
        <w:tc>
          <w:tcPr>
            <w:tcW w:w="6406" w:type="dxa"/>
          </w:tcPr>
          <w:p w14:paraId="14955FF0" w14:textId="77777777" w:rsidR="006E2610" w:rsidRPr="00D16EE6" w:rsidRDefault="006E2610" w:rsidP="00D109E0">
            <w:pPr>
              <w:jc w:val="center"/>
            </w:pPr>
            <w:r w:rsidRPr="00D16EE6">
              <w:rPr>
                <w:sz w:val="22"/>
                <w:szCs w:val="22"/>
              </w:rPr>
              <w:t>Concepto</w:t>
            </w:r>
          </w:p>
        </w:tc>
        <w:tc>
          <w:tcPr>
            <w:tcW w:w="1811" w:type="dxa"/>
          </w:tcPr>
          <w:p w14:paraId="418E2CC4" w14:textId="77777777" w:rsidR="006E2610" w:rsidRPr="00D16EE6" w:rsidRDefault="006E2610" w:rsidP="005E54AC">
            <w:pPr>
              <w:jc w:val="center"/>
            </w:pPr>
            <w:r w:rsidRPr="00D16EE6">
              <w:rPr>
                <w:sz w:val="22"/>
                <w:szCs w:val="22"/>
              </w:rPr>
              <w:t>Importe</w:t>
            </w:r>
          </w:p>
        </w:tc>
      </w:tr>
      <w:tr w:rsidR="00622C9B" w14:paraId="24E1ECDD" w14:textId="77777777" w:rsidTr="00353002">
        <w:trPr>
          <w:trHeight w:val="974"/>
        </w:trPr>
        <w:tc>
          <w:tcPr>
            <w:tcW w:w="6406" w:type="dxa"/>
          </w:tcPr>
          <w:p w14:paraId="21E56C7A" w14:textId="47831F2A" w:rsidR="00622C9B" w:rsidRPr="00522B01" w:rsidRDefault="00353002" w:rsidP="0042449C">
            <w:pPr>
              <w:jc w:val="both"/>
              <w:rPr>
                <w:sz w:val="22"/>
                <w:szCs w:val="22"/>
              </w:rPr>
            </w:pPr>
            <w:r>
              <w:rPr>
                <w:sz w:val="22"/>
                <w:szCs w:val="22"/>
              </w:rPr>
              <w:t>2</w:t>
            </w:r>
            <w:r w:rsidRPr="00522B01">
              <w:rPr>
                <w:sz w:val="22"/>
                <w:szCs w:val="22"/>
              </w:rPr>
              <w:t xml:space="preserve">.1.1.9.1.8.    Otras cuentas por pagar a corto plazo-acreedores diversos, </w:t>
            </w:r>
            <w:r>
              <w:rPr>
                <w:sz w:val="22"/>
                <w:szCs w:val="22"/>
              </w:rPr>
              <w:t xml:space="preserve">Secretaría de Finanzas y Administración del Estado (Pago del 3% sobre nómina correspondiente al  mes de </w:t>
            </w:r>
            <w:r w:rsidR="0042449C">
              <w:rPr>
                <w:sz w:val="22"/>
                <w:szCs w:val="22"/>
              </w:rPr>
              <w:t>diciembre</w:t>
            </w:r>
            <w:r>
              <w:rPr>
                <w:sz w:val="22"/>
                <w:szCs w:val="22"/>
              </w:rPr>
              <w:t xml:space="preserve"> de  2020).</w:t>
            </w:r>
          </w:p>
        </w:tc>
        <w:tc>
          <w:tcPr>
            <w:tcW w:w="1811" w:type="dxa"/>
          </w:tcPr>
          <w:p w14:paraId="797F54B7" w14:textId="0CDBA7F1" w:rsidR="00622C9B" w:rsidRDefault="00353002" w:rsidP="0042449C">
            <w:pPr>
              <w:jc w:val="right"/>
              <w:rPr>
                <w:sz w:val="22"/>
                <w:szCs w:val="22"/>
              </w:rPr>
            </w:pPr>
            <w:r>
              <w:rPr>
                <w:sz w:val="22"/>
                <w:szCs w:val="22"/>
              </w:rPr>
              <w:t>$</w:t>
            </w:r>
            <w:r w:rsidR="00EB69B6">
              <w:rPr>
                <w:sz w:val="22"/>
                <w:szCs w:val="22"/>
              </w:rPr>
              <w:t xml:space="preserve"> </w:t>
            </w:r>
            <w:r>
              <w:rPr>
                <w:sz w:val="22"/>
                <w:szCs w:val="22"/>
              </w:rPr>
              <w:t xml:space="preserve"> </w:t>
            </w:r>
            <w:r w:rsidR="0042449C">
              <w:rPr>
                <w:sz w:val="22"/>
                <w:szCs w:val="22"/>
              </w:rPr>
              <w:t>4</w:t>
            </w:r>
            <w:r w:rsidR="007D475F">
              <w:rPr>
                <w:sz w:val="22"/>
                <w:szCs w:val="22"/>
              </w:rPr>
              <w:t>.</w:t>
            </w:r>
            <w:r w:rsidR="0042449C">
              <w:rPr>
                <w:sz w:val="22"/>
                <w:szCs w:val="22"/>
              </w:rPr>
              <w:t>249</w:t>
            </w:r>
            <w:r>
              <w:rPr>
                <w:sz w:val="22"/>
                <w:szCs w:val="22"/>
              </w:rPr>
              <w:t>,</w:t>
            </w:r>
            <w:r w:rsidR="0042449C">
              <w:rPr>
                <w:sz w:val="22"/>
                <w:szCs w:val="22"/>
              </w:rPr>
              <w:t>313.91</w:t>
            </w:r>
          </w:p>
        </w:tc>
      </w:tr>
      <w:tr w:rsidR="00A56E42" w14:paraId="58C1694D" w14:textId="77777777" w:rsidTr="00E02D0A">
        <w:trPr>
          <w:trHeight w:val="70"/>
        </w:trPr>
        <w:tc>
          <w:tcPr>
            <w:tcW w:w="6406" w:type="dxa"/>
          </w:tcPr>
          <w:p w14:paraId="3F1D5727" w14:textId="77777777" w:rsidR="00A56E42" w:rsidRDefault="00A56E42" w:rsidP="00A56E42">
            <w:pPr>
              <w:jc w:val="center"/>
              <w:rPr>
                <w:sz w:val="20"/>
                <w:szCs w:val="20"/>
              </w:rPr>
            </w:pPr>
            <w:r w:rsidRPr="00522B01">
              <w:rPr>
                <w:sz w:val="22"/>
                <w:szCs w:val="22"/>
              </w:rPr>
              <w:t>Total</w:t>
            </w:r>
          </w:p>
        </w:tc>
        <w:tc>
          <w:tcPr>
            <w:tcW w:w="1811" w:type="dxa"/>
          </w:tcPr>
          <w:p w14:paraId="63A5552C" w14:textId="51066679" w:rsidR="00A56E42" w:rsidRPr="00522B01" w:rsidRDefault="00A56E42" w:rsidP="0042449C">
            <w:pPr>
              <w:jc w:val="right"/>
              <w:rPr>
                <w:sz w:val="22"/>
                <w:szCs w:val="22"/>
              </w:rPr>
            </w:pPr>
            <w:r w:rsidRPr="00522B01">
              <w:rPr>
                <w:sz w:val="22"/>
                <w:szCs w:val="22"/>
              </w:rPr>
              <w:t>$</w:t>
            </w:r>
            <w:r w:rsidR="00D5022B">
              <w:rPr>
                <w:sz w:val="22"/>
                <w:szCs w:val="22"/>
              </w:rPr>
              <w:t xml:space="preserve"> </w:t>
            </w:r>
            <w:r w:rsidR="007D475F">
              <w:rPr>
                <w:sz w:val="22"/>
                <w:szCs w:val="22"/>
              </w:rPr>
              <w:t>4</w:t>
            </w:r>
            <w:r w:rsidR="006C43E6">
              <w:rPr>
                <w:sz w:val="22"/>
                <w:szCs w:val="22"/>
              </w:rPr>
              <w:t>,</w:t>
            </w:r>
            <w:r w:rsidR="0042449C">
              <w:rPr>
                <w:sz w:val="22"/>
                <w:szCs w:val="22"/>
              </w:rPr>
              <w:t>249</w:t>
            </w:r>
            <w:r w:rsidR="00353002">
              <w:rPr>
                <w:sz w:val="22"/>
                <w:szCs w:val="22"/>
              </w:rPr>
              <w:t>,</w:t>
            </w:r>
            <w:r w:rsidR="0042449C">
              <w:rPr>
                <w:sz w:val="22"/>
                <w:szCs w:val="22"/>
              </w:rPr>
              <w:t>313.91</w:t>
            </w:r>
            <w:r w:rsidR="002B0D9E">
              <w:rPr>
                <w:sz w:val="22"/>
                <w:szCs w:val="22"/>
              </w:rPr>
              <w:t xml:space="preserve">   </w:t>
            </w:r>
          </w:p>
        </w:tc>
      </w:tr>
    </w:tbl>
    <w:p w14:paraId="0EF19388" w14:textId="77777777" w:rsidR="00D13E0F" w:rsidRDefault="00D13E0F" w:rsidP="003837AC">
      <w:pPr>
        <w:jc w:val="center"/>
        <w:rPr>
          <w:b/>
          <w:sz w:val="20"/>
          <w:szCs w:val="20"/>
        </w:rPr>
      </w:pPr>
    </w:p>
    <w:p w14:paraId="621FC002" w14:textId="7715FED7" w:rsidR="00C1707D" w:rsidRDefault="00C1707D" w:rsidP="003837AC">
      <w:pPr>
        <w:jc w:val="center"/>
        <w:rPr>
          <w:b/>
          <w:sz w:val="20"/>
          <w:szCs w:val="20"/>
        </w:rPr>
      </w:pPr>
    </w:p>
    <w:p w14:paraId="730CE901" w14:textId="77777777" w:rsidR="00F0063D" w:rsidRDefault="00F0063D" w:rsidP="003837AC">
      <w:pPr>
        <w:jc w:val="center"/>
        <w:rPr>
          <w:b/>
          <w:sz w:val="20"/>
          <w:szCs w:val="20"/>
        </w:rPr>
      </w:pPr>
    </w:p>
    <w:p w14:paraId="74B3450E" w14:textId="77777777" w:rsidR="00432E15" w:rsidRDefault="00432E15" w:rsidP="003837AC">
      <w:pPr>
        <w:jc w:val="center"/>
        <w:rPr>
          <w:b/>
          <w:sz w:val="20"/>
          <w:szCs w:val="20"/>
        </w:rPr>
      </w:pPr>
    </w:p>
    <w:p w14:paraId="1C6D2B57" w14:textId="77777777" w:rsidR="00432E15" w:rsidRDefault="00432E15" w:rsidP="003837AC">
      <w:pPr>
        <w:jc w:val="center"/>
        <w:rPr>
          <w:b/>
          <w:sz w:val="20"/>
          <w:szCs w:val="20"/>
        </w:rPr>
      </w:pPr>
    </w:p>
    <w:p w14:paraId="232468D2" w14:textId="77777777" w:rsidR="00432E15" w:rsidRDefault="00432E15" w:rsidP="003837AC">
      <w:pPr>
        <w:jc w:val="center"/>
        <w:rPr>
          <w:b/>
          <w:sz w:val="20"/>
          <w:szCs w:val="20"/>
        </w:rPr>
      </w:pPr>
    </w:p>
    <w:p w14:paraId="60B445BA" w14:textId="219DF2CC" w:rsidR="00BE576F" w:rsidRPr="00C53779" w:rsidRDefault="00CC74A5" w:rsidP="003837AC">
      <w:pPr>
        <w:jc w:val="center"/>
        <w:rPr>
          <w:b/>
          <w:sz w:val="18"/>
          <w:szCs w:val="18"/>
        </w:rPr>
      </w:pPr>
      <w:r w:rsidRPr="00C53779">
        <w:rPr>
          <w:b/>
          <w:sz w:val="18"/>
          <w:szCs w:val="18"/>
        </w:rPr>
        <w:t>Cu</w:t>
      </w:r>
      <w:r w:rsidR="003837AC" w:rsidRPr="00C53779">
        <w:rPr>
          <w:b/>
          <w:sz w:val="18"/>
          <w:szCs w:val="18"/>
        </w:rPr>
        <w:t xml:space="preserve">adro </w:t>
      </w:r>
      <w:r w:rsidR="00B14F0D" w:rsidRPr="00C53779">
        <w:rPr>
          <w:b/>
          <w:sz w:val="18"/>
          <w:szCs w:val="18"/>
        </w:rPr>
        <w:t>R</w:t>
      </w:r>
      <w:r w:rsidR="003837AC" w:rsidRPr="00C53779">
        <w:rPr>
          <w:b/>
          <w:sz w:val="18"/>
          <w:szCs w:val="18"/>
        </w:rPr>
        <w:t>esumen del Pasivo</w:t>
      </w:r>
      <w:r w:rsidR="00B14F0D" w:rsidRPr="00C53779">
        <w:rPr>
          <w:b/>
          <w:sz w:val="18"/>
          <w:szCs w:val="18"/>
        </w:rPr>
        <w:t xml:space="preserve"> Circulante</w:t>
      </w:r>
    </w:p>
    <w:p w14:paraId="7EE3CB75" w14:textId="77777777" w:rsidR="003837AC" w:rsidRPr="00C53779" w:rsidRDefault="003837AC" w:rsidP="006E2610">
      <w:pPr>
        <w:jc w:val="both"/>
        <w:rPr>
          <w:sz w:val="18"/>
          <w:szCs w:val="18"/>
        </w:rPr>
      </w:pPr>
    </w:p>
    <w:p w14:paraId="04014503" w14:textId="77777777" w:rsidR="003705FC" w:rsidRPr="00C53779" w:rsidRDefault="003705FC" w:rsidP="006E2610">
      <w:pPr>
        <w:jc w:val="both"/>
        <w:rPr>
          <w:sz w:val="18"/>
          <w:szCs w:val="18"/>
        </w:rPr>
      </w:pPr>
    </w:p>
    <w:tbl>
      <w:tblPr>
        <w:tblW w:w="11532" w:type="dxa"/>
        <w:jc w:val="center"/>
        <w:tblLayout w:type="fixed"/>
        <w:tblCellMar>
          <w:left w:w="70" w:type="dxa"/>
          <w:right w:w="70" w:type="dxa"/>
        </w:tblCellMar>
        <w:tblLook w:val="04A0" w:firstRow="1" w:lastRow="0" w:firstColumn="1" w:lastColumn="0" w:noHBand="0" w:noVBand="1"/>
      </w:tblPr>
      <w:tblGrid>
        <w:gridCol w:w="709"/>
        <w:gridCol w:w="1326"/>
        <w:gridCol w:w="1651"/>
        <w:gridCol w:w="1701"/>
        <w:gridCol w:w="1418"/>
        <w:gridCol w:w="1275"/>
        <w:gridCol w:w="850"/>
        <w:gridCol w:w="1418"/>
        <w:gridCol w:w="1184"/>
      </w:tblGrid>
      <w:tr w:rsidR="00D156F5" w:rsidRPr="00C53779" w14:paraId="01173849" w14:textId="77777777" w:rsidTr="00142F83">
        <w:trPr>
          <w:trHeight w:val="43"/>
          <w:jc w:val="center"/>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C14128" w14:textId="77777777" w:rsidR="004F4043" w:rsidRPr="00C53779" w:rsidRDefault="00E029FE" w:rsidP="004F4043">
            <w:pPr>
              <w:jc w:val="center"/>
              <w:rPr>
                <w:b/>
                <w:bCs/>
                <w:color w:val="000000"/>
                <w:sz w:val="18"/>
                <w:szCs w:val="18"/>
                <w:lang w:val="es-MX" w:eastAsia="es-MX"/>
              </w:rPr>
            </w:pPr>
            <w:r w:rsidRPr="00C53779">
              <w:rPr>
                <w:b/>
                <w:bCs/>
                <w:color w:val="000000"/>
                <w:sz w:val="18"/>
                <w:szCs w:val="18"/>
                <w:lang w:eastAsia="es-MX"/>
              </w:rPr>
              <w:t>C</w:t>
            </w:r>
            <w:r w:rsidR="004F4043" w:rsidRPr="00C53779">
              <w:rPr>
                <w:b/>
                <w:bCs/>
                <w:color w:val="000000"/>
                <w:sz w:val="18"/>
                <w:szCs w:val="18"/>
                <w:lang w:eastAsia="es-MX"/>
              </w:rPr>
              <w:t>uenta</w:t>
            </w:r>
          </w:p>
        </w:tc>
        <w:tc>
          <w:tcPr>
            <w:tcW w:w="1326" w:type="dxa"/>
            <w:tcBorders>
              <w:top w:val="single" w:sz="8" w:space="0" w:color="auto"/>
              <w:left w:val="nil"/>
              <w:bottom w:val="single" w:sz="8" w:space="0" w:color="auto"/>
              <w:right w:val="single" w:sz="8" w:space="0" w:color="auto"/>
            </w:tcBorders>
            <w:shd w:val="clear" w:color="auto" w:fill="auto"/>
            <w:vAlign w:val="center"/>
            <w:hideMark/>
          </w:tcPr>
          <w:p w14:paraId="73ED76CB" w14:textId="77777777" w:rsidR="004F4043" w:rsidRPr="00C53779" w:rsidRDefault="004F4043" w:rsidP="004F4043">
            <w:pPr>
              <w:jc w:val="center"/>
              <w:rPr>
                <w:b/>
                <w:bCs/>
                <w:color w:val="000000"/>
                <w:sz w:val="18"/>
                <w:szCs w:val="18"/>
                <w:lang w:val="es-MX" w:eastAsia="es-MX"/>
              </w:rPr>
            </w:pPr>
            <w:r w:rsidRPr="00C53779">
              <w:rPr>
                <w:b/>
                <w:bCs/>
                <w:color w:val="000000"/>
                <w:sz w:val="18"/>
                <w:szCs w:val="18"/>
                <w:lang w:eastAsia="es-MX"/>
              </w:rPr>
              <w:t>Nombre de la cuenta</w:t>
            </w:r>
          </w:p>
        </w:tc>
        <w:tc>
          <w:tcPr>
            <w:tcW w:w="1651" w:type="dxa"/>
            <w:tcBorders>
              <w:top w:val="single" w:sz="8" w:space="0" w:color="auto"/>
              <w:left w:val="nil"/>
              <w:bottom w:val="single" w:sz="8" w:space="0" w:color="auto"/>
              <w:right w:val="single" w:sz="8" w:space="0" w:color="auto"/>
            </w:tcBorders>
            <w:shd w:val="clear" w:color="auto" w:fill="auto"/>
            <w:vAlign w:val="center"/>
            <w:hideMark/>
          </w:tcPr>
          <w:p w14:paraId="77F32CB9" w14:textId="0D40EB21" w:rsidR="004F4043" w:rsidRPr="00C53779" w:rsidRDefault="004F4043" w:rsidP="008E723A">
            <w:pPr>
              <w:jc w:val="center"/>
              <w:rPr>
                <w:b/>
                <w:bCs/>
                <w:color w:val="000000"/>
                <w:sz w:val="18"/>
                <w:szCs w:val="18"/>
                <w:lang w:val="es-MX" w:eastAsia="es-MX"/>
              </w:rPr>
            </w:pPr>
            <w:r w:rsidRPr="00C53779">
              <w:rPr>
                <w:b/>
                <w:bCs/>
                <w:color w:val="000000"/>
                <w:sz w:val="18"/>
                <w:szCs w:val="18"/>
                <w:lang w:eastAsia="es-MX"/>
              </w:rPr>
              <w:t xml:space="preserve">Saldo al </w:t>
            </w:r>
            <w:r w:rsidR="00B752AD" w:rsidRPr="00C53779">
              <w:rPr>
                <w:b/>
                <w:bCs/>
                <w:color w:val="000000"/>
                <w:sz w:val="18"/>
                <w:szCs w:val="18"/>
                <w:lang w:eastAsia="es-MX"/>
              </w:rPr>
              <w:t>3</w:t>
            </w:r>
            <w:r w:rsidR="008E723A">
              <w:rPr>
                <w:b/>
                <w:bCs/>
                <w:color w:val="000000"/>
                <w:sz w:val="18"/>
                <w:szCs w:val="18"/>
                <w:lang w:eastAsia="es-MX"/>
              </w:rPr>
              <w:t>1</w:t>
            </w:r>
            <w:r w:rsidRPr="00C53779">
              <w:rPr>
                <w:b/>
                <w:bCs/>
                <w:color w:val="000000"/>
                <w:sz w:val="18"/>
                <w:szCs w:val="18"/>
                <w:lang w:eastAsia="es-MX"/>
              </w:rPr>
              <w:t xml:space="preserve"> de </w:t>
            </w:r>
            <w:r w:rsidR="008E723A">
              <w:rPr>
                <w:b/>
                <w:bCs/>
                <w:color w:val="000000"/>
                <w:sz w:val="18"/>
                <w:szCs w:val="18"/>
                <w:lang w:eastAsia="es-MX"/>
              </w:rPr>
              <w:t>Diciembre</w:t>
            </w:r>
            <w:r w:rsidR="009005D9" w:rsidRPr="00C53779">
              <w:rPr>
                <w:b/>
                <w:bCs/>
                <w:color w:val="000000"/>
                <w:sz w:val="18"/>
                <w:szCs w:val="18"/>
                <w:lang w:eastAsia="es-MX"/>
              </w:rPr>
              <w:t xml:space="preserve"> de</w:t>
            </w:r>
            <w:r w:rsidR="00EA79CF" w:rsidRPr="00C53779">
              <w:rPr>
                <w:b/>
                <w:bCs/>
                <w:color w:val="000000"/>
                <w:sz w:val="18"/>
                <w:szCs w:val="18"/>
                <w:lang w:eastAsia="es-MX"/>
              </w:rPr>
              <w:t xml:space="preserve"> </w:t>
            </w:r>
            <w:r w:rsidRPr="00C53779">
              <w:rPr>
                <w:b/>
                <w:bCs/>
                <w:color w:val="000000"/>
                <w:sz w:val="18"/>
                <w:szCs w:val="18"/>
                <w:lang w:eastAsia="es-MX"/>
              </w:rPr>
              <w:t>20</w:t>
            </w:r>
            <w:r w:rsidR="00DF2911" w:rsidRPr="00C53779">
              <w:rPr>
                <w:b/>
                <w:bCs/>
                <w:color w:val="000000"/>
                <w:sz w:val="18"/>
                <w:szCs w:val="18"/>
                <w:lang w:eastAsia="es-MX"/>
              </w:rPr>
              <w:t>20</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707B376" w14:textId="0DED50B1" w:rsidR="004F4043" w:rsidRPr="00C53779" w:rsidRDefault="00C53779" w:rsidP="004F4043">
            <w:pPr>
              <w:jc w:val="center"/>
              <w:rPr>
                <w:b/>
                <w:bCs/>
                <w:color w:val="000000"/>
                <w:sz w:val="18"/>
                <w:szCs w:val="18"/>
                <w:lang w:val="es-MX" w:eastAsia="es-MX"/>
              </w:rPr>
            </w:pPr>
            <w:r w:rsidRPr="00C53779">
              <w:rPr>
                <w:b/>
                <w:bCs/>
                <w:color w:val="000000"/>
                <w:sz w:val="18"/>
                <w:szCs w:val="18"/>
                <w:lang w:eastAsia="es-MX"/>
              </w:rPr>
              <w:t>Vencimiento hasta</w:t>
            </w:r>
            <w:r w:rsidR="004F4043" w:rsidRPr="00C53779">
              <w:rPr>
                <w:b/>
                <w:bCs/>
                <w:color w:val="000000"/>
                <w:sz w:val="18"/>
                <w:szCs w:val="18"/>
                <w:lang w:eastAsia="es-MX"/>
              </w:rPr>
              <w:t xml:space="preserve"> 90 días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D7C9242" w14:textId="77777777" w:rsidR="004F4043" w:rsidRPr="00C53779" w:rsidRDefault="004F4043" w:rsidP="004F4043">
            <w:pPr>
              <w:jc w:val="center"/>
              <w:rPr>
                <w:b/>
                <w:bCs/>
                <w:color w:val="000000"/>
                <w:sz w:val="18"/>
                <w:szCs w:val="18"/>
                <w:lang w:val="es-MX" w:eastAsia="es-MX"/>
              </w:rPr>
            </w:pPr>
            <w:r w:rsidRPr="00C53779">
              <w:rPr>
                <w:b/>
                <w:bCs/>
                <w:color w:val="000000"/>
                <w:sz w:val="18"/>
                <w:szCs w:val="18"/>
                <w:lang w:eastAsia="es-MX"/>
              </w:rPr>
              <w:t>Vencimiento hasta 120 días</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7F03A006" w14:textId="77777777" w:rsidR="004F4043" w:rsidRPr="00C53779" w:rsidRDefault="004F4043" w:rsidP="004F4043">
            <w:pPr>
              <w:jc w:val="center"/>
              <w:rPr>
                <w:b/>
                <w:bCs/>
                <w:color w:val="000000"/>
                <w:sz w:val="18"/>
                <w:szCs w:val="18"/>
                <w:lang w:val="es-MX" w:eastAsia="es-MX"/>
              </w:rPr>
            </w:pPr>
            <w:r w:rsidRPr="00C53779">
              <w:rPr>
                <w:b/>
                <w:bCs/>
                <w:color w:val="000000"/>
                <w:sz w:val="18"/>
                <w:szCs w:val="18"/>
                <w:lang w:eastAsia="es-MX"/>
              </w:rPr>
              <w:t>Vencimiento hasta 180 días</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91F1345" w14:textId="77777777" w:rsidR="004F4043" w:rsidRPr="00C53779" w:rsidRDefault="004F4043" w:rsidP="004F4043">
            <w:pPr>
              <w:jc w:val="center"/>
              <w:rPr>
                <w:b/>
                <w:bCs/>
                <w:color w:val="000000"/>
                <w:sz w:val="18"/>
                <w:szCs w:val="18"/>
                <w:lang w:val="es-MX" w:eastAsia="es-MX"/>
              </w:rPr>
            </w:pPr>
            <w:r w:rsidRPr="00C53779">
              <w:rPr>
                <w:b/>
                <w:bCs/>
                <w:color w:val="000000"/>
                <w:sz w:val="18"/>
                <w:szCs w:val="18"/>
                <w:lang w:eastAsia="es-MX"/>
              </w:rPr>
              <w:t>Menor a 365 días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833191B" w14:textId="77777777" w:rsidR="004F4043" w:rsidRPr="00C53779" w:rsidRDefault="004F4043" w:rsidP="004F4043">
            <w:pPr>
              <w:jc w:val="center"/>
              <w:rPr>
                <w:b/>
                <w:bCs/>
                <w:color w:val="000000"/>
                <w:sz w:val="18"/>
                <w:szCs w:val="18"/>
                <w:lang w:val="es-MX" w:eastAsia="es-MX"/>
              </w:rPr>
            </w:pPr>
            <w:r w:rsidRPr="00C53779">
              <w:rPr>
                <w:b/>
                <w:bCs/>
                <w:color w:val="000000"/>
                <w:sz w:val="18"/>
                <w:szCs w:val="18"/>
                <w:lang w:eastAsia="es-MX"/>
              </w:rPr>
              <w:t xml:space="preserve">Mayor a 365 días </w:t>
            </w:r>
          </w:p>
        </w:tc>
        <w:tc>
          <w:tcPr>
            <w:tcW w:w="1184" w:type="dxa"/>
            <w:tcBorders>
              <w:top w:val="single" w:sz="8" w:space="0" w:color="auto"/>
              <w:left w:val="nil"/>
              <w:bottom w:val="single" w:sz="8" w:space="0" w:color="auto"/>
              <w:right w:val="single" w:sz="8" w:space="0" w:color="auto"/>
            </w:tcBorders>
            <w:shd w:val="clear" w:color="auto" w:fill="auto"/>
            <w:vAlign w:val="center"/>
            <w:hideMark/>
          </w:tcPr>
          <w:p w14:paraId="6B56EEE2" w14:textId="77777777" w:rsidR="004F4043" w:rsidRPr="00C53779" w:rsidRDefault="004F4043" w:rsidP="004F4043">
            <w:pPr>
              <w:jc w:val="center"/>
              <w:rPr>
                <w:b/>
                <w:bCs/>
                <w:color w:val="000000"/>
                <w:sz w:val="18"/>
                <w:szCs w:val="18"/>
                <w:lang w:val="es-MX" w:eastAsia="es-MX"/>
              </w:rPr>
            </w:pPr>
            <w:r w:rsidRPr="00C53779">
              <w:rPr>
                <w:b/>
                <w:bCs/>
                <w:color w:val="000000"/>
                <w:sz w:val="18"/>
                <w:szCs w:val="18"/>
                <w:lang w:eastAsia="es-MX"/>
              </w:rPr>
              <w:t>Factibilidad de pago</w:t>
            </w:r>
          </w:p>
        </w:tc>
      </w:tr>
      <w:tr w:rsidR="00D156F5" w:rsidRPr="00C53779" w14:paraId="4AD0B32A" w14:textId="77777777" w:rsidTr="00142F83">
        <w:trPr>
          <w:trHeight w:val="705"/>
          <w:jc w:val="center"/>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2D6F673" w14:textId="77777777" w:rsidR="004F4043" w:rsidRPr="00C53779" w:rsidRDefault="004F4043" w:rsidP="004F4043">
            <w:pPr>
              <w:jc w:val="center"/>
              <w:rPr>
                <w:color w:val="000000"/>
                <w:sz w:val="18"/>
                <w:szCs w:val="18"/>
                <w:lang w:val="es-MX" w:eastAsia="es-MX"/>
              </w:rPr>
            </w:pPr>
            <w:r w:rsidRPr="00C53779">
              <w:rPr>
                <w:bCs/>
                <w:color w:val="000000"/>
                <w:sz w:val="18"/>
                <w:szCs w:val="18"/>
                <w:lang w:eastAsia="es-MX"/>
              </w:rPr>
              <w:t>2.1.1.1.</w:t>
            </w:r>
          </w:p>
        </w:tc>
        <w:tc>
          <w:tcPr>
            <w:tcW w:w="1326" w:type="dxa"/>
            <w:vMerge w:val="restart"/>
            <w:tcBorders>
              <w:top w:val="nil"/>
              <w:left w:val="single" w:sz="8" w:space="0" w:color="auto"/>
              <w:bottom w:val="single" w:sz="8" w:space="0" w:color="000000"/>
              <w:right w:val="single" w:sz="8" w:space="0" w:color="auto"/>
            </w:tcBorders>
            <w:shd w:val="clear" w:color="auto" w:fill="auto"/>
            <w:vAlign w:val="center"/>
            <w:hideMark/>
          </w:tcPr>
          <w:p w14:paraId="3BB980E1" w14:textId="77777777" w:rsidR="004F4043" w:rsidRPr="00C53779" w:rsidRDefault="004F4043" w:rsidP="002F60B9">
            <w:pPr>
              <w:jc w:val="center"/>
              <w:rPr>
                <w:color w:val="000000"/>
                <w:sz w:val="18"/>
                <w:szCs w:val="18"/>
                <w:lang w:val="es-MX" w:eastAsia="es-MX"/>
              </w:rPr>
            </w:pPr>
            <w:r w:rsidRPr="00C53779">
              <w:rPr>
                <w:bCs/>
                <w:color w:val="000000"/>
                <w:sz w:val="18"/>
                <w:szCs w:val="18"/>
                <w:lang w:eastAsia="es-MX"/>
              </w:rPr>
              <w:t>Servicios Personales por pagar a corto plazo</w:t>
            </w:r>
          </w:p>
        </w:tc>
        <w:tc>
          <w:tcPr>
            <w:tcW w:w="1651" w:type="dxa"/>
            <w:vMerge w:val="restart"/>
            <w:tcBorders>
              <w:top w:val="nil"/>
              <w:left w:val="single" w:sz="8" w:space="0" w:color="auto"/>
              <w:bottom w:val="single" w:sz="8" w:space="0" w:color="000000"/>
              <w:right w:val="single" w:sz="8" w:space="0" w:color="auto"/>
            </w:tcBorders>
            <w:shd w:val="clear" w:color="auto" w:fill="auto"/>
            <w:vAlign w:val="center"/>
            <w:hideMark/>
          </w:tcPr>
          <w:p w14:paraId="56921AB8" w14:textId="69ED1F99" w:rsidR="004F4043" w:rsidRPr="00C53779" w:rsidRDefault="00EA79CF" w:rsidP="008E723A">
            <w:pPr>
              <w:jc w:val="right"/>
              <w:rPr>
                <w:color w:val="000000"/>
                <w:sz w:val="18"/>
                <w:szCs w:val="18"/>
                <w:lang w:val="es-MX" w:eastAsia="es-MX"/>
              </w:rPr>
            </w:pPr>
            <w:r w:rsidRPr="00C53779">
              <w:rPr>
                <w:bCs/>
                <w:color w:val="000000"/>
                <w:sz w:val="18"/>
                <w:szCs w:val="18"/>
                <w:lang w:eastAsia="es-MX"/>
              </w:rPr>
              <w:t xml:space="preserve"> </w:t>
            </w:r>
            <w:r w:rsidR="008E0811" w:rsidRPr="00C53779">
              <w:rPr>
                <w:bCs/>
                <w:color w:val="000000"/>
                <w:sz w:val="18"/>
                <w:szCs w:val="18"/>
                <w:lang w:eastAsia="es-MX"/>
              </w:rPr>
              <w:t>$</w:t>
            </w:r>
            <w:r w:rsidR="008E0811">
              <w:rPr>
                <w:bCs/>
                <w:color w:val="000000"/>
                <w:sz w:val="18"/>
                <w:szCs w:val="18"/>
                <w:lang w:eastAsia="es-MX"/>
              </w:rPr>
              <w:t xml:space="preserve"> </w:t>
            </w:r>
            <w:r w:rsidR="008E0811" w:rsidRPr="00C53779">
              <w:rPr>
                <w:bCs/>
                <w:color w:val="000000"/>
                <w:sz w:val="18"/>
                <w:szCs w:val="18"/>
                <w:lang w:eastAsia="es-MX"/>
              </w:rPr>
              <w:t xml:space="preserve">     </w:t>
            </w:r>
            <w:r w:rsidR="008E723A">
              <w:rPr>
                <w:bCs/>
                <w:color w:val="000000"/>
                <w:sz w:val="18"/>
                <w:szCs w:val="18"/>
                <w:lang w:eastAsia="es-MX"/>
              </w:rPr>
              <w:t>45</w:t>
            </w:r>
            <w:r w:rsidR="008E0811" w:rsidRPr="00C53779">
              <w:rPr>
                <w:sz w:val="18"/>
                <w:szCs w:val="18"/>
              </w:rPr>
              <w:t>,</w:t>
            </w:r>
            <w:r w:rsidR="008E723A">
              <w:rPr>
                <w:sz w:val="18"/>
                <w:szCs w:val="18"/>
              </w:rPr>
              <w:t>433</w:t>
            </w:r>
            <w:r w:rsidR="008E0811" w:rsidRPr="00C53779">
              <w:rPr>
                <w:sz w:val="18"/>
                <w:szCs w:val="18"/>
              </w:rPr>
              <w:t>,</w:t>
            </w:r>
            <w:r w:rsidR="008E723A">
              <w:rPr>
                <w:sz w:val="18"/>
                <w:szCs w:val="18"/>
              </w:rPr>
              <w:t>333.33</w:t>
            </w:r>
            <w:r w:rsidR="004F4043" w:rsidRPr="00C53779">
              <w:rPr>
                <w:bCs/>
                <w:color w:val="000000"/>
                <w:sz w:val="18"/>
                <w:szCs w:val="18"/>
                <w:lang w:eastAsia="es-MX"/>
              </w:rPr>
              <w:t xml:space="preserve">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E17DCA9" w14:textId="34D74AB9" w:rsidR="004F4043" w:rsidRPr="00C53779" w:rsidRDefault="00D21158" w:rsidP="008E723A">
            <w:pPr>
              <w:jc w:val="right"/>
              <w:rPr>
                <w:color w:val="000000"/>
                <w:sz w:val="18"/>
                <w:szCs w:val="18"/>
                <w:lang w:val="es-MX" w:eastAsia="es-MX"/>
              </w:rPr>
            </w:pPr>
            <w:r w:rsidRPr="00C53779">
              <w:rPr>
                <w:bCs/>
                <w:color w:val="000000"/>
                <w:sz w:val="18"/>
                <w:szCs w:val="18"/>
                <w:lang w:eastAsia="es-MX"/>
              </w:rPr>
              <w:t xml:space="preserve"> </w:t>
            </w:r>
            <w:r w:rsidR="008E0811">
              <w:rPr>
                <w:bCs/>
                <w:color w:val="000000"/>
                <w:sz w:val="18"/>
                <w:szCs w:val="18"/>
                <w:lang w:eastAsia="es-MX"/>
              </w:rPr>
              <w:t xml:space="preserve">  </w:t>
            </w:r>
            <w:r w:rsidR="00D44B2C" w:rsidRPr="00C53779">
              <w:rPr>
                <w:bCs/>
                <w:color w:val="000000"/>
                <w:sz w:val="18"/>
                <w:szCs w:val="18"/>
                <w:lang w:eastAsia="es-MX"/>
              </w:rPr>
              <w:t>$</w:t>
            </w:r>
            <w:r w:rsidR="008E0811">
              <w:rPr>
                <w:bCs/>
                <w:color w:val="000000"/>
                <w:sz w:val="18"/>
                <w:szCs w:val="18"/>
                <w:lang w:eastAsia="es-MX"/>
              </w:rPr>
              <w:t xml:space="preserve">      </w:t>
            </w:r>
            <w:r w:rsidR="008E723A">
              <w:rPr>
                <w:bCs/>
                <w:color w:val="000000"/>
                <w:sz w:val="18"/>
                <w:szCs w:val="18"/>
                <w:lang w:eastAsia="es-MX"/>
              </w:rPr>
              <w:t>45</w:t>
            </w:r>
            <w:r w:rsidR="008E0811">
              <w:rPr>
                <w:bCs/>
                <w:color w:val="000000"/>
                <w:sz w:val="18"/>
                <w:szCs w:val="18"/>
                <w:lang w:eastAsia="es-MX"/>
              </w:rPr>
              <w:t>,</w:t>
            </w:r>
            <w:r w:rsidR="008E723A">
              <w:rPr>
                <w:bCs/>
                <w:color w:val="000000"/>
                <w:sz w:val="18"/>
                <w:szCs w:val="18"/>
                <w:lang w:eastAsia="es-MX"/>
              </w:rPr>
              <w:t>433</w:t>
            </w:r>
            <w:r w:rsidR="008E0811">
              <w:rPr>
                <w:bCs/>
                <w:color w:val="000000"/>
                <w:sz w:val="18"/>
                <w:szCs w:val="18"/>
                <w:lang w:eastAsia="es-MX"/>
              </w:rPr>
              <w:t>,</w:t>
            </w:r>
            <w:r w:rsidR="008E723A">
              <w:rPr>
                <w:bCs/>
                <w:color w:val="000000"/>
                <w:sz w:val="18"/>
                <w:szCs w:val="18"/>
                <w:lang w:eastAsia="es-MX"/>
              </w:rPr>
              <w:t>333.33</w:t>
            </w:r>
            <w:r w:rsidRPr="00C53779">
              <w:rPr>
                <w:bCs/>
                <w:color w:val="000000"/>
                <w:sz w:val="18"/>
                <w:szCs w:val="18"/>
                <w:lang w:eastAsia="es-MX"/>
              </w:rPr>
              <w:t xml:space="preserve">    </w:t>
            </w:r>
            <w:r w:rsidR="00AE2520" w:rsidRPr="00C53779">
              <w:rPr>
                <w:bCs/>
                <w:color w:val="000000"/>
                <w:sz w:val="18"/>
                <w:szCs w:val="18"/>
                <w:lang w:eastAsia="es-MX"/>
              </w:rPr>
              <w:t xml:space="preserve">       </w:t>
            </w:r>
            <w:r w:rsidRPr="00C53779">
              <w:rPr>
                <w:bCs/>
                <w:color w:val="000000"/>
                <w:sz w:val="18"/>
                <w:szCs w:val="18"/>
                <w:lang w:eastAsia="es-MX"/>
              </w:rPr>
              <w:t xml:space="preserve"> </w:t>
            </w:r>
            <w:r w:rsidR="00EA79CF" w:rsidRPr="00C53779">
              <w:rPr>
                <w:bCs/>
                <w:color w:val="000000"/>
                <w:sz w:val="18"/>
                <w:szCs w:val="18"/>
                <w:lang w:eastAsia="es-MX"/>
              </w:rPr>
              <w:t xml:space="preserve">          </w:t>
            </w:r>
            <w:r w:rsidR="00D44B2C" w:rsidRPr="00C53779">
              <w:rPr>
                <w:bCs/>
                <w:color w:val="000000"/>
                <w:sz w:val="18"/>
                <w:szCs w:val="18"/>
                <w:lang w:eastAsia="es-MX"/>
              </w:rPr>
              <w:t xml:space="preserve">       </w:t>
            </w:r>
            <w:r w:rsidR="00E1558E" w:rsidRPr="00C53779">
              <w:rPr>
                <w:bCs/>
                <w:color w:val="000000"/>
                <w:sz w:val="18"/>
                <w:szCs w:val="18"/>
                <w:lang w:eastAsia="es-MX"/>
              </w:rPr>
              <w:t xml:space="preserve"> </w:t>
            </w:r>
            <w:r w:rsidR="00B752AD" w:rsidRPr="00C53779">
              <w:rPr>
                <w:bCs/>
                <w:color w:val="000000"/>
                <w:sz w:val="18"/>
                <w:szCs w:val="18"/>
                <w:lang w:eastAsia="es-MX"/>
              </w:rPr>
              <w:t xml:space="preserve">   </w:t>
            </w:r>
            <w:r w:rsidRPr="00C53779">
              <w:rPr>
                <w:bCs/>
                <w:color w:val="000000"/>
                <w:sz w:val="18"/>
                <w:szCs w:val="18"/>
                <w:lang w:eastAsia="es-MX"/>
              </w:rPr>
              <w:t xml:space="preserve">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914BD"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41D6C3B"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17CDD78C"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ED2CD9B"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0826928C" w14:textId="77777777" w:rsidR="004F4043" w:rsidRPr="00C53779" w:rsidRDefault="004F4043" w:rsidP="004F4043">
            <w:pPr>
              <w:jc w:val="center"/>
              <w:rPr>
                <w:color w:val="000000"/>
                <w:sz w:val="18"/>
                <w:szCs w:val="18"/>
                <w:lang w:val="es-MX" w:eastAsia="es-MX"/>
              </w:rPr>
            </w:pPr>
            <w:r w:rsidRPr="00C53779">
              <w:rPr>
                <w:bCs/>
                <w:color w:val="000000"/>
                <w:sz w:val="18"/>
                <w:szCs w:val="18"/>
                <w:lang w:eastAsia="es-MX"/>
              </w:rPr>
              <w:t>100%</w:t>
            </w:r>
          </w:p>
        </w:tc>
      </w:tr>
      <w:tr w:rsidR="00D156F5" w:rsidRPr="00C53779" w14:paraId="183E1080" w14:textId="77777777" w:rsidTr="00142F83">
        <w:trPr>
          <w:trHeight w:val="276"/>
          <w:jc w:val="center"/>
        </w:trPr>
        <w:tc>
          <w:tcPr>
            <w:tcW w:w="709" w:type="dxa"/>
            <w:vMerge/>
            <w:tcBorders>
              <w:top w:val="nil"/>
              <w:left w:val="single" w:sz="8" w:space="0" w:color="auto"/>
              <w:bottom w:val="single" w:sz="8" w:space="0" w:color="000000"/>
              <w:right w:val="single" w:sz="8" w:space="0" w:color="auto"/>
            </w:tcBorders>
            <w:vAlign w:val="center"/>
            <w:hideMark/>
          </w:tcPr>
          <w:p w14:paraId="437635D6" w14:textId="77777777" w:rsidR="004F4043" w:rsidRPr="00C53779" w:rsidRDefault="004F4043" w:rsidP="004F4043">
            <w:pPr>
              <w:rPr>
                <w:color w:val="000000"/>
                <w:sz w:val="18"/>
                <w:szCs w:val="18"/>
                <w:lang w:val="es-MX" w:eastAsia="es-MX"/>
              </w:rPr>
            </w:pPr>
          </w:p>
        </w:tc>
        <w:tc>
          <w:tcPr>
            <w:tcW w:w="1326" w:type="dxa"/>
            <w:vMerge/>
            <w:tcBorders>
              <w:top w:val="nil"/>
              <w:left w:val="single" w:sz="8" w:space="0" w:color="auto"/>
              <w:bottom w:val="single" w:sz="8" w:space="0" w:color="000000"/>
              <w:right w:val="single" w:sz="8" w:space="0" w:color="auto"/>
            </w:tcBorders>
            <w:vAlign w:val="center"/>
            <w:hideMark/>
          </w:tcPr>
          <w:p w14:paraId="28FC3BF1" w14:textId="77777777" w:rsidR="004F4043" w:rsidRPr="00C53779" w:rsidRDefault="004F4043" w:rsidP="002F60B9">
            <w:pPr>
              <w:jc w:val="center"/>
              <w:rPr>
                <w:color w:val="000000"/>
                <w:sz w:val="18"/>
                <w:szCs w:val="18"/>
                <w:lang w:val="es-MX" w:eastAsia="es-MX"/>
              </w:rPr>
            </w:pPr>
          </w:p>
        </w:tc>
        <w:tc>
          <w:tcPr>
            <w:tcW w:w="1651" w:type="dxa"/>
            <w:vMerge/>
            <w:tcBorders>
              <w:top w:val="nil"/>
              <w:left w:val="single" w:sz="8" w:space="0" w:color="auto"/>
              <w:bottom w:val="single" w:sz="8" w:space="0" w:color="000000"/>
              <w:right w:val="single" w:sz="8" w:space="0" w:color="auto"/>
            </w:tcBorders>
            <w:vAlign w:val="center"/>
            <w:hideMark/>
          </w:tcPr>
          <w:p w14:paraId="6F946749" w14:textId="77777777" w:rsidR="004F4043" w:rsidRPr="00C53779" w:rsidRDefault="004F4043" w:rsidP="005E54AC">
            <w:pPr>
              <w:jc w:val="right"/>
              <w:rPr>
                <w:color w:val="000000"/>
                <w:sz w:val="18"/>
                <w:szCs w:val="18"/>
                <w:lang w:val="es-MX" w:eastAsia="es-MX"/>
              </w:rPr>
            </w:pPr>
          </w:p>
        </w:tc>
        <w:tc>
          <w:tcPr>
            <w:tcW w:w="1701" w:type="dxa"/>
            <w:vMerge/>
            <w:tcBorders>
              <w:top w:val="nil"/>
              <w:left w:val="single" w:sz="8" w:space="0" w:color="auto"/>
              <w:bottom w:val="single" w:sz="8" w:space="0" w:color="000000"/>
              <w:right w:val="single" w:sz="8" w:space="0" w:color="auto"/>
            </w:tcBorders>
            <w:vAlign w:val="center"/>
            <w:hideMark/>
          </w:tcPr>
          <w:p w14:paraId="2B4B5A73" w14:textId="77777777" w:rsidR="004F4043" w:rsidRPr="00C53779" w:rsidRDefault="004F4043" w:rsidP="005E54AC">
            <w:pPr>
              <w:jc w:val="right"/>
              <w:rPr>
                <w:color w:val="000000"/>
                <w:sz w:val="18"/>
                <w:szCs w:val="18"/>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04D9BC3B" w14:textId="77777777" w:rsidR="004F4043" w:rsidRPr="00C53779" w:rsidRDefault="004F4043" w:rsidP="005E54AC">
            <w:pPr>
              <w:jc w:val="right"/>
              <w:rPr>
                <w:color w:val="000000"/>
                <w:sz w:val="18"/>
                <w:szCs w:val="18"/>
                <w:lang w:val="es-MX" w:eastAsia="es-MX"/>
              </w:rPr>
            </w:pPr>
          </w:p>
        </w:tc>
        <w:tc>
          <w:tcPr>
            <w:tcW w:w="1275" w:type="dxa"/>
            <w:vMerge/>
            <w:tcBorders>
              <w:top w:val="nil"/>
              <w:left w:val="single" w:sz="8" w:space="0" w:color="auto"/>
              <w:bottom w:val="single" w:sz="8" w:space="0" w:color="000000"/>
              <w:right w:val="single" w:sz="8" w:space="0" w:color="auto"/>
            </w:tcBorders>
            <w:vAlign w:val="center"/>
            <w:hideMark/>
          </w:tcPr>
          <w:p w14:paraId="3016DDBB" w14:textId="77777777" w:rsidR="004F4043" w:rsidRPr="00C53779" w:rsidRDefault="004F4043" w:rsidP="005E54AC">
            <w:pPr>
              <w:jc w:val="right"/>
              <w:rPr>
                <w:color w:val="000000"/>
                <w:sz w:val="18"/>
                <w:szCs w:val="18"/>
                <w:lang w:val="es-MX" w:eastAsia="es-MX"/>
              </w:rPr>
            </w:pPr>
          </w:p>
        </w:tc>
        <w:tc>
          <w:tcPr>
            <w:tcW w:w="850" w:type="dxa"/>
            <w:vMerge/>
            <w:tcBorders>
              <w:top w:val="nil"/>
              <w:left w:val="single" w:sz="8" w:space="0" w:color="auto"/>
              <w:bottom w:val="single" w:sz="8" w:space="0" w:color="000000"/>
              <w:right w:val="single" w:sz="8" w:space="0" w:color="auto"/>
            </w:tcBorders>
            <w:vAlign w:val="center"/>
            <w:hideMark/>
          </w:tcPr>
          <w:p w14:paraId="78450E8B" w14:textId="77777777" w:rsidR="004F4043" w:rsidRPr="00C53779" w:rsidRDefault="004F4043" w:rsidP="005E54AC">
            <w:pPr>
              <w:jc w:val="right"/>
              <w:rPr>
                <w:color w:val="000000"/>
                <w:sz w:val="18"/>
                <w:szCs w:val="18"/>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0C4BF2DE" w14:textId="77777777" w:rsidR="004F4043" w:rsidRPr="00C53779" w:rsidRDefault="004F4043" w:rsidP="005E54AC">
            <w:pPr>
              <w:jc w:val="right"/>
              <w:rPr>
                <w:color w:val="000000"/>
                <w:sz w:val="18"/>
                <w:szCs w:val="18"/>
                <w:lang w:val="es-MX" w:eastAsia="es-MX"/>
              </w:rPr>
            </w:pPr>
          </w:p>
        </w:tc>
        <w:tc>
          <w:tcPr>
            <w:tcW w:w="1184" w:type="dxa"/>
            <w:vMerge/>
            <w:tcBorders>
              <w:top w:val="nil"/>
              <w:left w:val="single" w:sz="8" w:space="0" w:color="auto"/>
              <w:bottom w:val="single" w:sz="8" w:space="0" w:color="000000"/>
              <w:right w:val="single" w:sz="8" w:space="0" w:color="auto"/>
            </w:tcBorders>
            <w:vAlign w:val="center"/>
            <w:hideMark/>
          </w:tcPr>
          <w:p w14:paraId="58B0F89A" w14:textId="77777777" w:rsidR="004F4043" w:rsidRPr="00C53779" w:rsidRDefault="004F4043" w:rsidP="004F4043">
            <w:pPr>
              <w:rPr>
                <w:color w:val="000000"/>
                <w:sz w:val="18"/>
                <w:szCs w:val="18"/>
                <w:lang w:val="es-MX" w:eastAsia="es-MX"/>
              </w:rPr>
            </w:pPr>
          </w:p>
        </w:tc>
      </w:tr>
      <w:tr w:rsidR="00D156F5" w:rsidRPr="00C53779" w14:paraId="2A4BBE21" w14:textId="77777777" w:rsidTr="00142F83">
        <w:trPr>
          <w:trHeight w:val="450"/>
          <w:jc w:val="center"/>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00BCF33" w14:textId="77777777" w:rsidR="004F4043" w:rsidRPr="00C53779" w:rsidRDefault="004F4043" w:rsidP="004F4043">
            <w:pPr>
              <w:jc w:val="center"/>
              <w:rPr>
                <w:color w:val="000000"/>
                <w:sz w:val="18"/>
                <w:szCs w:val="18"/>
                <w:lang w:val="es-MX" w:eastAsia="es-MX"/>
              </w:rPr>
            </w:pPr>
            <w:r w:rsidRPr="00C53779">
              <w:rPr>
                <w:bCs/>
                <w:color w:val="000000"/>
                <w:sz w:val="18"/>
                <w:szCs w:val="18"/>
                <w:lang w:eastAsia="es-MX"/>
              </w:rPr>
              <w:t>2.1.1.2.</w:t>
            </w:r>
          </w:p>
        </w:tc>
        <w:tc>
          <w:tcPr>
            <w:tcW w:w="1326" w:type="dxa"/>
            <w:vMerge w:val="restart"/>
            <w:tcBorders>
              <w:top w:val="nil"/>
              <w:left w:val="single" w:sz="8" w:space="0" w:color="auto"/>
              <w:bottom w:val="single" w:sz="8" w:space="0" w:color="000000"/>
              <w:right w:val="single" w:sz="8" w:space="0" w:color="auto"/>
            </w:tcBorders>
            <w:shd w:val="clear" w:color="auto" w:fill="auto"/>
            <w:vAlign w:val="center"/>
            <w:hideMark/>
          </w:tcPr>
          <w:p w14:paraId="0018A30F" w14:textId="77777777" w:rsidR="004F4043" w:rsidRPr="00C53779" w:rsidRDefault="004F4043" w:rsidP="002F60B9">
            <w:pPr>
              <w:jc w:val="center"/>
              <w:rPr>
                <w:color w:val="000000"/>
                <w:sz w:val="18"/>
                <w:szCs w:val="18"/>
                <w:lang w:val="es-MX" w:eastAsia="es-MX"/>
              </w:rPr>
            </w:pPr>
            <w:r w:rsidRPr="00C53779">
              <w:rPr>
                <w:bCs/>
                <w:color w:val="000000"/>
                <w:sz w:val="18"/>
                <w:szCs w:val="18"/>
                <w:lang w:eastAsia="es-MX"/>
              </w:rPr>
              <w:t>Proveedores por pagar a corto plazo</w:t>
            </w:r>
          </w:p>
        </w:tc>
        <w:tc>
          <w:tcPr>
            <w:tcW w:w="1651" w:type="dxa"/>
            <w:vMerge w:val="restart"/>
            <w:tcBorders>
              <w:top w:val="nil"/>
              <w:left w:val="single" w:sz="8" w:space="0" w:color="auto"/>
              <w:bottom w:val="single" w:sz="8" w:space="0" w:color="000000"/>
              <w:right w:val="single" w:sz="8" w:space="0" w:color="auto"/>
            </w:tcBorders>
            <w:shd w:val="clear" w:color="auto" w:fill="auto"/>
            <w:vAlign w:val="center"/>
            <w:hideMark/>
          </w:tcPr>
          <w:p w14:paraId="4C342D85" w14:textId="372D23CE" w:rsidR="004F4043" w:rsidRPr="00C53779" w:rsidRDefault="004F4043" w:rsidP="008E723A">
            <w:pPr>
              <w:jc w:val="right"/>
              <w:rPr>
                <w:color w:val="000000"/>
                <w:sz w:val="18"/>
                <w:szCs w:val="18"/>
                <w:lang w:val="es-MX" w:eastAsia="es-MX"/>
              </w:rPr>
            </w:pPr>
            <w:r w:rsidRPr="00C53779">
              <w:rPr>
                <w:bCs/>
                <w:color w:val="000000"/>
                <w:sz w:val="18"/>
                <w:szCs w:val="18"/>
                <w:lang w:eastAsia="es-MX"/>
              </w:rPr>
              <w:t>$</w:t>
            </w:r>
            <w:r w:rsidR="00D1326B" w:rsidRPr="00C53779">
              <w:rPr>
                <w:bCs/>
                <w:color w:val="000000"/>
                <w:sz w:val="18"/>
                <w:szCs w:val="18"/>
                <w:lang w:eastAsia="es-MX"/>
              </w:rPr>
              <w:t xml:space="preserve"> </w:t>
            </w:r>
            <w:r w:rsidRPr="00C53779">
              <w:rPr>
                <w:bCs/>
                <w:color w:val="000000"/>
                <w:sz w:val="18"/>
                <w:szCs w:val="18"/>
                <w:lang w:eastAsia="es-MX"/>
              </w:rPr>
              <w:t xml:space="preserve"> </w:t>
            </w:r>
            <w:r w:rsidR="0038366B" w:rsidRPr="00C53779">
              <w:rPr>
                <w:bCs/>
                <w:color w:val="000000"/>
                <w:sz w:val="18"/>
                <w:szCs w:val="18"/>
                <w:lang w:eastAsia="es-MX"/>
              </w:rPr>
              <w:t xml:space="preserve"> </w:t>
            </w:r>
            <w:r w:rsidR="00B752AD" w:rsidRPr="00C53779">
              <w:rPr>
                <w:bCs/>
                <w:color w:val="000000"/>
                <w:sz w:val="18"/>
                <w:szCs w:val="18"/>
                <w:lang w:eastAsia="es-MX"/>
              </w:rPr>
              <w:t xml:space="preserve">  </w:t>
            </w:r>
            <w:r w:rsidR="0038366B" w:rsidRPr="00C53779">
              <w:rPr>
                <w:bCs/>
                <w:color w:val="000000"/>
                <w:sz w:val="18"/>
                <w:szCs w:val="18"/>
                <w:lang w:eastAsia="es-MX"/>
              </w:rPr>
              <w:t xml:space="preserve">  </w:t>
            </w:r>
            <w:r w:rsidRPr="00C53779">
              <w:rPr>
                <w:bCs/>
                <w:color w:val="000000"/>
                <w:sz w:val="18"/>
                <w:szCs w:val="18"/>
                <w:lang w:eastAsia="es-MX"/>
              </w:rPr>
              <w:t xml:space="preserve"> </w:t>
            </w:r>
            <w:r w:rsidR="008E723A">
              <w:rPr>
                <w:bCs/>
                <w:color w:val="000000"/>
                <w:sz w:val="18"/>
                <w:szCs w:val="18"/>
                <w:lang w:eastAsia="es-MX"/>
              </w:rPr>
              <w:t>9</w:t>
            </w:r>
            <w:r w:rsidR="00DF08C0" w:rsidRPr="00C53779">
              <w:rPr>
                <w:bCs/>
                <w:color w:val="000000"/>
                <w:sz w:val="18"/>
                <w:szCs w:val="18"/>
                <w:lang w:eastAsia="es-MX"/>
              </w:rPr>
              <w:t>,</w:t>
            </w:r>
            <w:r w:rsidR="008E723A">
              <w:rPr>
                <w:bCs/>
                <w:color w:val="000000"/>
                <w:sz w:val="18"/>
                <w:szCs w:val="18"/>
                <w:lang w:eastAsia="es-MX"/>
              </w:rPr>
              <w:t>510</w:t>
            </w:r>
            <w:r w:rsidR="00D44B2C" w:rsidRPr="00C53779">
              <w:rPr>
                <w:bCs/>
                <w:color w:val="000000"/>
                <w:sz w:val="18"/>
                <w:szCs w:val="18"/>
                <w:lang w:eastAsia="es-MX"/>
              </w:rPr>
              <w:t>,</w:t>
            </w:r>
            <w:r w:rsidR="008E723A">
              <w:rPr>
                <w:bCs/>
                <w:color w:val="000000"/>
                <w:sz w:val="18"/>
                <w:szCs w:val="18"/>
                <w:lang w:eastAsia="es-MX"/>
              </w:rPr>
              <w:t>542.55</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8C33491" w14:textId="1B8E643D" w:rsidR="004F4043" w:rsidRPr="00C53779" w:rsidRDefault="00E02D0A" w:rsidP="008E723A">
            <w:pPr>
              <w:jc w:val="right"/>
              <w:rPr>
                <w:color w:val="000000"/>
                <w:sz w:val="18"/>
                <w:szCs w:val="18"/>
                <w:lang w:val="es-MX" w:eastAsia="es-MX"/>
              </w:rPr>
            </w:pPr>
            <w:r w:rsidRPr="00C53779">
              <w:rPr>
                <w:bCs/>
                <w:color w:val="000000"/>
                <w:sz w:val="18"/>
                <w:szCs w:val="18"/>
                <w:lang w:eastAsia="es-MX"/>
              </w:rPr>
              <w:t xml:space="preserve">$  </w:t>
            </w:r>
            <w:r w:rsidR="0038366B" w:rsidRPr="00C53779">
              <w:rPr>
                <w:bCs/>
                <w:color w:val="000000"/>
                <w:sz w:val="18"/>
                <w:szCs w:val="18"/>
                <w:lang w:eastAsia="es-MX"/>
              </w:rPr>
              <w:t xml:space="preserve"> </w:t>
            </w:r>
            <w:r w:rsidR="00B752AD" w:rsidRPr="00C53779">
              <w:rPr>
                <w:bCs/>
                <w:color w:val="000000"/>
                <w:sz w:val="18"/>
                <w:szCs w:val="18"/>
                <w:lang w:eastAsia="es-MX"/>
              </w:rPr>
              <w:t xml:space="preserve">  </w:t>
            </w:r>
            <w:r w:rsidR="0038366B" w:rsidRPr="00C53779">
              <w:rPr>
                <w:bCs/>
                <w:color w:val="000000"/>
                <w:sz w:val="18"/>
                <w:szCs w:val="18"/>
                <w:lang w:eastAsia="es-MX"/>
              </w:rPr>
              <w:t xml:space="preserve"> </w:t>
            </w:r>
            <w:r w:rsidRPr="00C53779">
              <w:rPr>
                <w:bCs/>
                <w:color w:val="000000"/>
                <w:sz w:val="18"/>
                <w:szCs w:val="18"/>
                <w:lang w:eastAsia="es-MX"/>
              </w:rPr>
              <w:t xml:space="preserve"> </w:t>
            </w:r>
            <w:r w:rsidR="008E723A">
              <w:rPr>
                <w:bCs/>
                <w:color w:val="000000"/>
                <w:sz w:val="18"/>
                <w:szCs w:val="18"/>
                <w:lang w:eastAsia="es-MX"/>
              </w:rPr>
              <w:t>9</w:t>
            </w:r>
            <w:r w:rsidR="00DF08C0" w:rsidRPr="00C53779">
              <w:rPr>
                <w:bCs/>
                <w:color w:val="000000"/>
                <w:sz w:val="18"/>
                <w:szCs w:val="18"/>
                <w:lang w:eastAsia="es-MX"/>
              </w:rPr>
              <w:t>,</w:t>
            </w:r>
            <w:r w:rsidR="008E723A">
              <w:rPr>
                <w:bCs/>
                <w:color w:val="000000"/>
                <w:sz w:val="18"/>
                <w:szCs w:val="18"/>
                <w:lang w:eastAsia="es-MX"/>
              </w:rPr>
              <w:t>510</w:t>
            </w:r>
            <w:r w:rsidR="00DF08C0" w:rsidRPr="00C53779">
              <w:rPr>
                <w:bCs/>
                <w:color w:val="000000"/>
                <w:sz w:val="18"/>
                <w:szCs w:val="18"/>
                <w:lang w:eastAsia="es-MX"/>
              </w:rPr>
              <w:t>,</w:t>
            </w:r>
            <w:r w:rsidR="008E723A">
              <w:rPr>
                <w:bCs/>
                <w:color w:val="000000"/>
                <w:sz w:val="18"/>
                <w:szCs w:val="18"/>
                <w:lang w:eastAsia="es-MX"/>
              </w:rPr>
              <w:t>542.55</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3C45958"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5EA4676C"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64208DFF" w14:textId="77777777" w:rsidR="004F4043" w:rsidRPr="00C53779" w:rsidRDefault="004F4043" w:rsidP="003837AC">
            <w:pPr>
              <w:jc w:val="right"/>
              <w:rPr>
                <w:color w:val="000000"/>
                <w:sz w:val="18"/>
                <w:szCs w:val="18"/>
                <w:lang w:val="es-MX" w:eastAsia="es-MX"/>
              </w:rPr>
            </w:pPr>
            <w:r w:rsidRPr="00C53779">
              <w:rPr>
                <w:bCs/>
                <w:color w:val="000000"/>
                <w:sz w:val="18"/>
                <w:szCs w:val="18"/>
                <w:lang w:eastAsia="es-MX"/>
              </w:rPr>
              <w:t xml:space="preserve"> $            -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FF461D4"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6D59D4F5" w14:textId="77777777" w:rsidR="004F4043" w:rsidRPr="00C53779" w:rsidRDefault="002F60B9" w:rsidP="004F4043">
            <w:pPr>
              <w:jc w:val="center"/>
              <w:rPr>
                <w:color w:val="000000"/>
                <w:sz w:val="18"/>
                <w:szCs w:val="18"/>
                <w:lang w:val="es-MX" w:eastAsia="es-MX"/>
              </w:rPr>
            </w:pPr>
            <w:r w:rsidRPr="00C53779">
              <w:rPr>
                <w:bCs/>
                <w:color w:val="000000"/>
                <w:sz w:val="18"/>
                <w:szCs w:val="18"/>
                <w:lang w:eastAsia="es-MX"/>
              </w:rPr>
              <w:t>100%</w:t>
            </w:r>
          </w:p>
        </w:tc>
      </w:tr>
      <w:tr w:rsidR="00D156F5" w:rsidRPr="00C53779" w14:paraId="26E38DD4" w14:textId="77777777" w:rsidTr="00142F83">
        <w:trPr>
          <w:trHeight w:val="276"/>
          <w:jc w:val="center"/>
        </w:trPr>
        <w:tc>
          <w:tcPr>
            <w:tcW w:w="709" w:type="dxa"/>
            <w:vMerge/>
            <w:tcBorders>
              <w:top w:val="nil"/>
              <w:left w:val="single" w:sz="8" w:space="0" w:color="auto"/>
              <w:bottom w:val="single" w:sz="8" w:space="0" w:color="000000"/>
              <w:right w:val="single" w:sz="8" w:space="0" w:color="auto"/>
            </w:tcBorders>
            <w:vAlign w:val="center"/>
            <w:hideMark/>
          </w:tcPr>
          <w:p w14:paraId="36C9CD08" w14:textId="77777777" w:rsidR="004F4043" w:rsidRPr="00C53779" w:rsidRDefault="004F4043" w:rsidP="004F4043">
            <w:pPr>
              <w:rPr>
                <w:color w:val="000000"/>
                <w:sz w:val="18"/>
                <w:szCs w:val="18"/>
                <w:lang w:val="es-MX" w:eastAsia="es-MX"/>
              </w:rPr>
            </w:pPr>
          </w:p>
        </w:tc>
        <w:tc>
          <w:tcPr>
            <w:tcW w:w="1326" w:type="dxa"/>
            <w:vMerge/>
            <w:tcBorders>
              <w:top w:val="nil"/>
              <w:left w:val="single" w:sz="8" w:space="0" w:color="auto"/>
              <w:bottom w:val="single" w:sz="8" w:space="0" w:color="000000"/>
              <w:right w:val="single" w:sz="8" w:space="0" w:color="auto"/>
            </w:tcBorders>
            <w:vAlign w:val="center"/>
            <w:hideMark/>
          </w:tcPr>
          <w:p w14:paraId="76CB8BF6" w14:textId="77777777" w:rsidR="004F4043" w:rsidRPr="00C53779" w:rsidRDefault="004F4043" w:rsidP="002F60B9">
            <w:pPr>
              <w:jc w:val="center"/>
              <w:rPr>
                <w:color w:val="000000"/>
                <w:sz w:val="18"/>
                <w:szCs w:val="18"/>
                <w:lang w:val="es-MX" w:eastAsia="es-MX"/>
              </w:rPr>
            </w:pPr>
          </w:p>
        </w:tc>
        <w:tc>
          <w:tcPr>
            <w:tcW w:w="1651" w:type="dxa"/>
            <w:vMerge/>
            <w:tcBorders>
              <w:top w:val="nil"/>
              <w:left w:val="single" w:sz="8" w:space="0" w:color="auto"/>
              <w:bottom w:val="single" w:sz="8" w:space="0" w:color="000000"/>
              <w:right w:val="single" w:sz="8" w:space="0" w:color="auto"/>
            </w:tcBorders>
            <w:vAlign w:val="center"/>
            <w:hideMark/>
          </w:tcPr>
          <w:p w14:paraId="79C55752" w14:textId="77777777" w:rsidR="004F4043" w:rsidRPr="00C53779" w:rsidRDefault="004F4043" w:rsidP="005E54AC">
            <w:pPr>
              <w:jc w:val="right"/>
              <w:rPr>
                <w:color w:val="000000"/>
                <w:sz w:val="18"/>
                <w:szCs w:val="18"/>
                <w:lang w:val="es-MX" w:eastAsia="es-MX"/>
              </w:rPr>
            </w:pPr>
          </w:p>
        </w:tc>
        <w:tc>
          <w:tcPr>
            <w:tcW w:w="1701" w:type="dxa"/>
            <w:vMerge/>
            <w:tcBorders>
              <w:top w:val="nil"/>
              <w:left w:val="single" w:sz="8" w:space="0" w:color="auto"/>
              <w:bottom w:val="single" w:sz="8" w:space="0" w:color="000000"/>
              <w:right w:val="single" w:sz="8" w:space="0" w:color="auto"/>
            </w:tcBorders>
            <w:vAlign w:val="center"/>
            <w:hideMark/>
          </w:tcPr>
          <w:p w14:paraId="22B3E7D7" w14:textId="77777777" w:rsidR="004F4043" w:rsidRPr="00C53779" w:rsidRDefault="004F4043" w:rsidP="005E54AC">
            <w:pPr>
              <w:jc w:val="right"/>
              <w:rPr>
                <w:color w:val="000000"/>
                <w:sz w:val="18"/>
                <w:szCs w:val="18"/>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6AD1F11B" w14:textId="77777777" w:rsidR="004F4043" w:rsidRPr="00C53779" w:rsidRDefault="004F4043" w:rsidP="005E54AC">
            <w:pPr>
              <w:jc w:val="right"/>
              <w:rPr>
                <w:color w:val="000000"/>
                <w:sz w:val="18"/>
                <w:szCs w:val="18"/>
                <w:lang w:val="es-MX" w:eastAsia="es-MX"/>
              </w:rPr>
            </w:pPr>
          </w:p>
        </w:tc>
        <w:tc>
          <w:tcPr>
            <w:tcW w:w="1275" w:type="dxa"/>
            <w:vMerge/>
            <w:tcBorders>
              <w:top w:val="nil"/>
              <w:left w:val="single" w:sz="8" w:space="0" w:color="auto"/>
              <w:bottom w:val="single" w:sz="8" w:space="0" w:color="000000"/>
              <w:right w:val="single" w:sz="8" w:space="0" w:color="auto"/>
            </w:tcBorders>
            <w:vAlign w:val="center"/>
            <w:hideMark/>
          </w:tcPr>
          <w:p w14:paraId="131B7606" w14:textId="77777777" w:rsidR="004F4043" w:rsidRPr="00C53779" w:rsidRDefault="004F4043" w:rsidP="005E54AC">
            <w:pPr>
              <w:jc w:val="right"/>
              <w:rPr>
                <w:color w:val="000000"/>
                <w:sz w:val="18"/>
                <w:szCs w:val="18"/>
                <w:lang w:val="es-MX" w:eastAsia="es-MX"/>
              </w:rPr>
            </w:pPr>
          </w:p>
        </w:tc>
        <w:tc>
          <w:tcPr>
            <w:tcW w:w="850" w:type="dxa"/>
            <w:vMerge/>
            <w:tcBorders>
              <w:top w:val="nil"/>
              <w:left w:val="single" w:sz="8" w:space="0" w:color="auto"/>
              <w:bottom w:val="single" w:sz="8" w:space="0" w:color="000000"/>
              <w:right w:val="single" w:sz="8" w:space="0" w:color="auto"/>
            </w:tcBorders>
            <w:vAlign w:val="center"/>
            <w:hideMark/>
          </w:tcPr>
          <w:p w14:paraId="1F8B7629" w14:textId="77777777" w:rsidR="004F4043" w:rsidRPr="00C53779" w:rsidRDefault="004F4043" w:rsidP="005E54AC">
            <w:pPr>
              <w:jc w:val="right"/>
              <w:rPr>
                <w:color w:val="000000"/>
                <w:sz w:val="18"/>
                <w:szCs w:val="18"/>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4440BC4A" w14:textId="77777777" w:rsidR="004F4043" w:rsidRPr="00C53779" w:rsidRDefault="004F4043" w:rsidP="005E54AC">
            <w:pPr>
              <w:jc w:val="right"/>
              <w:rPr>
                <w:color w:val="000000"/>
                <w:sz w:val="18"/>
                <w:szCs w:val="18"/>
                <w:lang w:val="es-MX" w:eastAsia="es-MX"/>
              </w:rPr>
            </w:pPr>
          </w:p>
        </w:tc>
        <w:tc>
          <w:tcPr>
            <w:tcW w:w="1184" w:type="dxa"/>
            <w:vMerge/>
            <w:tcBorders>
              <w:top w:val="nil"/>
              <w:left w:val="single" w:sz="8" w:space="0" w:color="auto"/>
              <w:bottom w:val="single" w:sz="8" w:space="0" w:color="000000"/>
              <w:right w:val="single" w:sz="8" w:space="0" w:color="auto"/>
            </w:tcBorders>
            <w:vAlign w:val="center"/>
            <w:hideMark/>
          </w:tcPr>
          <w:p w14:paraId="028441F9" w14:textId="77777777" w:rsidR="004F4043" w:rsidRPr="00C53779" w:rsidRDefault="004F4043" w:rsidP="004F4043">
            <w:pPr>
              <w:rPr>
                <w:color w:val="000000"/>
                <w:sz w:val="18"/>
                <w:szCs w:val="18"/>
                <w:lang w:val="es-MX" w:eastAsia="es-MX"/>
              </w:rPr>
            </w:pPr>
          </w:p>
        </w:tc>
      </w:tr>
      <w:tr w:rsidR="00D156F5" w:rsidRPr="00C53779" w14:paraId="03FE1B23" w14:textId="77777777" w:rsidTr="00142F83">
        <w:trPr>
          <w:trHeight w:val="705"/>
          <w:jc w:val="center"/>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2C4C37B" w14:textId="77777777" w:rsidR="004F4043" w:rsidRPr="00C53779" w:rsidRDefault="004F4043" w:rsidP="004F4043">
            <w:pPr>
              <w:jc w:val="center"/>
              <w:rPr>
                <w:color w:val="000000"/>
                <w:sz w:val="18"/>
                <w:szCs w:val="18"/>
                <w:lang w:val="es-MX" w:eastAsia="es-MX"/>
              </w:rPr>
            </w:pPr>
            <w:r w:rsidRPr="00C53779">
              <w:rPr>
                <w:bCs/>
                <w:color w:val="000000"/>
                <w:sz w:val="18"/>
                <w:szCs w:val="18"/>
                <w:lang w:eastAsia="es-MX"/>
              </w:rPr>
              <w:t>2.1.1.3.</w:t>
            </w:r>
          </w:p>
        </w:tc>
        <w:tc>
          <w:tcPr>
            <w:tcW w:w="1326" w:type="dxa"/>
            <w:vMerge w:val="restart"/>
            <w:tcBorders>
              <w:top w:val="nil"/>
              <w:left w:val="single" w:sz="8" w:space="0" w:color="auto"/>
              <w:bottom w:val="single" w:sz="8" w:space="0" w:color="000000"/>
              <w:right w:val="single" w:sz="8" w:space="0" w:color="auto"/>
            </w:tcBorders>
            <w:shd w:val="clear" w:color="auto" w:fill="auto"/>
            <w:vAlign w:val="center"/>
            <w:hideMark/>
          </w:tcPr>
          <w:p w14:paraId="518BF869" w14:textId="77777777" w:rsidR="004F4043" w:rsidRPr="00C53779" w:rsidRDefault="004F4043" w:rsidP="002F60B9">
            <w:pPr>
              <w:jc w:val="center"/>
              <w:rPr>
                <w:color w:val="000000"/>
                <w:sz w:val="18"/>
                <w:szCs w:val="18"/>
                <w:lang w:val="es-MX" w:eastAsia="es-MX"/>
              </w:rPr>
            </w:pPr>
            <w:r w:rsidRPr="00C53779">
              <w:rPr>
                <w:bCs/>
                <w:color w:val="000000"/>
                <w:sz w:val="18"/>
                <w:szCs w:val="18"/>
                <w:lang w:eastAsia="es-MX"/>
              </w:rPr>
              <w:t>Contratistas por Obras Públicas a corto plazo</w:t>
            </w:r>
          </w:p>
        </w:tc>
        <w:tc>
          <w:tcPr>
            <w:tcW w:w="1651" w:type="dxa"/>
            <w:vMerge w:val="restart"/>
            <w:tcBorders>
              <w:top w:val="nil"/>
              <w:left w:val="single" w:sz="8" w:space="0" w:color="auto"/>
              <w:bottom w:val="single" w:sz="8" w:space="0" w:color="000000"/>
              <w:right w:val="single" w:sz="8" w:space="0" w:color="auto"/>
            </w:tcBorders>
            <w:shd w:val="clear" w:color="auto" w:fill="auto"/>
            <w:vAlign w:val="center"/>
            <w:hideMark/>
          </w:tcPr>
          <w:p w14:paraId="01C5ACDE" w14:textId="7A7F1228" w:rsidR="004F4043" w:rsidRPr="00C53779" w:rsidRDefault="00C0035A" w:rsidP="008E723A">
            <w:pPr>
              <w:jc w:val="right"/>
              <w:rPr>
                <w:color w:val="000000"/>
                <w:sz w:val="18"/>
                <w:szCs w:val="18"/>
                <w:lang w:val="es-MX" w:eastAsia="es-MX"/>
              </w:rPr>
            </w:pPr>
            <w:r w:rsidRPr="00C53779">
              <w:rPr>
                <w:bCs/>
                <w:color w:val="000000"/>
                <w:sz w:val="18"/>
                <w:szCs w:val="18"/>
                <w:lang w:eastAsia="es-MX"/>
              </w:rPr>
              <w:t>$</w:t>
            </w:r>
            <w:r w:rsidR="00DF08C0" w:rsidRPr="00C53779">
              <w:rPr>
                <w:bCs/>
                <w:color w:val="000000"/>
                <w:sz w:val="18"/>
                <w:szCs w:val="18"/>
                <w:lang w:eastAsia="es-MX"/>
              </w:rPr>
              <w:t xml:space="preserve"> </w:t>
            </w:r>
            <w:r w:rsidR="00943915" w:rsidRPr="00C53779">
              <w:rPr>
                <w:bCs/>
                <w:color w:val="000000"/>
                <w:sz w:val="18"/>
                <w:szCs w:val="18"/>
                <w:lang w:eastAsia="es-MX"/>
              </w:rPr>
              <w:t xml:space="preserve"> </w:t>
            </w:r>
            <w:r w:rsidR="00DF08C0" w:rsidRPr="00C53779">
              <w:rPr>
                <w:bCs/>
                <w:color w:val="000000"/>
                <w:sz w:val="18"/>
                <w:szCs w:val="18"/>
                <w:lang w:eastAsia="es-MX"/>
              </w:rPr>
              <w:t xml:space="preserve">  </w:t>
            </w:r>
            <w:r w:rsidR="008E723A">
              <w:rPr>
                <w:bCs/>
                <w:color w:val="000000"/>
                <w:sz w:val="18"/>
                <w:szCs w:val="18"/>
                <w:lang w:eastAsia="es-MX"/>
              </w:rPr>
              <w:t>14</w:t>
            </w:r>
            <w:r w:rsidR="00D65D58">
              <w:rPr>
                <w:bCs/>
                <w:color w:val="000000"/>
                <w:sz w:val="18"/>
                <w:szCs w:val="18"/>
                <w:lang w:eastAsia="es-MX"/>
              </w:rPr>
              <w:t>,</w:t>
            </w:r>
            <w:r w:rsidR="008E723A">
              <w:rPr>
                <w:bCs/>
                <w:color w:val="000000"/>
                <w:sz w:val="18"/>
                <w:szCs w:val="18"/>
                <w:lang w:eastAsia="es-MX"/>
              </w:rPr>
              <w:t>279</w:t>
            </w:r>
            <w:r w:rsidR="0038366B" w:rsidRPr="00C53779">
              <w:rPr>
                <w:bCs/>
                <w:color w:val="000000"/>
                <w:sz w:val="18"/>
                <w:szCs w:val="18"/>
                <w:lang w:eastAsia="es-MX"/>
              </w:rPr>
              <w:t>,</w:t>
            </w:r>
            <w:r w:rsidR="008E723A">
              <w:rPr>
                <w:bCs/>
                <w:color w:val="000000"/>
                <w:sz w:val="18"/>
                <w:szCs w:val="18"/>
                <w:lang w:eastAsia="es-MX"/>
              </w:rPr>
              <w:t>749.58</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785672A"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w:t>
            </w:r>
            <w:r w:rsidR="00DF08C0" w:rsidRPr="00C53779">
              <w:rPr>
                <w:bCs/>
                <w:color w:val="000000"/>
                <w:sz w:val="18"/>
                <w:szCs w:val="18"/>
                <w:lang w:eastAsia="es-MX"/>
              </w:rPr>
              <w:t xml:space="preserve">     </w:t>
            </w:r>
            <w:r w:rsidRPr="00C53779">
              <w:rPr>
                <w:bCs/>
                <w:color w:val="000000"/>
                <w:sz w:val="18"/>
                <w:szCs w:val="18"/>
                <w:lang w:eastAsia="es-MX"/>
              </w:rPr>
              <w:t xml:space="preserve">                   -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3D377AB"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2A2E1EC"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0DC1C586" w14:textId="77777777" w:rsidR="004F4043" w:rsidRPr="00C53779" w:rsidRDefault="004F4043" w:rsidP="003837AC">
            <w:pPr>
              <w:jc w:val="right"/>
              <w:rPr>
                <w:color w:val="000000"/>
                <w:sz w:val="18"/>
                <w:szCs w:val="18"/>
                <w:lang w:val="es-MX" w:eastAsia="es-MX"/>
              </w:rPr>
            </w:pPr>
            <w:r w:rsidRPr="00C53779">
              <w:rPr>
                <w:bCs/>
                <w:color w:val="000000"/>
                <w:sz w:val="18"/>
                <w:szCs w:val="18"/>
                <w:lang w:eastAsia="es-MX"/>
              </w:rPr>
              <w:t xml:space="preserve"> $            -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DC34E4A" w14:textId="5C347961" w:rsidR="004F4043" w:rsidRPr="00C53779" w:rsidRDefault="004F4043" w:rsidP="008E723A">
            <w:pPr>
              <w:jc w:val="right"/>
              <w:rPr>
                <w:color w:val="000000"/>
                <w:sz w:val="18"/>
                <w:szCs w:val="18"/>
                <w:lang w:val="es-MX" w:eastAsia="es-MX"/>
              </w:rPr>
            </w:pPr>
            <w:r w:rsidRPr="00C53779">
              <w:rPr>
                <w:bCs/>
                <w:color w:val="000000"/>
                <w:sz w:val="18"/>
                <w:szCs w:val="18"/>
                <w:lang w:eastAsia="es-MX"/>
              </w:rPr>
              <w:t>$</w:t>
            </w:r>
            <w:r w:rsidR="00B752AD" w:rsidRPr="00C53779">
              <w:rPr>
                <w:bCs/>
                <w:color w:val="000000"/>
                <w:sz w:val="18"/>
                <w:szCs w:val="18"/>
                <w:lang w:eastAsia="es-MX"/>
              </w:rPr>
              <w:t>1</w:t>
            </w:r>
            <w:r w:rsidR="008E723A">
              <w:rPr>
                <w:bCs/>
                <w:color w:val="000000"/>
                <w:sz w:val="18"/>
                <w:szCs w:val="18"/>
                <w:lang w:eastAsia="es-MX"/>
              </w:rPr>
              <w:t>4</w:t>
            </w:r>
            <w:r w:rsidR="009005D9" w:rsidRPr="00C53779">
              <w:rPr>
                <w:bCs/>
                <w:color w:val="000000"/>
                <w:sz w:val="18"/>
                <w:szCs w:val="18"/>
                <w:lang w:eastAsia="es-MX"/>
              </w:rPr>
              <w:t>,</w:t>
            </w:r>
            <w:r w:rsidR="008E723A">
              <w:rPr>
                <w:bCs/>
                <w:color w:val="000000"/>
                <w:sz w:val="18"/>
                <w:szCs w:val="18"/>
                <w:lang w:eastAsia="es-MX"/>
              </w:rPr>
              <w:t>279</w:t>
            </w:r>
            <w:r w:rsidRPr="00C53779">
              <w:rPr>
                <w:bCs/>
                <w:color w:val="000000"/>
                <w:sz w:val="18"/>
                <w:szCs w:val="18"/>
                <w:lang w:eastAsia="es-MX"/>
              </w:rPr>
              <w:t>,</w:t>
            </w:r>
            <w:r w:rsidR="008E723A">
              <w:rPr>
                <w:bCs/>
                <w:color w:val="000000"/>
                <w:sz w:val="18"/>
                <w:szCs w:val="18"/>
                <w:lang w:eastAsia="es-MX"/>
              </w:rPr>
              <w:t>749.58</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289F57F5" w14:textId="77777777" w:rsidR="004F4043" w:rsidRPr="00C53779" w:rsidRDefault="004F4043" w:rsidP="004F4043">
            <w:pPr>
              <w:jc w:val="center"/>
              <w:rPr>
                <w:color w:val="000000"/>
                <w:sz w:val="18"/>
                <w:szCs w:val="18"/>
                <w:lang w:val="es-MX" w:eastAsia="es-MX"/>
              </w:rPr>
            </w:pPr>
            <w:r w:rsidRPr="00C53779">
              <w:rPr>
                <w:bCs/>
                <w:color w:val="000000"/>
                <w:sz w:val="18"/>
                <w:szCs w:val="18"/>
                <w:lang w:eastAsia="es-MX"/>
              </w:rPr>
              <w:t>40%</w:t>
            </w:r>
          </w:p>
        </w:tc>
      </w:tr>
      <w:tr w:rsidR="00D156F5" w:rsidRPr="00C53779" w14:paraId="091B8638" w14:textId="77777777" w:rsidTr="00142F83">
        <w:trPr>
          <w:trHeight w:val="276"/>
          <w:jc w:val="center"/>
        </w:trPr>
        <w:tc>
          <w:tcPr>
            <w:tcW w:w="709" w:type="dxa"/>
            <w:vMerge/>
            <w:tcBorders>
              <w:top w:val="nil"/>
              <w:left w:val="single" w:sz="8" w:space="0" w:color="auto"/>
              <w:bottom w:val="single" w:sz="8" w:space="0" w:color="000000"/>
              <w:right w:val="single" w:sz="8" w:space="0" w:color="auto"/>
            </w:tcBorders>
            <w:vAlign w:val="center"/>
            <w:hideMark/>
          </w:tcPr>
          <w:p w14:paraId="4663CBFB" w14:textId="77777777" w:rsidR="004F4043" w:rsidRPr="00C53779" w:rsidRDefault="004F4043" w:rsidP="004F4043">
            <w:pPr>
              <w:rPr>
                <w:color w:val="000000"/>
                <w:sz w:val="18"/>
                <w:szCs w:val="18"/>
                <w:lang w:val="es-MX" w:eastAsia="es-MX"/>
              </w:rPr>
            </w:pPr>
          </w:p>
        </w:tc>
        <w:tc>
          <w:tcPr>
            <w:tcW w:w="1326" w:type="dxa"/>
            <w:vMerge/>
            <w:tcBorders>
              <w:top w:val="nil"/>
              <w:left w:val="single" w:sz="8" w:space="0" w:color="auto"/>
              <w:bottom w:val="single" w:sz="8" w:space="0" w:color="000000"/>
              <w:right w:val="single" w:sz="8" w:space="0" w:color="auto"/>
            </w:tcBorders>
            <w:vAlign w:val="center"/>
            <w:hideMark/>
          </w:tcPr>
          <w:p w14:paraId="7D9533D9" w14:textId="77777777" w:rsidR="004F4043" w:rsidRPr="00C53779" w:rsidRDefault="004F4043" w:rsidP="002F60B9">
            <w:pPr>
              <w:jc w:val="center"/>
              <w:rPr>
                <w:color w:val="000000"/>
                <w:sz w:val="18"/>
                <w:szCs w:val="18"/>
                <w:lang w:val="es-MX" w:eastAsia="es-MX"/>
              </w:rPr>
            </w:pPr>
          </w:p>
        </w:tc>
        <w:tc>
          <w:tcPr>
            <w:tcW w:w="1651" w:type="dxa"/>
            <w:vMerge/>
            <w:tcBorders>
              <w:top w:val="nil"/>
              <w:left w:val="single" w:sz="8" w:space="0" w:color="auto"/>
              <w:bottom w:val="single" w:sz="8" w:space="0" w:color="000000"/>
              <w:right w:val="single" w:sz="8" w:space="0" w:color="auto"/>
            </w:tcBorders>
            <w:vAlign w:val="center"/>
            <w:hideMark/>
          </w:tcPr>
          <w:p w14:paraId="5FF2F99A" w14:textId="77777777" w:rsidR="004F4043" w:rsidRPr="00C53779" w:rsidRDefault="004F4043" w:rsidP="005E54AC">
            <w:pPr>
              <w:jc w:val="right"/>
              <w:rPr>
                <w:color w:val="000000"/>
                <w:sz w:val="18"/>
                <w:szCs w:val="18"/>
                <w:lang w:val="es-MX" w:eastAsia="es-MX"/>
              </w:rPr>
            </w:pPr>
          </w:p>
        </w:tc>
        <w:tc>
          <w:tcPr>
            <w:tcW w:w="1701" w:type="dxa"/>
            <w:vMerge/>
            <w:tcBorders>
              <w:top w:val="nil"/>
              <w:left w:val="single" w:sz="8" w:space="0" w:color="auto"/>
              <w:bottom w:val="single" w:sz="8" w:space="0" w:color="000000"/>
              <w:right w:val="single" w:sz="8" w:space="0" w:color="auto"/>
            </w:tcBorders>
            <w:vAlign w:val="center"/>
            <w:hideMark/>
          </w:tcPr>
          <w:p w14:paraId="075E66D6" w14:textId="77777777" w:rsidR="004F4043" w:rsidRPr="00C53779" w:rsidRDefault="004F4043" w:rsidP="005E54AC">
            <w:pPr>
              <w:jc w:val="right"/>
              <w:rPr>
                <w:color w:val="000000"/>
                <w:sz w:val="18"/>
                <w:szCs w:val="18"/>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4B9BC3B5" w14:textId="77777777" w:rsidR="004F4043" w:rsidRPr="00C53779" w:rsidRDefault="004F4043" w:rsidP="005E54AC">
            <w:pPr>
              <w:jc w:val="right"/>
              <w:rPr>
                <w:color w:val="000000"/>
                <w:sz w:val="18"/>
                <w:szCs w:val="18"/>
                <w:lang w:val="es-MX" w:eastAsia="es-MX"/>
              </w:rPr>
            </w:pPr>
          </w:p>
        </w:tc>
        <w:tc>
          <w:tcPr>
            <w:tcW w:w="1275" w:type="dxa"/>
            <w:vMerge/>
            <w:tcBorders>
              <w:top w:val="nil"/>
              <w:left w:val="single" w:sz="8" w:space="0" w:color="auto"/>
              <w:bottom w:val="single" w:sz="8" w:space="0" w:color="000000"/>
              <w:right w:val="single" w:sz="8" w:space="0" w:color="auto"/>
            </w:tcBorders>
            <w:vAlign w:val="center"/>
            <w:hideMark/>
          </w:tcPr>
          <w:p w14:paraId="31AFD7CA" w14:textId="77777777" w:rsidR="004F4043" w:rsidRPr="00C53779" w:rsidRDefault="004F4043" w:rsidP="005E54AC">
            <w:pPr>
              <w:jc w:val="right"/>
              <w:rPr>
                <w:color w:val="000000"/>
                <w:sz w:val="18"/>
                <w:szCs w:val="18"/>
                <w:lang w:val="es-MX" w:eastAsia="es-MX"/>
              </w:rPr>
            </w:pPr>
          </w:p>
        </w:tc>
        <w:tc>
          <w:tcPr>
            <w:tcW w:w="850" w:type="dxa"/>
            <w:vMerge/>
            <w:tcBorders>
              <w:top w:val="nil"/>
              <w:left w:val="single" w:sz="8" w:space="0" w:color="auto"/>
              <w:bottom w:val="single" w:sz="8" w:space="0" w:color="000000"/>
              <w:right w:val="single" w:sz="8" w:space="0" w:color="auto"/>
            </w:tcBorders>
            <w:vAlign w:val="center"/>
            <w:hideMark/>
          </w:tcPr>
          <w:p w14:paraId="41F61C7A" w14:textId="77777777" w:rsidR="004F4043" w:rsidRPr="00C53779" w:rsidRDefault="004F4043" w:rsidP="005E54AC">
            <w:pPr>
              <w:jc w:val="right"/>
              <w:rPr>
                <w:color w:val="000000"/>
                <w:sz w:val="18"/>
                <w:szCs w:val="18"/>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19AF41B9" w14:textId="77777777" w:rsidR="004F4043" w:rsidRPr="00C53779" w:rsidRDefault="004F4043" w:rsidP="005E54AC">
            <w:pPr>
              <w:jc w:val="right"/>
              <w:rPr>
                <w:color w:val="000000"/>
                <w:sz w:val="18"/>
                <w:szCs w:val="18"/>
                <w:lang w:val="es-MX" w:eastAsia="es-MX"/>
              </w:rPr>
            </w:pPr>
          </w:p>
        </w:tc>
        <w:tc>
          <w:tcPr>
            <w:tcW w:w="1184" w:type="dxa"/>
            <w:vMerge/>
            <w:tcBorders>
              <w:top w:val="nil"/>
              <w:left w:val="single" w:sz="8" w:space="0" w:color="auto"/>
              <w:bottom w:val="single" w:sz="8" w:space="0" w:color="000000"/>
              <w:right w:val="single" w:sz="8" w:space="0" w:color="auto"/>
            </w:tcBorders>
            <w:vAlign w:val="center"/>
            <w:hideMark/>
          </w:tcPr>
          <w:p w14:paraId="73792208" w14:textId="77777777" w:rsidR="004F4043" w:rsidRPr="00C53779" w:rsidRDefault="004F4043" w:rsidP="004F4043">
            <w:pPr>
              <w:rPr>
                <w:color w:val="000000"/>
                <w:sz w:val="18"/>
                <w:szCs w:val="18"/>
                <w:lang w:val="es-MX" w:eastAsia="es-MX"/>
              </w:rPr>
            </w:pPr>
          </w:p>
        </w:tc>
      </w:tr>
      <w:tr w:rsidR="00D156F5" w:rsidRPr="00C53779" w14:paraId="3008E927" w14:textId="77777777" w:rsidTr="00142F83">
        <w:trPr>
          <w:trHeight w:val="960"/>
          <w:jc w:val="center"/>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FF8C8D0" w14:textId="77777777" w:rsidR="004F4043" w:rsidRPr="00C53779" w:rsidRDefault="004F4043" w:rsidP="004F4043">
            <w:pPr>
              <w:jc w:val="center"/>
              <w:rPr>
                <w:color w:val="000000"/>
                <w:sz w:val="18"/>
                <w:szCs w:val="18"/>
                <w:lang w:val="es-MX" w:eastAsia="es-MX"/>
              </w:rPr>
            </w:pPr>
            <w:r w:rsidRPr="00C53779">
              <w:rPr>
                <w:bCs/>
                <w:color w:val="000000"/>
                <w:sz w:val="18"/>
                <w:szCs w:val="18"/>
                <w:lang w:eastAsia="es-MX"/>
              </w:rPr>
              <w:t>2.1.1.7.</w:t>
            </w:r>
          </w:p>
        </w:tc>
        <w:tc>
          <w:tcPr>
            <w:tcW w:w="1326" w:type="dxa"/>
            <w:vMerge w:val="restart"/>
            <w:tcBorders>
              <w:top w:val="nil"/>
              <w:left w:val="single" w:sz="8" w:space="0" w:color="auto"/>
              <w:bottom w:val="single" w:sz="8" w:space="0" w:color="000000"/>
              <w:right w:val="single" w:sz="8" w:space="0" w:color="auto"/>
            </w:tcBorders>
            <w:shd w:val="clear" w:color="auto" w:fill="auto"/>
            <w:vAlign w:val="center"/>
            <w:hideMark/>
          </w:tcPr>
          <w:p w14:paraId="063CD5CB" w14:textId="77777777" w:rsidR="002F60B9" w:rsidRPr="00C53779" w:rsidRDefault="004F4043" w:rsidP="002F60B9">
            <w:pPr>
              <w:jc w:val="center"/>
              <w:rPr>
                <w:color w:val="000000"/>
                <w:sz w:val="18"/>
                <w:szCs w:val="18"/>
                <w:lang w:val="es-MX" w:eastAsia="es-MX"/>
              </w:rPr>
            </w:pPr>
            <w:r w:rsidRPr="00C53779">
              <w:rPr>
                <w:bCs/>
                <w:color w:val="000000"/>
                <w:sz w:val="18"/>
                <w:szCs w:val="18"/>
                <w:lang w:eastAsia="es-MX"/>
              </w:rPr>
              <w:t>Retenciones y Contribuciones por pagar a corto plazo</w:t>
            </w:r>
          </w:p>
        </w:tc>
        <w:tc>
          <w:tcPr>
            <w:tcW w:w="1651" w:type="dxa"/>
            <w:vMerge w:val="restart"/>
            <w:tcBorders>
              <w:top w:val="nil"/>
              <w:left w:val="single" w:sz="8" w:space="0" w:color="auto"/>
              <w:bottom w:val="single" w:sz="8" w:space="0" w:color="000000"/>
              <w:right w:val="single" w:sz="8" w:space="0" w:color="auto"/>
            </w:tcBorders>
            <w:shd w:val="clear" w:color="auto" w:fill="auto"/>
            <w:vAlign w:val="center"/>
            <w:hideMark/>
          </w:tcPr>
          <w:p w14:paraId="66E27488" w14:textId="3E051C0E" w:rsidR="004F4043" w:rsidRPr="00C53779" w:rsidRDefault="00EC7768" w:rsidP="008E723A">
            <w:pPr>
              <w:jc w:val="right"/>
              <w:rPr>
                <w:color w:val="000000"/>
                <w:sz w:val="18"/>
                <w:szCs w:val="18"/>
                <w:lang w:val="es-MX" w:eastAsia="es-MX"/>
              </w:rPr>
            </w:pPr>
            <w:r w:rsidRPr="00C53779">
              <w:rPr>
                <w:bCs/>
                <w:color w:val="000000"/>
                <w:sz w:val="18"/>
                <w:szCs w:val="18"/>
                <w:lang w:eastAsia="es-MX"/>
              </w:rPr>
              <w:t>$</w:t>
            </w:r>
            <w:r w:rsidR="00DF08C0" w:rsidRPr="00C53779">
              <w:rPr>
                <w:bCs/>
                <w:color w:val="000000"/>
                <w:sz w:val="18"/>
                <w:szCs w:val="18"/>
                <w:lang w:eastAsia="es-MX"/>
              </w:rPr>
              <w:t xml:space="preserve">  </w:t>
            </w:r>
            <w:r w:rsidR="00D1326B" w:rsidRPr="00C53779">
              <w:rPr>
                <w:bCs/>
                <w:color w:val="000000"/>
                <w:sz w:val="18"/>
                <w:szCs w:val="18"/>
                <w:lang w:eastAsia="es-MX"/>
              </w:rPr>
              <w:t xml:space="preserve">   </w:t>
            </w:r>
            <w:r w:rsidR="008E723A">
              <w:rPr>
                <w:bCs/>
                <w:color w:val="000000"/>
                <w:sz w:val="18"/>
                <w:szCs w:val="18"/>
                <w:lang w:eastAsia="es-MX"/>
              </w:rPr>
              <w:t>52</w:t>
            </w:r>
            <w:r w:rsidR="00DF08C0" w:rsidRPr="00C53779">
              <w:rPr>
                <w:sz w:val="18"/>
                <w:szCs w:val="18"/>
              </w:rPr>
              <w:t>,</w:t>
            </w:r>
            <w:r w:rsidR="008E723A">
              <w:rPr>
                <w:sz w:val="18"/>
                <w:szCs w:val="18"/>
              </w:rPr>
              <w:t>706</w:t>
            </w:r>
            <w:r w:rsidR="00DF08C0" w:rsidRPr="00C53779">
              <w:rPr>
                <w:sz w:val="18"/>
                <w:szCs w:val="18"/>
              </w:rPr>
              <w:t>,</w:t>
            </w:r>
            <w:r w:rsidR="008E723A">
              <w:rPr>
                <w:sz w:val="18"/>
                <w:szCs w:val="18"/>
              </w:rPr>
              <w:t>833.07</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89D708E" w14:textId="7C6034C8" w:rsidR="004F4043" w:rsidRPr="00C53779" w:rsidRDefault="004F4043" w:rsidP="008E723A">
            <w:pPr>
              <w:jc w:val="right"/>
              <w:rPr>
                <w:color w:val="000000"/>
                <w:sz w:val="18"/>
                <w:szCs w:val="18"/>
                <w:lang w:val="es-MX" w:eastAsia="es-MX"/>
              </w:rPr>
            </w:pPr>
            <w:r w:rsidRPr="00C53779">
              <w:rPr>
                <w:bCs/>
                <w:color w:val="000000"/>
                <w:sz w:val="18"/>
                <w:szCs w:val="18"/>
                <w:lang w:eastAsia="es-MX"/>
              </w:rPr>
              <w:t xml:space="preserve"> $</w:t>
            </w:r>
            <w:r w:rsidR="00DF08C0" w:rsidRPr="00C53779">
              <w:rPr>
                <w:bCs/>
                <w:color w:val="000000"/>
                <w:sz w:val="18"/>
                <w:szCs w:val="18"/>
                <w:lang w:eastAsia="es-MX"/>
              </w:rPr>
              <w:t xml:space="preserve">    </w:t>
            </w:r>
            <w:r w:rsidR="00D156F5" w:rsidRPr="00C53779">
              <w:rPr>
                <w:bCs/>
                <w:color w:val="000000"/>
                <w:sz w:val="18"/>
                <w:szCs w:val="18"/>
                <w:lang w:eastAsia="es-MX"/>
              </w:rPr>
              <w:t xml:space="preserve"> </w:t>
            </w:r>
            <w:r w:rsidR="008E723A">
              <w:rPr>
                <w:bCs/>
                <w:color w:val="000000"/>
                <w:sz w:val="18"/>
                <w:szCs w:val="18"/>
                <w:lang w:eastAsia="es-MX"/>
              </w:rPr>
              <w:t>52</w:t>
            </w:r>
            <w:r w:rsidR="00B752AD" w:rsidRPr="00C53779">
              <w:rPr>
                <w:bCs/>
                <w:color w:val="000000"/>
                <w:sz w:val="18"/>
                <w:szCs w:val="18"/>
                <w:lang w:eastAsia="es-MX"/>
              </w:rPr>
              <w:t>,</w:t>
            </w:r>
            <w:r w:rsidR="008E723A">
              <w:rPr>
                <w:bCs/>
                <w:color w:val="000000"/>
                <w:sz w:val="18"/>
                <w:szCs w:val="18"/>
                <w:lang w:eastAsia="es-MX"/>
              </w:rPr>
              <w:t>706</w:t>
            </w:r>
            <w:r w:rsidRPr="00C53779">
              <w:rPr>
                <w:bCs/>
                <w:color w:val="000000"/>
                <w:sz w:val="18"/>
                <w:szCs w:val="18"/>
                <w:lang w:eastAsia="es-MX"/>
              </w:rPr>
              <w:t>,</w:t>
            </w:r>
            <w:r w:rsidR="008E723A">
              <w:rPr>
                <w:bCs/>
                <w:color w:val="000000"/>
                <w:sz w:val="18"/>
                <w:szCs w:val="18"/>
                <w:lang w:eastAsia="es-MX"/>
              </w:rPr>
              <w:t>833.07</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AF3C7AF" w14:textId="77777777" w:rsidR="004F4043" w:rsidRPr="00C53779" w:rsidRDefault="004F4043" w:rsidP="002F60B9">
            <w:pPr>
              <w:jc w:val="right"/>
              <w:rPr>
                <w:color w:val="000000"/>
                <w:sz w:val="18"/>
                <w:szCs w:val="18"/>
                <w:lang w:val="es-MX" w:eastAsia="es-MX"/>
              </w:rPr>
            </w:pPr>
            <w:r w:rsidRPr="00C53779">
              <w:rPr>
                <w:bCs/>
                <w:color w:val="000000"/>
                <w:sz w:val="18"/>
                <w:szCs w:val="18"/>
                <w:lang w:eastAsia="es-MX"/>
              </w:rPr>
              <w:t xml:space="preserve"> $              -</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5406515" w14:textId="77777777" w:rsidR="004F4043" w:rsidRPr="00C53779" w:rsidRDefault="004F4043" w:rsidP="002F60B9">
            <w:pPr>
              <w:jc w:val="right"/>
              <w:rPr>
                <w:color w:val="000000"/>
                <w:sz w:val="18"/>
                <w:szCs w:val="18"/>
                <w:lang w:val="es-MX" w:eastAsia="es-MX"/>
              </w:rPr>
            </w:pPr>
            <w:r w:rsidRPr="00C53779">
              <w:rPr>
                <w:bCs/>
                <w:color w:val="000000"/>
                <w:sz w:val="18"/>
                <w:szCs w:val="18"/>
                <w:lang w:eastAsia="es-MX"/>
              </w:rPr>
              <w:t xml:space="preserve"> $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3272AEAC" w14:textId="77777777" w:rsidR="004F4043" w:rsidRPr="00C53779" w:rsidRDefault="004F4043" w:rsidP="002F60B9">
            <w:pPr>
              <w:jc w:val="right"/>
              <w:rPr>
                <w:color w:val="000000"/>
                <w:sz w:val="18"/>
                <w:szCs w:val="18"/>
                <w:lang w:val="es-MX" w:eastAsia="es-MX"/>
              </w:rPr>
            </w:pPr>
            <w:r w:rsidRPr="00C53779">
              <w:rPr>
                <w:bCs/>
                <w:color w:val="000000"/>
                <w:sz w:val="18"/>
                <w:szCs w:val="18"/>
                <w:lang w:eastAsia="es-MX"/>
              </w:rPr>
              <w:t xml:space="preserve"> $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4A3C05E" w14:textId="77777777" w:rsidR="004F4043" w:rsidRPr="00C53779" w:rsidRDefault="004F4043" w:rsidP="002F60B9">
            <w:pPr>
              <w:jc w:val="right"/>
              <w:rPr>
                <w:color w:val="000000"/>
                <w:sz w:val="18"/>
                <w:szCs w:val="18"/>
                <w:lang w:val="es-MX" w:eastAsia="es-MX"/>
              </w:rPr>
            </w:pPr>
            <w:r w:rsidRPr="00C53779">
              <w:rPr>
                <w:bCs/>
                <w:color w:val="000000"/>
                <w:sz w:val="18"/>
                <w:szCs w:val="18"/>
                <w:lang w:eastAsia="es-MX"/>
              </w:rPr>
              <w:t xml:space="preserve"> $                     -</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4917C5B7" w14:textId="77777777" w:rsidR="004F4043" w:rsidRPr="00C53779" w:rsidRDefault="004F4043" w:rsidP="004F4043">
            <w:pPr>
              <w:jc w:val="center"/>
              <w:rPr>
                <w:color w:val="000000"/>
                <w:sz w:val="18"/>
                <w:szCs w:val="18"/>
                <w:lang w:val="es-MX" w:eastAsia="es-MX"/>
              </w:rPr>
            </w:pPr>
            <w:r w:rsidRPr="00C53779">
              <w:rPr>
                <w:bCs/>
                <w:color w:val="000000"/>
                <w:sz w:val="18"/>
                <w:szCs w:val="18"/>
                <w:lang w:eastAsia="es-MX"/>
              </w:rPr>
              <w:t>1</w:t>
            </w:r>
            <w:r w:rsidR="002F60B9" w:rsidRPr="00C53779">
              <w:rPr>
                <w:bCs/>
                <w:color w:val="000000"/>
                <w:sz w:val="18"/>
                <w:szCs w:val="18"/>
                <w:lang w:eastAsia="es-MX"/>
              </w:rPr>
              <w:t>00%</w:t>
            </w:r>
          </w:p>
        </w:tc>
      </w:tr>
      <w:tr w:rsidR="00D156F5" w:rsidRPr="00C53779" w14:paraId="5D1330EE" w14:textId="77777777" w:rsidTr="00142F83">
        <w:trPr>
          <w:trHeight w:val="276"/>
          <w:jc w:val="center"/>
        </w:trPr>
        <w:tc>
          <w:tcPr>
            <w:tcW w:w="709" w:type="dxa"/>
            <w:vMerge/>
            <w:tcBorders>
              <w:top w:val="nil"/>
              <w:left w:val="single" w:sz="8" w:space="0" w:color="auto"/>
              <w:bottom w:val="single" w:sz="8" w:space="0" w:color="000000"/>
              <w:right w:val="single" w:sz="8" w:space="0" w:color="auto"/>
            </w:tcBorders>
            <w:vAlign w:val="center"/>
            <w:hideMark/>
          </w:tcPr>
          <w:p w14:paraId="60E557AE" w14:textId="77777777" w:rsidR="004F4043" w:rsidRPr="00C53779" w:rsidRDefault="004F4043" w:rsidP="004F4043">
            <w:pPr>
              <w:rPr>
                <w:color w:val="000000"/>
                <w:sz w:val="18"/>
                <w:szCs w:val="18"/>
                <w:lang w:val="es-MX" w:eastAsia="es-MX"/>
              </w:rPr>
            </w:pPr>
          </w:p>
        </w:tc>
        <w:tc>
          <w:tcPr>
            <w:tcW w:w="1326" w:type="dxa"/>
            <w:vMerge/>
            <w:tcBorders>
              <w:top w:val="nil"/>
              <w:left w:val="single" w:sz="8" w:space="0" w:color="auto"/>
              <w:bottom w:val="single" w:sz="8" w:space="0" w:color="000000"/>
              <w:right w:val="single" w:sz="8" w:space="0" w:color="auto"/>
            </w:tcBorders>
            <w:vAlign w:val="center"/>
            <w:hideMark/>
          </w:tcPr>
          <w:p w14:paraId="5961983C" w14:textId="77777777" w:rsidR="004F4043" w:rsidRPr="00C53779" w:rsidRDefault="004F4043" w:rsidP="002F60B9">
            <w:pPr>
              <w:jc w:val="center"/>
              <w:rPr>
                <w:color w:val="000000"/>
                <w:sz w:val="18"/>
                <w:szCs w:val="18"/>
                <w:lang w:val="es-MX" w:eastAsia="es-MX"/>
              </w:rPr>
            </w:pPr>
          </w:p>
        </w:tc>
        <w:tc>
          <w:tcPr>
            <w:tcW w:w="1651" w:type="dxa"/>
            <w:vMerge/>
            <w:tcBorders>
              <w:top w:val="nil"/>
              <w:left w:val="single" w:sz="8" w:space="0" w:color="auto"/>
              <w:bottom w:val="single" w:sz="8" w:space="0" w:color="000000"/>
              <w:right w:val="single" w:sz="8" w:space="0" w:color="auto"/>
            </w:tcBorders>
            <w:vAlign w:val="center"/>
            <w:hideMark/>
          </w:tcPr>
          <w:p w14:paraId="101A1077" w14:textId="77777777" w:rsidR="004F4043" w:rsidRPr="00C53779" w:rsidRDefault="004F4043" w:rsidP="005E54AC">
            <w:pPr>
              <w:jc w:val="right"/>
              <w:rPr>
                <w:color w:val="000000"/>
                <w:sz w:val="18"/>
                <w:szCs w:val="18"/>
                <w:lang w:val="es-MX" w:eastAsia="es-MX"/>
              </w:rPr>
            </w:pPr>
          </w:p>
        </w:tc>
        <w:tc>
          <w:tcPr>
            <w:tcW w:w="1701" w:type="dxa"/>
            <w:vMerge/>
            <w:tcBorders>
              <w:top w:val="nil"/>
              <w:left w:val="single" w:sz="8" w:space="0" w:color="auto"/>
              <w:bottom w:val="single" w:sz="8" w:space="0" w:color="000000"/>
              <w:right w:val="single" w:sz="8" w:space="0" w:color="auto"/>
            </w:tcBorders>
            <w:vAlign w:val="center"/>
            <w:hideMark/>
          </w:tcPr>
          <w:p w14:paraId="52F65077" w14:textId="77777777" w:rsidR="004F4043" w:rsidRPr="00C53779" w:rsidRDefault="004F4043" w:rsidP="005E54AC">
            <w:pPr>
              <w:jc w:val="right"/>
              <w:rPr>
                <w:color w:val="000000"/>
                <w:sz w:val="18"/>
                <w:szCs w:val="18"/>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4E79B7A7" w14:textId="77777777" w:rsidR="004F4043" w:rsidRPr="00C53779" w:rsidRDefault="004F4043" w:rsidP="005E54AC">
            <w:pPr>
              <w:jc w:val="right"/>
              <w:rPr>
                <w:color w:val="000000"/>
                <w:sz w:val="18"/>
                <w:szCs w:val="18"/>
                <w:lang w:val="es-MX" w:eastAsia="es-MX"/>
              </w:rPr>
            </w:pPr>
          </w:p>
        </w:tc>
        <w:tc>
          <w:tcPr>
            <w:tcW w:w="1275" w:type="dxa"/>
            <w:vMerge/>
            <w:tcBorders>
              <w:top w:val="nil"/>
              <w:left w:val="single" w:sz="8" w:space="0" w:color="auto"/>
              <w:bottom w:val="single" w:sz="8" w:space="0" w:color="000000"/>
              <w:right w:val="single" w:sz="8" w:space="0" w:color="auto"/>
            </w:tcBorders>
            <w:vAlign w:val="center"/>
            <w:hideMark/>
          </w:tcPr>
          <w:p w14:paraId="2E875404" w14:textId="77777777" w:rsidR="004F4043" w:rsidRPr="00C53779" w:rsidRDefault="004F4043" w:rsidP="005E54AC">
            <w:pPr>
              <w:jc w:val="right"/>
              <w:rPr>
                <w:color w:val="000000"/>
                <w:sz w:val="18"/>
                <w:szCs w:val="18"/>
                <w:lang w:val="es-MX" w:eastAsia="es-MX"/>
              </w:rPr>
            </w:pPr>
          </w:p>
        </w:tc>
        <w:tc>
          <w:tcPr>
            <w:tcW w:w="850" w:type="dxa"/>
            <w:vMerge/>
            <w:tcBorders>
              <w:top w:val="nil"/>
              <w:left w:val="single" w:sz="8" w:space="0" w:color="auto"/>
              <w:bottom w:val="single" w:sz="8" w:space="0" w:color="000000"/>
              <w:right w:val="single" w:sz="8" w:space="0" w:color="auto"/>
            </w:tcBorders>
            <w:vAlign w:val="center"/>
            <w:hideMark/>
          </w:tcPr>
          <w:p w14:paraId="18AEE8D5" w14:textId="77777777" w:rsidR="004F4043" w:rsidRPr="00C53779" w:rsidRDefault="004F4043" w:rsidP="005E54AC">
            <w:pPr>
              <w:jc w:val="right"/>
              <w:rPr>
                <w:color w:val="000000"/>
                <w:sz w:val="18"/>
                <w:szCs w:val="18"/>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092702E2" w14:textId="77777777" w:rsidR="004F4043" w:rsidRPr="00C53779" w:rsidRDefault="004F4043" w:rsidP="005E54AC">
            <w:pPr>
              <w:jc w:val="right"/>
              <w:rPr>
                <w:color w:val="000000"/>
                <w:sz w:val="18"/>
                <w:szCs w:val="18"/>
                <w:lang w:val="es-MX" w:eastAsia="es-MX"/>
              </w:rPr>
            </w:pPr>
          </w:p>
        </w:tc>
        <w:tc>
          <w:tcPr>
            <w:tcW w:w="1184" w:type="dxa"/>
            <w:vMerge/>
            <w:tcBorders>
              <w:top w:val="nil"/>
              <w:left w:val="single" w:sz="8" w:space="0" w:color="auto"/>
              <w:bottom w:val="single" w:sz="8" w:space="0" w:color="000000"/>
              <w:right w:val="single" w:sz="8" w:space="0" w:color="auto"/>
            </w:tcBorders>
            <w:vAlign w:val="center"/>
            <w:hideMark/>
          </w:tcPr>
          <w:p w14:paraId="38A640DD" w14:textId="77777777" w:rsidR="004F4043" w:rsidRPr="00C53779" w:rsidRDefault="004F4043" w:rsidP="004F4043">
            <w:pPr>
              <w:rPr>
                <w:color w:val="000000"/>
                <w:sz w:val="18"/>
                <w:szCs w:val="18"/>
                <w:lang w:val="es-MX" w:eastAsia="es-MX"/>
              </w:rPr>
            </w:pPr>
          </w:p>
        </w:tc>
      </w:tr>
      <w:tr w:rsidR="00D156F5" w:rsidRPr="00C53779" w14:paraId="54CEDDFB" w14:textId="77777777" w:rsidTr="00142F83">
        <w:trPr>
          <w:trHeight w:val="450"/>
          <w:jc w:val="center"/>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44901B6" w14:textId="77777777" w:rsidR="004F4043" w:rsidRPr="00C53779" w:rsidRDefault="004F4043" w:rsidP="004F4043">
            <w:pPr>
              <w:jc w:val="center"/>
              <w:rPr>
                <w:color w:val="000000"/>
                <w:sz w:val="18"/>
                <w:szCs w:val="18"/>
                <w:lang w:val="es-MX" w:eastAsia="es-MX"/>
              </w:rPr>
            </w:pPr>
            <w:r w:rsidRPr="00C53779">
              <w:rPr>
                <w:bCs/>
                <w:color w:val="000000"/>
                <w:sz w:val="18"/>
                <w:szCs w:val="18"/>
                <w:lang w:eastAsia="es-MX"/>
              </w:rPr>
              <w:t>2.1.1.9.</w:t>
            </w:r>
          </w:p>
        </w:tc>
        <w:tc>
          <w:tcPr>
            <w:tcW w:w="1326" w:type="dxa"/>
            <w:vMerge w:val="restart"/>
            <w:tcBorders>
              <w:top w:val="nil"/>
              <w:left w:val="single" w:sz="8" w:space="0" w:color="auto"/>
              <w:bottom w:val="single" w:sz="8" w:space="0" w:color="000000"/>
              <w:right w:val="single" w:sz="8" w:space="0" w:color="auto"/>
            </w:tcBorders>
            <w:shd w:val="clear" w:color="auto" w:fill="auto"/>
            <w:vAlign w:val="center"/>
            <w:hideMark/>
          </w:tcPr>
          <w:p w14:paraId="3FD3887F" w14:textId="77777777" w:rsidR="004F4043" w:rsidRPr="00C53779" w:rsidRDefault="004F4043" w:rsidP="002F60B9">
            <w:pPr>
              <w:jc w:val="center"/>
              <w:rPr>
                <w:color w:val="000000"/>
                <w:sz w:val="18"/>
                <w:szCs w:val="18"/>
                <w:lang w:val="es-MX" w:eastAsia="es-MX"/>
              </w:rPr>
            </w:pPr>
            <w:r w:rsidRPr="00C53779">
              <w:rPr>
                <w:bCs/>
                <w:color w:val="000000"/>
                <w:sz w:val="18"/>
                <w:szCs w:val="18"/>
                <w:lang w:eastAsia="es-MX"/>
              </w:rPr>
              <w:t>Otras cuentas por pagar a corto plazo</w:t>
            </w:r>
          </w:p>
        </w:tc>
        <w:tc>
          <w:tcPr>
            <w:tcW w:w="1651" w:type="dxa"/>
            <w:vMerge w:val="restart"/>
            <w:tcBorders>
              <w:top w:val="nil"/>
              <w:left w:val="single" w:sz="8" w:space="0" w:color="auto"/>
              <w:bottom w:val="single" w:sz="8" w:space="0" w:color="000000"/>
              <w:right w:val="single" w:sz="8" w:space="0" w:color="auto"/>
            </w:tcBorders>
            <w:shd w:val="clear" w:color="auto" w:fill="auto"/>
            <w:vAlign w:val="center"/>
            <w:hideMark/>
          </w:tcPr>
          <w:p w14:paraId="312840C3" w14:textId="6654E893" w:rsidR="004F4043" w:rsidRPr="00C53779" w:rsidRDefault="00DF08C0" w:rsidP="008E723A">
            <w:pPr>
              <w:jc w:val="right"/>
              <w:rPr>
                <w:color w:val="000000"/>
                <w:sz w:val="18"/>
                <w:szCs w:val="18"/>
                <w:lang w:val="es-MX" w:eastAsia="es-MX"/>
              </w:rPr>
            </w:pPr>
            <w:r w:rsidRPr="00C53779">
              <w:rPr>
                <w:bCs/>
                <w:color w:val="000000"/>
                <w:sz w:val="18"/>
                <w:szCs w:val="18"/>
                <w:lang w:eastAsia="es-MX"/>
              </w:rPr>
              <w:t xml:space="preserve"> </w:t>
            </w:r>
            <w:r w:rsidR="00117667" w:rsidRPr="00C53779">
              <w:rPr>
                <w:bCs/>
                <w:color w:val="000000"/>
                <w:sz w:val="18"/>
                <w:szCs w:val="18"/>
                <w:lang w:eastAsia="es-MX"/>
              </w:rPr>
              <w:t>$</w:t>
            </w:r>
            <w:r w:rsidRPr="00C53779">
              <w:rPr>
                <w:bCs/>
                <w:color w:val="000000"/>
                <w:sz w:val="18"/>
                <w:szCs w:val="18"/>
                <w:lang w:eastAsia="es-MX"/>
              </w:rPr>
              <w:t xml:space="preserve">  </w:t>
            </w:r>
            <w:r w:rsidR="00D44B2C" w:rsidRPr="00C53779">
              <w:rPr>
                <w:bCs/>
                <w:color w:val="000000"/>
                <w:sz w:val="18"/>
                <w:szCs w:val="18"/>
                <w:lang w:eastAsia="es-MX"/>
              </w:rPr>
              <w:t xml:space="preserve">  </w:t>
            </w:r>
            <w:r w:rsidR="00326B5B" w:rsidRPr="00C53779">
              <w:rPr>
                <w:bCs/>
                <w:color w:val="000000"/>
                <w:sz w:val="18"/>
                <w:szCs w:val="18"/>
                <w:lang w:eastAsia="es-MX"/>
              </w:rPr>
              <w:t xml:space="preserve">  </w:t>
            </w:r>
            <w:r w:rsidR="009C7AE6" w:rsidRPr="00C53779">
              <w:rPr>
                <w:bCs/>
                <w:color w:val="000000"/>
                <w:sz w:val="18"/>
                <w:szCs w:val="18"/>
                <w:lang w:eastAsia="es-MX"/>
              </w:rPr>
              <w:t xml:space="preserve">  </w:t>
            </w:r>
            <w:r w:rsidR="008037A9">
              <w:rPr>
                <w:bCs/>
                <w:color w:val="000000"/>
                <w:sz w:val="18"/>
                <w:szCs w:val="18"/>
                <w:lang w:eastAsia="es-MX"/>
              </w:rPr>
              <w:t>4</w:t>
            </w:r>
            <w:r w:rsidR="00117667" w:rsidRPr="00C53779">
              <w:rPr>
                <w:bCs/>
                <w:color w:val="000000"/>
                <w:sz w:val="18"/>
                <w:szCs w:val="18"/>
                <w:lang w:eastAsia="es-MX"/>
              </w:rPr>
              <w:t>,</w:t>
            </w:r>
            <w:r w:rsidR="008E723A">
              <w:rPr>
                <w:bCs/>
                <w:color w:val="000000"/>
                <w:sz w:val="18"/>
                <w:szCs w:val="18"/>
                <w:lang w:eastAsia="es-MX"/>
              </w:rPr>
              <w:t>249</w:t>
            </w:r>
            <w:r w:rsidR="00DF2911" w:rsidRPr="00C53779">
              <w:rPr>
                <w:bCs/>
                <w:color w:val="000000"/>
                <w:sz w:val="18"/>
                <w:szCs w:val="18"/>
                <w:lang w:eastAsia="es-MX"/>
              </w:rPr>
              <w:t>,</w:t>
            </w:r>
            <w:r w:rsidR="008E723A">
              <w:rPr>
                <w:bCs/>
                <w:color w:val="000000"/>
                <w:sz w:val="18"/>
                <w:szCs w:val="18"/>
                <w:lang w:eastAsia="es-MX"/>
              </w:rPr>
              <w:t>313.91</w:t>
            </w:r>
            <w:r w:rsidR="00EC7768" w:rsidRPr="00C53779">
              <w:rPr>
                <w:bCs/>
                <w:color w:val="000000"/>
                <w:sz w:val="18"/>
                <w:szCs w:val="18"/>
                <w:lang w:eastAsia="es-MX"/>
              </w:rPr>
              <w:t xml:space="preserve">  </w:t>
            </w:r>
            <w:r w:rsidR="004F4043" w:rsidRPr="00C53779">
              <w:rPr>
                <w:bCs/>
                <w:color w:val="000000"/>
                <w:sz w:val="18"/>
                <w:szCs w:val="18"/>
                <w:lang w:eastAsia="es-MX"/>
              </w:rPr>
              <w:t xml:space="preserve">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0493D66" w14:textId="3BBBE220" w:rsidR="004F4043" w:rsidRPr="00C53779" w:rsidRDefault="00CF14B2" w:rsidP="008E723A">
            <w:pPr>
              <w:jc w:val="right"/>
              <w:rPr>
                <w:color w:val="000000"/>
                <w:sz w:val="18"/>
                <w:szCs w:val="18"/>
                <w:lang w:val="es-MX" w:eastAsia="es-MX"/>
              </w:rPr>
            </w:pPr>
            <w:r w:rsidRPr="00C53779">
              <w:rPr>
                <w:bCs/>
                <w:color w:val="000000"/>
                <w:sz w:val="18"/>
                <w:szCs w:val="18"/>
                <w:lang w:eastAsia="es-MX"/>
              </w:rPr>
              <w:t>$</w:t>
            </w:r>
            <w:r w:rsidR="00DF2911" w:rsidRPr="00C53779">
              <w:rPr>
                <w:bCs/>
                <w:color w:val="000000"/>
                <w:sz w:val="18"/>
                <w:szCs w:val="18"/>
                <w:lang w:eastAsia="es-MX"/>
              </w:rPr>
              <w:t xml:space="preserve">   </w:t>
            </w:r>
            <w:r w:rsidR="00117667" w:rsidRPr="00C53779">
              <w:rPr>
                <w:bCs/>
                <w:color w:val="000000"/>
                <w:sz w:val="18"/>
                <w:szCs w:val="18"/>
                <w:lang w:eastAsia="es-MX"/>
              </w:rPr>
              <w:t xml:space="preserve">   </w:t>
            </w:r>
            <w:r w:rsidR="00DF2911" w:rsidRPr="00C53779">
              <w:rPr>
                <w:bCs/>
                <w:color w:val="000000"/>
                <w:sz w:val="18"/>
                <w:szCs w:val="18"/>
                <w:lang w:eastAsia="es-MX"/>
              </w:rPr>
              <w:t xml:space="preserve"> </w:t>
            </w:r>
            <w:r w:rsidR="008037A9">
              <w:rPr>
                <w:bCs/>
                <w:color w:val="000000"/>
                <w:sz w:val="18"/>
                <w:szCs w:val="18"/>
                <w:lang w:eastAsia="es-MX"/>
              </w:rPr>
              <w:t>4</w:t>
            </w:r>
            <w:r w:rsidR="00117667" w:rsidRPr="00C53779">
              <w:rPr>
                <w:bCs/>
                <w:color w:val="000000"/>
                <w:sz w:val="18"/>
                <w:szCs w:val="18"/>
                <w:lang w:eastAsia="es-MX"/>
              </w:rPr>
              <w:t>,</w:t>
            </w:r>
            <w:r w:rsidR="008E723A">
              <w:rPr>
                <w:bCs/>
                <w:color w:val="000000"/>
                <w:sz w:val="18"/>
                <w:szCs w:val="18"/>
                <w:lang w:eastAsia="es-MX"/>
              </w:rPr>
              <w:t>249</w:t>
            </w:r>
            <w:r w:rsidR="00117667" w:rsidRPr="00C53779">
              <w:rPr>
                <w:bCs/>
                <w:color w:val="000000"/>
                <w:sz w:val="18"/>
                <w:szCs w:val="18"/>
                <w:lang w:eastAsia="es-MX"/>
              </w:rPr>
              <w:t>,</w:t>
            </w:r>
            <w:r w:rsidR="008E723A">
              <w:rPr>
                <w:bCs/>
                <w:color w:val="000000"/>
                <w:sz w:val="18"/>
                <w:szCs w:val="18"/>
                <w:lang w:eastAsia="es-MX"/>
              </w:rPr>
              <w:t>313.91</w:t>
            </w:r>
            <w:r w:rsidR="00D21158" w:rsidRPr="00C53779">
              <w:rPr>
                <w:bCs/>
                <w:color w:val="000000"/>
                <w:sz w:val="18"/>
                <w:szCs w:val="18"/>
                <w:lang w:eastAsia="es-MX"/>
              </w:rPr>
              <w:t xml:space="preserve"> </w:t>
            </w:r>
            <w:r w:rsidR="00DF2911" w:rsidRPr="00C53779">
              <w:rPr>
                <w:bCs/>
                <w:color w:val="000000"/>
                <w:sz w:val="18"/>
                <w:szCs w:val="18"/>
                <w:lang w:eastAsia="es-MX"/>
              </w:rPr>
              <w:t xml:space="preserve"> </w:t>
            </w:r>
            <w:r w:rsidR="00974C48" w:rsidRPr="00C53779">
              <w:rPr>
                <w:bCs/>
                <w:color w:val="000000"/>
                <w:sz w:val="18"/>
                <w:szCs w:val="18"/>
                <w:lang w:eastAsia="es-MX"/>
              </w:rPr>
              <w:t xml:space="preserve"> </w:t>
            </w:r>
            <w:r w:rsidR="00DF08C0" w:rsidRPr="00C53779">
              <w:rPr>
                <w:bCs/>
                <w:color w:val="000000"/>
                <w:sz w:val="18"/>
                <w:szCs w:val="18"/>
                <w:lang w:eastAsia="es-MX"/>
              </w:rPr>
              <w:t xml:space="preserve">         </w:t>
            </w:r>
            <w:r w:rsidR="00DF2911" w:rsidRPr="00C53779">
              <w:rPr>
                <w:bCs/>
                <w:color w:val="000000"/>
                <w:sz w:val="18"/>
                <w:szCs w:val="18"/>
                <w:lang w:eastAsia="es-MX"/>
              </w:rPr>
              <w:t xml:space="preserve"> </w:t>
            </w:r>
            <w:r w:rsidRPr="00C53779">
              <w:rPr>
                <w:bCs/>
                <w:color w:val="000000"/>
                <w:sz w:val="18"/>
                <w:szCs w:val="18"/>
                <w:lang w:eastAsia="es-MX"/>
              </w:rPr>
              <w:t xml:space="preserve">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4C5539D"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12574B1"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74FA8F27"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B52B7BD" w14:textId="77777777" w:rsidR="004F4043" w:rsidRPr="00C53779" w:rsidRDefault="004F4043" w:rsidP="005E54AC">
            <w:pPr>
              <w:jc w:val="right"/>
              <w:rPr>
                <w:color w:val="000000"/>
                <w:sz w:val="18"/>
                <w:szCs w:val="18"/>
                <w:lang w:val="es-MX" w:eastAsia="es-MX"/>
              </w:rPr>
            </w:pPr>
            <w:r w:rsidRPr="00C53779">
              <w:rPr>
                <w:bCs/>
                <w:color w:val="000000"/>
                <w:sz w:val="18"/>
                <w:szCs w:val="18"/>
                <w:lang w:eastAsia="es-MX"/>
              </w:rPr>
              <w:t xml:space="preserve"> $                       -   </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3F5FAF24" w14:textId="77777777" w:rsidR="004F4043" w:rsidRPr="00C53779" w:rsidRDefault="002F60B9" w:rsidP="004F4043">
            <w:pPr>
              <w:jc w:val="center"/>
              <w:rPr>
                <w:color w:val="000000"/>
                <w:sz w:val="18"/>
                <w:szCs w:val="18"/>
                <w:lang w:val="es-MX" w:eastAsia="es-MX"/>
              </w:rPr>
            </w:pPr>
            <w:r w:rsidRPr="00C53779">
              <w:rPr>
                <w:bCs/>
                <w:color w:val="000000"/>
                <w:sz w:val="18"/>
                <w:szCs w:val="18"/>
                <w:lang w:eastAsia="es-MX"/>
              </w:rPr>
              <w:t>100%</w:t>
            </w:r>
          </w:p>
        </w:tc>
      </w:tr>
      <w:tr w:rsidR="00D156F5" w:rsidRPr="00C53779" w14:paraId="45302687" w14:textId="77777777" w:rsidTr="00142F83">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14:paraId="1F26C139" w14:textId="77777777" w:rsidR="004F4043" w:rsidRPr="00C53779" w:rsidRDefault="004F4043" w:rsidP="004F4043">
            <w:pPr>
              <w:rPr>
                <w:color w:val="000000"/>
                <w:sz w:val="18"/>
                <w:szCs w:val="18"/>
                <w:lang w:val="es-MX" w:eastAsia="es-MX"/>
              </w:rPr>
            </w:pPr>
          </w:p>
        </w:tc>
        <w:tc>
          <w:tcPr>
            <w:tcW w:w="1326" w:type="dxa"/>
            <w:vMerge/>
            <w:tcBorders>
              <w:top w:val="nil"/>
              <w:left w:val="single" w:sz="8" w:space="0" w:color="auto"/>
              <w:bottom w:val="single" w:sz="8" w:space="0" w:color="000000"/>
              <w:right w:val="single" w:sz="8" w:space="0" w:color="auto"/>
            </w:tcBorders>
            <w:vAlign w:val="center"/>
            <w:hideMark/>
          </w:tcPr>
          <w:p w14:paraId="2CCF75C9" w14:textId="77777777" w:rsidR="004F4043" w:rsidRPr="00C53779" w:rsidRDefault="004F4043" w:rsidP="004F4043">
            <w:pPr>
              <w:rPr>
                <w:color w:val="000000"/>
                <w:sz w:val="18"/>
                <w:szCs w:val="18"/>
                <w:lang w:val="es-MX" w:eastAsia="es-MX"/>
              </w:rPr>
            </w:pPr>
          </w:p>
        </w:tc>
        <w:tc>
          <w:tcPr>
            <w:tcW w:w="1651" w:type="dxa"/>
            <w:vMerge/>
            <w:tcBorders>
              <w:top w:val="nil"/>
              <w:left w:val="single" w:sz="8" w:space="0" w:color="auto"/>
              <w:bottom w:val="single" w:sz="8" w:space="0" w:color="000000"/>
              <w:right w:val="single" w:sz="8" w:space="0" w:color="auto"/>
            </w:tcBorders>
            <w:vAlign w:val="center"/>
            <w:hideMark/>
          </w:tcPr>
          <w:p w14:paraId="2DE65DD6" w14:textId="77777777" w:rsidR="004F4043" w:rsidRPr="00C53779" w:rsidRDefault="004F4043" w:rsidP="004F4043">
            <w:pPr>
              <w:rPr>
                <w:color w:val="000000"/>
                <w:sz w:val="18"/>
                <w:szCs w:val="18"/>
                <w:lang w:val="es-MX" w:eastAsia="es-MX"/>
              </w:rPr>
            </w:pPr>
          </w:p>
        </w:tc>
        <w:tc>
          <w:tcPr>
            <w:tcW w:w="1701" w:type="dxa"/>
            <w:vMerge/>
            <w:tcBorders>
              <w:top w:val="nil"/>
              <w:left w:val="single" w:sz="8" w:space="0" w:color="auto"/>
              <w:bottom w:val="single" w:sz="8" w:space="0" w:color="000000"/>
              <w:right w:val="single" w:sz="8" w:space="0" w:color="auto"/>
            </w:tcBorders>
            <w:vAlign w:val="center"/>
            <w:hideMark/>
          </w:tcPr>
          <w:p w14:paraId="79AAAEF5" w14:textId="77777777" w:rsidR="004F4043" w:rsidRPr="00C53779" w:rsidRDefault="004F4043" w:rsidP="004F4043">
            <w:pPr>
              <w:rPr>
                <w:color w:val="000000"/>
                <w:sz w:val="18"/>
                <w:szCs w:val="18"/>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2406F381" w14:textId="77777777" w:rsidR="004F4043" w:rsidRPr="00C53779" w:rsidRDefault="004F4043" w:rsidP="004F4043">
            <w:pPr>
              <w:rPr>
                <w:color w:val="000000"/>
                <w:sz w:val="18"/>
                <w:szCs w:val="18"/>
                <w:lang w:val="es-MX" w:eastAsia="es-MX"/>
              </w:rPr>
            </w:pPr>
          </w:p>
        </w:tc>
        <w:tc>
          <w:tcPr>
            <w:tcW w:w="1275" w:type="dxa"/>
            <w:vMerge/>
            <w:tcBorders>
              <w:top w:val="nil"/>
              <w:left w:val="single" w:sz="8" w:space="0" w:color="auto"/>
              <w:bottom w:val="single" w:sz="8" w:space="0" w:color="000000"/>
              <w:right w:val="single" w:sz="8" w:space="0" w:color="auto"/>
            </w:tcBorders>
            <w:vAlign w:val="center"/>
            <w:hideMark/>
          </w:tcPr>
          <w:p w14:paraId="39B85123" w14:textId="77777777" w:rsidR="004F4043" w:rsidRPr="00C53779" w:rsidRDefault="004F4043" w:rsidP="004F4043">
            <w:pPr>
              <w:rPr>
                <w:color w:val="000000"/>
                <w:sz w:val="18"/>
                <w:szCs w:val="18"/>
                <w:lang w:val="es-MX" w:eastAsia="es-MX"/>
              </w:rPr>
            </w:pPr>
          </w:p>
        </w:tc>
        <w:tc>
          <w:tcPr>
            <w:tcW w:w="850" w:type="dxa"/>
            <w:vMerge/>
            <w:tcBorders>
              <w:top w:val="nil"/>
              <w:left w:val="single" w:sz="8" w:space="0" w:color="auto"/>
              <w:bottom w:val="single" w:sz="8" w:space="0" w:color="000000"/>
              <w:right w:val="single" w:sz="8" w:space="0" w:color="auto"/>
            </w:tcBorders>
            <w:vAlign w:val="center"/>
            <w:hideMark/>
          </w:tcPr>
          <w:p w14:paraId="6F0D8B2C" w14:textId="77777777" w:rsidR="004F4043" w:rsidRPr="00C53779" w:rsidRDefault="004F4043" w:rsidP="004F4043">
            <w:pPr>
              <w:rPr>
                <w:color w:val="000000"/>
                <w:sz w:val="18"/>
                <w:szCs w:val="18"/>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75A1008E" w14:textId="77777777" w:rsidR="004F4043" w:rsidRPr="00C53779" w:rsidRDefault="004F4043" w:rsidP="004F4043">
            <w:pPr>
              <w:rPr>
                <w:color w:val="000000"/>
                <w:sz w:val="18"/>
                <w:szCs w:val="18"/>
                <w:lang w:val="es-MX" w:eastAsia="es-MX"/>
              </w:rPr>
            </w:pPr>
          </w:p>
        </w:tc>
        <w:tc>
          <w:tcPr>
            <w:tcW w:w="1184" w:type="dxa"/>
            <w:vMerge/>
            <w:tcBorders>
              <w:top w:val="nil"/>
              <w:left w:val="single" w:sz="8" w:space="0" w:color="auto"/>
              <w:bottom w:val="single" w:sz="8" w:space="0" w:color="000000"/>
              <w:right w:val="single" w:sz="8" w:space="0" w:color="auto"/>
            </w:tcBorders>
            <w:vAlign w:val="center"/>
            <w:hideMark/>
          </w:tcPr>
          <w:p w14:paraId="3C9F453E" w14:textId="77777777" w:rsidR="004F4043" w:rsidRPr="00C53779" w:rsidRDefault="004F4043" w:rsidP="004F4043">
            <w:pPr>
              <w:rPr>
                <w:color w:val="000000"/>
                <w:sz w:val="18"/>
                <w:szCs w:val="18"/>
                <w:lang w:val="es-MX" w:eastAsia="es-MX"/>
              </w:rPr>
            </w:pPr>
          </w:p>
        </w:tc>
      </w:tr>
      <w:tr w:rsidR="00D156F5" w:rsidRPr="00C53779" w14:paraId="58947DA2" w14:textId="77777777" w:rsidTr="00142F83">
        <w:trPr>
          <w:trHeight w:val="315"/>
          <w:jc w:val="center"/>
        </w:trPr>
        <w:tc>
          <w:tcPr>
            <w:tcW w:w="709" w:type="dxa"/>
            <w:tcBorders>
              <w:top w:val="nil"/>
              <w:left w:val="nil"/>
              <w:bottom w:val="nil"/>
              <w:right w:val="single" w:sz="8" w:space="0" w:color="auto"/>
            </w:tcBorders>
            <w:shd w:val="clear" w:color="auto" w:fill="auto"/>
            <w:vAlign w:val="center"/>
            <w:hideMark/>
          </w:tcPr>
          <w:p w14:paraId="6342DC10" w14:textId="77777777" w:rsidR="004F4043" w:rsidRPr="00C53779" w:rsidRDefault="004F4043" w:rsidP="004F4043">
            <w:pPr>
              <w:jc w:val="center"/>
              <w:rPr>
                <w:color w:val="000000"/>
                <w:sz w:val="18"/>
                <w:szCs w:val="18"/>
                <w:lang w:val="es-MX" w:eastAsia="es-MX"/>
              </w:rPr>
            </w:pPr>
            <w:r w:rsidRPr="00C53779">
              <w:rPr>
                <w:bCs/>
                <w:color w:val="000000"/>
                <w:sz w:val="18"/>
                <w:szCs w:val="18"/>
                <w:lang w:eastAsia="es-MX"/>
              </w:rPr>
              <w:t> </w:t>
            </w:r>
          </w:p>
        </w:tc>
        <w:tc>
          <w:tcPr>
            <w:tcW w:w="1326" w:type="dxa"/>
            <w:tcBorders>
              <w:top w:val="nil"/>
              <w:left w:val="nil"/>
              <w:bottom w:val="single" w:sz="8" w:space="0" w:color="auto"/>
              <w:right w:val="single" w:sz="8" w:space="0" w:color="auto"/>
            </w:tcBorders>
            <w:shd w:val="clear" w:color="auto" w:fill="auto"/>
            <w:vAlign w:val="center"/>
            <w:hideMark/>
          </w:tcPr>
          <w:p w14:paraId="1701358B" w14:textId="77777777" w:rsidR="004F4043" w:rsidRPr="00C53779" w:rsidRDefault="004F4043" w:rsidP="004F4043">
            <w:pPr>
              <w:jc w:val="center"/>
              <w:rPr>
                <w:b/>
                <w:bCs/>
                <w:color w:val="000000"/>
                <w:sz w:val="18"/>
                <w:szCs w:val="18"/>
                <w:lang w:val="es-MX" w:eastAsia="es-MX"/>
              </w:rPr>
            </w:pPr>
            <w:r w:rsidRPr="00C53779">
              <w:rPr>
                <w:b/>
                <w:bCs/>
                <w:color w:val="000000"/>
                <w:sz w:val="18"/>
                <w:szCs w:val="18"/>
                <w:lang w:eastAsia="es-MX"/>
              </w:rPr>
              <w:t xml:space="preserve"> Total </w:t>
            </w:r>
          </w:p>
        </w:tc>
        <w:tc>
          <w:tcPr>
            <w:tcW w:w="1651" w:type="dxa"/>
            <w:tcBorders>
              <w:top w:val="nil"/>
              <w:left w:val="nil"/>
              <w:bottom w:val="single" w:sz="8" w:space="0" w:color="auto"/>
              <w:right w:val="single" w:sz="8" w:space="0" w:color="auto"/>
            </w:tcBorders>
            <w:shd w:val="clear" w:color="auto" w:fill="auto"/>
            <w:vAlign w:val="center"/>
            <w:hideMark/>
          </w:tcPr>
          <w:p w14:paraId="246FE645" w14:textId="2C883640" w:rsidR="004F4043" w:rsidRPr="00C53779" w:rsidRDefault="00DF2911" w:rsidP="008E723A">
            <w:pPr>
              <w:rPr>
                <w:b/>
                <w:bCs/>
                <w:color w:val="000000"/>
                <w:sz w:val="18"/>
                <w:szCs w:val="18"/>
                <w:lang w:val="es-MX" w:eastAsia="es-MX"/>
              </w:rPr>
            </w:pPr>
            <w:r w:rsidRPr="00C53779">
              <w:rPr>
                <w:b/>
                <w:bCs/>
                <w:color w:val="000000"/>
                <w:sz w:val="18"/>
                <w:szCs w:val="18"/>
                <w:lang w:eastAsia="es-MX"/>
              </w:rPr>
              <w:t xml:space="preserve"> </w:t>
            </w:r>
            <w:r w:rsidR="004F4043" w:rsidRPr="00C53779">
              <w:rPr>
                <w:b/>
                <w:bCs/>
                <w:color w:val="000000"/>
                <w:sz w:val="18"/>
                <w:szCs w:val="18"/>
                <w:lang w:eastAsia="es-MX"/>
              </w:rPr>
              <w:t>$</w:t>
            </w:r>
            <w:r w:rsidR="00724DB9" w:rsidRPr="00C53779">
              <w:rPr>
                <w:b/>
                <w:bCs/>
                <w:color w:val="000000"/>
                <w:sz w:val="18"/>
                <w:szCs w:val="18"/>
                <w:lang w:eastAsia="es-MX"/>
              </w:rPr>
              <w:t xml:space="preserve"> </w:t>
            </w:r>
            <w:r w:rsidR="00D44B2C" w:rsidRPr="00C53779">
              <w:rPr>
                <w:b/>
                <w:bCs/>
                <w:color w:val="000000"/>
                <w:sz w:val="18"/>
                <w:szCs w:val="18"/>
                <w:lang w:eastAsia="es-MX"/>
              </w:rPr>
              <w:t xml:space="preserve">   </w:t>
            </w:r>
            <w:r w:rsidR="00724DB9" w:rsidRPr="00C53779">
              <w:rPr>
                <w:b/>
                <w:bCs/>
                <w:color w:val="000000"/>
                <w:sz w:val="18"/>
                <w:szCs w:val="18"/>
                <w:lang w:eastAsia="es-MX"/>
              </w:rPr>
              <w:t xml:space="preserve"> </w:t>
            </w:r>
            <w:r w:rsidR="00B752AD" w:rsidRPr="00C53779">
              <w:rPr>
                <w:b/>
                <w:bCs/>
                <w:color w:val="000000"/>
                <w:sz w:val="18"/>
                <w:szCs w:val="18"/>
                <w:lang w:eastAsia="es-MX"/>
              </w:rPr>
              <w:t>1</w:t>
            </w:r>
            <w:r w:rsidR="008E723A">
              <w:rPr>
                <w:b/>
                <w:bCs/>
                <w:color w:val="000000"/>
                <w:sz w:val="18"/>
                <w:szCs w:val="18"/>
                <w:lang w:eastAsia="es-MX"/>
              </w:rPr>
              <w:t>26</w:t>
            </w:r>
            <w:r w:rsidRPr="00C53779">
              <w:rPr>
                <w:b/>
                <w:bCs/>
                <w:color w:val="000000"/>
                <w:sz w:val="18"/>
                <w:szCs w:val="18"/>
                <w:lang w:eastAsia="es-MX"/>
              </w:rPr>
              <w:t>,</w:t>
            </w:r>
            <w:r w:rsidR="008E723A">
              <w:rPr>
                <w:b/>
                <w:bCs/>
                <w:color w:val="000000"/>
                <w:sz w:val="18"/>
                <w:szCs w:val="18"/>
                <w:lang w:eastAsia="es-MX"/>
              </w:rPr>
              <w:t>179</w:t>
            </w:r>
            <w:r w:rsidR="00B752AD" w:rsidRPr="00C53779">
              <w:rPr>
                <w:b/>
                <w:bCs/>
                <w:color w:val="000000"/>
                <w:sz w:val="18"/>
                <w:szCs w:val="18"/>
                <w:lang w:eastAsia="es-MX"/>
              </w:rPr>
              <w:t>,</w:t>
            </w:r>
            <w:r w:rsidR="008E723A">
              <w:rPr>
                <w:b/>
                <w:bCs/>
                <w:color w:val="000000"/>
                <w:sz w:val="18"/>
                <w:szCs w:val="18"/>
                <w:lang w:eastAsia="es-MX"/>
              </w:rPr>
              <w:t>772.44</w:t>
            </w:r>
          </w:p>
        </w:tc>
        <w:tc>
          <w:tcPr>
            <w:tcW w:w="1701" w:type="dxa"/>
            <w:tcBorders>
              <w:top w:val="nil"/>
              <w:left w:val="nil"/>
              <w:bottom w:val="single" w:sz="8" w:space="0" w:color="auto"/>
              <w:right w:val="single" w:sz="8" w:space="0" w:color="auto"/>
            </w:tcBorders>
            <w:shd w:val="clear" w:color="auto" w:fill="auto"/>
            <w:vAlign w:val="center"/>
            <w:hideMark/>
          </w:tcPr>
          <w:p w14:paraId="73E1B78F" w14:textId="0A22CB88" w:rsidR="004F4043" w:rsidRPr="00C53779" w:rsidRDefault="00117667" w:rsidP="008E723A">
            <w:pPr>
              <w:rPr>
                <w:b/>
                <w:bCs/>
                <w:color w:val="000000"/>
                <w:sz w:val="18"/>
                <w:szCs w:val="18"/>
                <w:lang w:val="es-MX" w:eastAsia="es-MX"/>
              </w:rPr>
            </w:pPr>
            <w:r w:rsidRPr="00C53779">
              <w:rPr>
                <w:b/>
                <w:bCs/>
                <w:color w:val="000000"/>
                <w:sz w:val="18"/>
                <w:szCs w:val="18"/>
                <w:lang w:eastAsia="es-MX"/>
              </w:rPr>
              <w:t xml:space="preserve">  </w:t>
            </w:r>
            <w:r w:rsidR="004F4043" w:rsidRPr="00C53779">
              <w:rPr>
                <w:b/>
                <w:bCs/>
                <w:color w:val="000000"/>
                <w:sz w:val="18"/>
                <w:szCs w:val="18"/>
                <w:lang w:eastAsia="es-MX"/>
              </w:rPr>
              <w:t>$</w:t>
            </w:r>
            <w:r w:rsidR="00AE2520" w:rsidRPr="00C53779">
              <w:rPr>
                <w:b/>
                <w:bCs/>
                <w:color w:val="000000"/>
                <w:sz w:val="18"/>
                <w:szCs w:val="18"/>
                <w:lang w:eastAsia="es-MX"/>
              </w:rPr>
              <w:t xml:space="preserve"> </w:t>
            </w:r>
            <w:r w:rsidRPr="00C53779">
              <w:rPr>
                <w:b/>
                <w:bCs/>
                <w:color w:val="000000"/>
                <w:sz w:val="18"/>
                <w:szCs w:val="18"/>
                <w:lang w:eastAsia="es-MX"/>
              </w:rPr>
              <w:t xml:space="preserve"> </w:t>
            </w:r>
            <w:r w:rsidR="00AE2520" w:rsidRPr="00C53779">
              <w:rPr>
                <w:b/>
                <w:bCs/>
                <w:color w:val="000000"/>
                <w:sz w:val="18"/>
                <w:szCs w:val="18"/>
                <w:lang w:eastAsia="es-MX"/>
              </w:rPr>
              <w:t xml:space="preserve"> </w:t>
            </w:r>
            <w:r w:rsidR="00EC7768" w:rsidRPr="00C53779">
              <w:rPr>
                <w:b/>
                <w:bCs/>
                <w:color w:val="000000"/>
                <w:sz w:val="18"/>
                <w:szCs w:val="18"/>
                <w:lang w:eastAsia="es-MX"/>
              </w:rPr>
              <w:t xml:space="preserve"> </w:t>
            </w:r>
            <w:r w:rsidR="00DF08C0" w:rsidRPr="00C53779">
              <w:rPr>
                <w:b/>
                <w:bCs/>
                <w:color w:val="000000"/>
                <w:sz w:val="18"/>
                <w:szCs w:val="18"/>
                <w:lang w:eastAsia="es-MX"/>
              </w:rPr>
              <w:t xml:space="preserve"> </w:t>
            </w:r>
            <w:r w:rsidR="008E723A">
              <w:rPr>
                <w:b/>
                <w:bCs/>
                <w:color w:val="000000"/>
                <w:sz w:val="18"/>
                <w:szCs w:val="18"/>
                <w:lang w:eastAsia="es-MX"/>
              </w:rPr>
              <w:t>111</w:t>
            </w:r>
            <w:r w:rsidR="00205FFD">
              <w:rPr>
                <w:b/>
                <w:bCs/>
                <w:color w:val="000000"/>
                <w:sz w:val="18"/>
                <w:szCs w:val="18"/>
                <w:lang w:eastAsia="es-MX"/>
              </w:rPr>
              <w:t>,</w:t>
            </w:r>
            <w:r w:rsidR="008E723A">
              <w:rPr>
                <w:b/>
                <w:bCs/>
                <w:color w:val="000000"/>
                <w:sz w:val="18"/>
                <w:szCs w:val="18"/>
                <w:lang w:eastAsia="es-MX"/>
              </w:rPr>
              <w:t>900</w:t>
            </w:r>
            <w:r w:rsidR="004F4043" w:rsidRPr="00C53779">
              <w:rPr>
                <w:b/>
                <w:bCs/>
                <w:color w:val="000000"/>
                <w:sz w:val="18"/>
                <w:szCs w:val="18"/>
                <w:lang w:eastAsia="es-MX"/>
              </w:rPr>
              <w:t>,</w:t>
            </w:r>
            <w:r w:rsidR="008E723A">
              <w:rPr>
                <w:b/>
                <w:bCs/>
                <w:color w:val="000000"/>
                <w:sz w:val="18"/>
                <w:szCs w:val="18"/>
                <w:lang w:eastAsia="es-MX"/>
              </w:rPr>
              <w:t>022.86</w:t>
            </w:r>
          </w:p>
        </w:tc>
        <w:tc>
          <w:tcPr>
            <w:tcW w:w="1418" w:type="dxa"/>
            <w:tcBorders>
              <w:top w:val="nil"/>
              <w:left w:val="nil"/>
              <w:bottom w:val="single" w:sz="8" w:space="0" w:color="auto"/>
              <w:right w:val="single" w:sz="8" w:space="0" w:color="auto"/>
            </w:tcBorders>
            <w:shd w:val="clear" w:color="auto" w:fill="auto"/>
            <w:vAlign w:val="center"/>
            <w:hideMark/>
          </w:tcPr>
          <w:p w14:paraId="354BE8A1" w14:textId="77777777" w:rsidR="004F4043" w:rsidRPr="00C53779" w:rsidRDefault="004F4043" w:rsidP="004F4043">
            <w:pPr>
              <w:rPr>
                <w:b/>
                <w:bCs/>
                <w:color w:val="000000"/>
                <w:sz w:val="18"/>
                <w:szCs w:val="18"/>
                <w:lang w:val="es-MX" w:eastAsia="es-MX"/>
              </w:rPr>
            </w:pPr>
            <w:r w:rsidRPr="00C53779">
              <w:rPr>
                <w:b/>
                <w:bCs/>
                <w:color w:val="000000"/>
                <w:sz w:val="18"/>
                <w:szCs w:val="18"/>
                <w:lang w:eastAsia="es-MX"/>
              </w:rPr>
              <w:t xml:space="preserve"> $              -   </w:t>
            </w:r>
          </w:p>
        </w:tc>
        <w:tc>
          <w:tcPr>
            <w:tcW w:w="1275" w:type="dxa"/>
            <w:tcBorders>
              <w:top w:val="nil"/>
              <w:left w:val="nil"/>
              <w:bottom w:val="single" w:sz="8" w:space="0" w:color="auto"/>
              <w:right w:val="single" w:sz="8" w:space="0" w:color="auto"/>
            </w:tcBorders>
            <w:shd w:val="clear" w:color="auto" w:fill="auto"/>
            <w:vAlign w:val="center"/>
            <w:hideMark/>
          </w:tcPr>
          <w:p w14:paraId="3C282FBF" w14:textId="77777777" w:rsidR="004F4043" w:rsidRPr="00C53779" w:rsidRDefault="004F4043" w:rsidP="004F4043">
            <w:pPr>
              <w:rPr>
                <w:b/>
                <w:bCs/>
                <w:color w:val="000000"/>
                <w:sz w:val="18"/>
                <w:szCs w:val="18"/>
                <w:lang w:val="es-MX" w:eastAsia="es-MX"/>
              </w:rPr>
            </w:pPr>
            <w:r w:rsidRPr="00C53779">
              <w:rPr>
                <w:b/>
                <w:bCs/>
                <w:color w:val="000000"/>
                <w:sz w:val="18"/>
                <w:szCs w:val="18"/>
                <w:lang w:eastAsia="es-MX"/>
              </w:rPr>
              <w:t xml:space="preserve"> $              -   </w:t>
            </w:r>
          </w:p>
        </w:tc>
        <w:tc>
          <w:tcPr>
            <w:tcW w:w="850" w:type="dxa"/>
            <w:tcBorders>
              <w:top w:val="nil"/>
              <w:left w:val="nil"/>
              <w:bottom w:val="single" w:sz="8" w:space="0" w:color="auto"/>
              <w:right w:val="single" w:sz="8" w:space="0" w:color="auto"/>
            </w:tcBorders>
            <w:shd w:val="clear" w:color="auto" w:fill="auto"/>
            <w:vAlign w:val="center"/>
            <w:hideMark/>
          </w:tcPr>
          <w:p w14:paraId="6CBC8242" w14:textId="77777777" w:rsidR="004F4043" w:rsidRPr="00C53779" w:rsidRDefault="004F4043" w:rsidP="004F4043">
            <w:pPr>
              <w:rPr>
                <w:b/>
                <w:bCs/>
                <w:color w:val="000000"/>
                <w:sz w:val="18"/>
                <w:szCs w:val="18"/>
                <w:lang w:val="es-MX" w:eastAsia="es-MX"/>
              </w:rPr>
            </w:pPr>
            <w:r w:rsidRPr="00C53779">
              <w:rPr>
                <w:b/>
                <w:bCs/>
                <w:color w:val="000000"/>
                <w:sz w:val="18"/>
                <w:szCs w:val="18"/>
                <w:lang w:eastAsia="es-MX"/>
              </w:rPr>
              <w:t xml:space="preserve"> $          -   </w:t>
            </w:r>
          </w:p>
        </w:tc>
        <w:tc>
          <w:tcPr>
            <w:tcW w:w="1418" w:type="dxa"/>
            <w:tcBorders>
              <w:top w:val="nil"/>
              <w:left w:val="nil"/>
              <w:bottom w:val="single" w:sz="8" w:space="0" w:color="auto"/>
              <w:right w:val="single" w:sz="8" w:space="0" w:color="auto"/>
            </w:tcBorders>
            <w:shd w:val="clear" w:color="auto" w:fill="auto"/>
            <w:vAlign w:val="center"/>
            <w:hideMark/>
          </w:tcPr>
          <w:p w14:paraId="16DE0FF2" w14:textId="762A1DDD" w:rsidR="004F4043" w:rsidRPr="00C53779" w:rsidRDefault="004F4043" w:rsidP="008E723A">
            <w:pPr>
              <w:rPr>
                <w:b/>
                <w:bCs/>
                <w:color w:val="000000"/>
                <w:sz w:val="18"/>
                <w:szCs w:val="18"/>
                <w:lang w:val="es-MX" w:eastAsia="es-MX"/>
              </w:rPr>
            </w:pPr>
            <w:r w:rsidRPr="00C53779">
              <w:rPr>
                <w:b/>
                <w:bCs/>
                <w:color w:val="000000"/>
                <w:sz w:val="18"/>
                <w:szCs w:val="18"/>
                <w:lang w:eastAsia="es-MX"/>
              </w:rPr>
              <w:t xml:space="preserve"> $</w:t>
            </w:r>
            <w:r w:rsidR="00B752AD" w:rsidRPr="00C53779">
              <w:rPr>
                <w:b/>
                <w:bCs/>
                <w:color w:val="000000"/>
                <w:sz w:val="18"/>
                <w:szCs w:val="18"/>
                <w:lang w:eastAsia="es-MX"/>
              </w:rPr>
              <w:t>1</w:t>
            </w:r>
            <w:r w:rsidR="008E723A">
              <w:rPr>
                <w:b/>
                <w:bCs/>
                <w:color w:val="000000"/>
                <w:sz w:val="18"/>
                <w:szCs w:val="18"/>
                <w:lang w:eastAsia="es-MX"/>
              </w:rPr>
              <w:t>4</w:t>
            </w:r>
            <w:r w:rsidR="009005D9" w:rsidRPr="00C53779">
              <w:rPr>
                <w:b/>
                <w:bCs/>
                <w:color w:val="000000"/>
                <w:sz w:val="18"/>
                <w:szCs w:val="18"/>
                <w:lang w:eastAsia="es-MX"/>
              </w:rPr>
              <w:t>,</w:t>
            </w:r>
            <w:r w:rsidR="008E723A">
              <w:rPr>
                <w:b/>
                <w:bCs/>
                <w:color w:val="000000"/>
                <w:sz w:val="18"/>
                <w:szCs w:val="18"/>
                <w:lang w:eastAsia="es-MX"/>
              </w:rPr>
              <w:t>279</w:t>
            </w:r>
            <w:r w:rsidR="00CF14B2" w:rsidRPr="00C53779">
              <w:rPr>
                <w:b/>
                <w:bCs/>
                <w:color w:val="000000"/>
                <w:sz w:val="18"/>
                <w:szCs w:val="18"/>
                <w:lang w:eastAsia="es-MX"/>
              </w:rPr>
              <w:t>,</w:t>
            </w:r>
            <w:r w:rsidR="008E723A">
              <w:rPr>
                <w:b/>
                <w:bCs/>
                <w:color w:val="000000"/>
                <w:sz w:val="18"/>
                <w:szCs w:val="18"/>
                <w:lang w:eastAsia="es-MX"/>
              </w:rPr>
              <w:t>749.58</w:t>
            </w:r>
          </w:p>
        </w:tc>
        <w:tc>
          <w:tcPr>
            <w:tcW w:w="1184" w:type="dxa"/>
            <w:tcBorders>
              <w:top w:val="nil"/>
              <w:left w:val="nil"/>
              <w:bottom w:val="nil"/>
              <w:right w:val="nil"/>
            </w:tcBorders>
            <w:shd w:val="clear" w:color="auto" w:fill="auto"/>
            <w:vAlign w:val="center"/>
            <w:hideMark/>
          </w:tcPr>
          <w:p w14:paraId="60167507" w14:textId="77777777" w:rsidR="004F4043" w:rsidRPr="00C53779" w:rsidRDefault="004F4043" w:rsidP="004F4043">
            <w:pPr>
              <w:jc w:val="center"/>
              <w:rPr>
                <w:color w:val="000000"/>
                <w:sz w:val="18"/>
                <w:szCs w:val="18"/>
                <w:lang w:val="es-MX" w:eastAsia="es-MX"/>
              </w:rPr>
            </w:pPr>
            <w:r w:rsidRPr="00C53779">
              <w:rPr>
                <w:bCs/>
                <w:color w:val="000000"/>
                <w:sz w:val="18"/>
                <w:szCs w:val="18"/>
                <w:lang w:eastAsia="es-MX"/>
              </w:rPr>
              <w:t> </w:t>
            </w:r>
          </w:p>
        </w:tc>
      </w:tr>
    </w:tbl>
    <w:p w14:paraId="53A4A5DD" w14:textId="77777777" w:rsidR="009951E0" w:rsidRPr="00C53779" w:rsidRDefault="009951E0" w:rsidP="00F07776">
      <w:pPr>
        <w:jc w:val="both"/>
        <w:rPr>
          <w:b/>
          <w:bCs/>
          <w:sz w:val="18"/>
          <w:szCs w:val="18"/>
        </w:rPr>
      </w:pPr>
    </w:p>
    <w:p w14:paraId="38DF1D6A" w14:textId="77777777" w:rsidR="00205FFD" w:rsidRDefault="00205FFD" w:rsidP="00B14F0D">
      <w:pPr>
        <w:jc w:val="both"/>
        <w:rPr>
          <w:b/>
          <w:bCs/>
          <w:sz w:val="22"/>
          <w:szCs w:val="22"/>
        </w:rPr>
      </w:pPr>
    </w:p>
    <w:p w14:paraId="74366C13" w14:textId="77777777" w:rsidR="008E723A" w:rsidRDefault="008E723A" w:rsidP="00B14F0D">
      <w:pPr>
        <w:jc w:val="both"/>
        <w:rPr>
          <w:b/>
          <w:bCs/>
          <w:sz w:val="22"/>
          <w:szCs w:val="22"/>
        </w:rPr>
      </w:pPr>
    </w:p>
    <w:p w14:paraId="6D8C9C14" w14:textId="40D6ACC9" w:rsidR="00B14F0D" w:rsidRDefault="00B14F0D" w:rsidP="00B14F0D">
      <w:pPr>
        <w:jc w:val="both"/>
        <w:rPr>
          <w:b/>
          <w:sz w:val="20"/>
          <w:szCs w:val="20"/>
        </w:rPr>
      </w:pPr>
      <w:r>
        <w:rPr>
          <w:sz w:val="22"/>
          <w:szCs w:val="22"/>
        </w:rPr>
        <w:t>8</w:t>
      </w:r>
      <w:r w:rsidRPr="000C16B0">
        <w:rPr>
          <w:sz w:val="22"/>
          <w:szCs w:val="22"/>
        </w:rPr>
        <w:t xml:space="preserve">.- </w:t>
      </w:r>
      <w:r>
        <w:rPr>
          <w:sz w:val="22"/>
          <w:szCs w:val="22"/>
        </w:rPr>
        <w:t>Dentro del pasivo no circulante, l</w:t>
      </w:r>
      <w:r w:rsidRPr="000C16B0">
        <w:rPr>
          <w:sz w:val="22"/>
          <w:szCs w:val="22"/>
        </w:rPr>
        <w:t>a cuenta 2.</w:t>
      </w:r>
      <w:r>
        <w:rPr>
          <w:sz w:val="22"/>
          <w:szCs w:val="22"/>
        </w:rPr>
        <w:t>2</w:t>
      </w:r>
      <w:r w:rsidRPr="000C16B0">
        <w:rPr>
          <w:sz w:val="22"/>
          <w:szCs w:val="22"/>
        </w:rPr>
        <w:t>.</w:t>
      </w:r>
      <w:r>
        <w:rPr>
          <w:sz w:val="22"/>
          <w:szCs w:val="22"/>
        </w:rPr>
        <w:t>5</w:t>
      </w:r>
      <w:r w:rsidRPr="000C16B0">
        <w:rPr>
          <w:sz w:val="22"/>
          <w:szCs w:val="22"/>
        </w:rPr>
        <w:t xml:space="preserve">. </w:t>
      </w:r>
      <w:r>
        <w:rPr>
          <w:sz w:val="22"/>
          <w:szCs w:val="22"/>
        </w:rPr>
        <w:t>Fondos y bienes de terceros en garantía y/o administración a largo plazo</w:t>
      </w:r>
      <w:r w:rsidR="00205FFD">
        <w:rPr>
          <w:sz w:val="22"/>
          <w:szCs w:val="22"/>
        </w:rPr>
        <w:t xml:space="preserve">, </w:t>
      </w:r>
      <w:r>
        <w:rPr>
          <w:sz w:val="22"/>
          <w:szCs w:val="22"/>
        </w:rPr>
        <w:t>correspondiente a los recursos que integran el Fondo de Ahorro para el Retiro Forzoso de Jueces y Magistrados, integrados al 3</w:t>
      </w:r>
      <w:r w:rsidR="00205FFD">
        <w:rPr>
          <w:sz w:val="22"/>
          <w:szCs w:val="22"/>
        </w:rPr>
        <w:t>0</w:t>
      </w:r>
      <w:r>
        <w:rPr>
          <w:sz w:val="22"/>
          <w:szCs w:val="22"/>
        </w:rPr>
        <w:t xml:space="preserve"> de </w:t>
      </w:r>
      <w:r w:rsidR="00205FFD">
        <w:rPr>
          <w:sz w:val="22"/>
          <w:szCs w:val="22"/>
        </w:rPr>
        <w:t>septiembre</w:t>
      </w:r>
      <w:r>
        <w:rPr>
          <w:sz w:val="22"/>
          <w:szCs w:val="22"/>
        </w:rPr>
        <w:t xml:space="preserve"> del 2020, motivo de la reclasificación, conforme al oficio número 188 emitido por la Dirección de Cont</w:t>
      </w:r>
      <w:r w:rsidR="00205FFD">
        <w:rPr>
          <w:sz w:val="22"/>
          <w:szCs w:val="22"/>
        </w:rPr>
        <w:t xml:space="preserve">abilidad y Pagaduría. Al mes de </w:t>
      </w:r>
      <w:r w:rsidR="00E56CA1">
        <w:rPr>
          <w:sz w:val="22"/>
          <w:szCs w:val="22"/>
        </w:rPr>
        <w:t>diciembre</w:t>
      </w:r>
      <w:r w:rsidR="00205FFD">
        <w:rPr>
          <w:sz w:val="22"/>
          <w:szCs w:val="22"/>
        </w:rPr>
        <w:t xml:space="preserve"> de 2020, con un saldo</w:t>
      </w:r>
      <w:r w:rsidR="0071274B">
        <w:rPr>
          <w:sz w:val="22"/>
          <w:szCs w:val="22"/>
        </w:rPr>
        <w:t xml:space="preserve"> d</w:t>
      </w:r>
      <w:r w:rsidR="00205FFD">
        <w:rPr>
          <w:sz w:val="22"/>
          <w:szCs w:val="22"/>
        </w:rPr>
        <w:t>e $</w:t>
      </w:r>
      <w:r w:rsidR="0071274B">
        <w:rPr>
          <w:sz w:val="22"/>
          <w:szCs w:val="22"/>
        </w:rPr>
        <w:t>8</w:t>
      </w:r>
      <w:r w:rsidR="00E56CA1">
        <w:rPr>
          <w:sz w:val="22"/>
          <w:szCs w:val="22"/>
        </w:rPr>
        <w:t>5</w:t>
      </w:r>
      <w:proofErr w:type="gramStart"/>
      <w:r w:rsidR="00205FFD">
        <w:rPr>
          <w:sz w:val="22"/>
          <w:szCs w:val="22"/>
        </w:rPr>
        <w:t>,</w:t>
      </w:r>
      <w:r w:rsidR="00E56CA1">
        <w:rPr>
          <w:sz w:val="22"/>
          <w:szCs w:val="22"/>
        </w:rPr>
        <w:t>260</w:t>
      </w:r>
      <w:r w:rsidR="00205FFD">
        <w:rPr>
          <w:sz w:val="22"/>
          <w:szCs w:val="22"/>
        </w:rPr>
        <w:t>,</w:t>
      </w:r>
      <w:r w:rsidR="00E56CA1">
        <w:rPr>
          <w:sz w:val="22"/>
          <w:szCs w:val="22"/>
        </w:rPr>
        <w:t>083.10</w:t>
      </w:r>
      <w:proofErr w:type="gramEnd"/>
      <w:r w:rsidR="00205FFD">
        <w:rPr>
          <w:sz w:val="22"/>
          <w:szCs w:val="22"/>
        </w:rPr>
        <w:t xml:space="preserve"> (Ochenta y </w:t>
      </w:r>
      <w:r w:rsidR="00E56CA1">
        <w:rPr>
          <w:sz w:val="22"/>
          <w:szCs w:val="22"/>
        </w:rPr>
        <w:t>cinco</w:t>
      </w:r>
      <w:r w:rsidR="00205FFD">
        <w:rPr>
          <w:sz w:val="22"/>
          <w:szCs w:val="22"/>
        </w:rPr>
        <w:t xml:space="preserve"> millones </w:t>
      </w:r>
      <w:r w:rsidR="00D76F0B">
        <w:rPr>
          <w:sz w:val="22"/>
          <w:szCs w:val="22"/>
        </w:rPr>
        <w:t xml:space="preserve">doscientos </w:t>
      </w:r>
      <w:r w:rsidR="0071274B">
        <w:rPr>
          <w:sz w:val="22"/>
          <w:szCs w:val="22"/>
        </w:rPr>
        <w:t xml:space="preserve">sesenta </w:t>
      </w:r>
      <w:r w:rsidR="00205FFD">
        <w:rPr>
          <w:sz w:val="22"/>
          <w:szCs w:val="22"/>
        </w:rPr>
        <w:t xml:space="preserve">mil </w:t>
      </w:r>
      <w:r w:rsidR="00E56CA1">
        <w:rPr>
          <w:sz w:val="22"/>
          <w:szCs w:val="22"/>
        </w:rPr>
        <w:t xml:space="preserve">ochenta y tres </w:t>
      </w:r>
      <w:r w:rsidR="0071274B">
        <w:rPr>
          <w:sz w:val="22"/>
          <w:szCs w:val="22"/>
        </w:rPr>
        <w:t>p</w:t>
      </w:r>
      <w:r w:rsidR="00205FFD">
        <w:rPr>
          <w:sz w:val="22"/>
          <w:szCs w:val="22"/>
        </w:rPr>
        <w:t xml:space="preserve">esos </w:t>
      </w:r>
      <w:r w:rsidR="00E56CA1">
        <w:rPr>
          <w:sz w:val="22"/>
          <w:szCs w:val="22"/>
        </w:rPr>
        <w:t>10</w:t>
      </w:r>
      <w:r w:rsidR="00205FFD">
        <w:rPr>
          <w:sz w:val="22"/>
          <w:szCs w:val="22"/>
        </w:rPr>
        <w:t>/100 m.n.),</w:t>
      </w:r>
    </w:p>
    <w:p w14:paraId="11B98AAC" w14:textId="77777777" w:rsidR="00AA3AB3" w:rsidRDefault="00AA3AB3" w:rsidP="00F07776">
      <w:pPr>
        <w:jc w:val="both"/>
        <w:rPr>
          <w:b/>
          <w:bCs/>
          <w:sz w:val="22"/>
          <w:szCs w:val="22"/>
        </w:rPr>
      </w:pPr>
    </w:p>
    <w:p w14:paraId="16099931" w14:textId="77777777" w:rsidR="00AA3AB3" w:rsidRDefault="00AA3AB3" w:rsidP="00F07776">
      <w:pPr>
        <w:jc w:val="both"/>
        <w:rPr>
          <w:b/>
          <w:bCs/>
          <w:sz w:val="22"/>
          <w:szCs w:val="22"/>
        </w:rPr>
      </w:pPr>
    </w:p>
    <w:p w14:paraId="6BB15F2C" w14:textId="042E0AF9" w:rsidR="00B14F0D" w:rsidRPr="003837AC" w:rsidRDefault="00B14F0D" w:rsidP="00B14F0D">
      <w:pPr>
        <w:jc w:val="center"/>
        <w:rPr>
          <w:b/>
          <w:sz w:val="20"/>
          <w:szCs w:val="20"/>
        </w:rPr>
      </w:pPr>
      <w:r>
        <w:rPr>
          <w:b/>
          <w:sz w:val="20"/>
          <w:szCs w:val="20"/>
        </w:rPr>
        <w:t>Cu</w:t>
      </w:r>
      <w:r w:rsidRPr="003837AC">
        <w:rPr>
          <w:b/>
          <w:sz w:val="20"/>
          <w:szCs w:val="20"/>
        </w:rPr>
        <w:t xml:space="preserve">adro </w:t>
      </w:r>
      <w:r>
        <w:rPr>
          <w:b/>
          <w:sz w:val="20"/>
          <w:szCs w:val="20"/>
        </w:rPr>
        <w:t>R</w:t>
      </w:r>
      <w:r w:rsidRPr="003837AC">
        <w:rPr>
          <w:b/>
          <w:sz w:val="20"/>
          <w:szCs w:val="20"/>
        </w:rPr>
        <w:t>esumen del Pasivo</w:t>
      </w:r>
      <w:r>
        <w:rPr>
          <w:b/>
          <w:sz w:val="20"/>
          <w:szCs w:val="20"/>
        </w:rPr>
        <w:t xml:space="preserve"> No Circulante</w:t>
      </w:r>
    </w:p>
    <w:p w14:paraId="0E9D0D07" w14:textId="77777777" w:rsidR="00B14F0D" w:rsidRDefault="00B14F0D" w:rsidP="00B14F0D">
      <w:pPr>
        <w:jc w:val="both"/>
        <w:rPr>
          <w:sz w:val="10"/>
          <w:szCs w:val="10"/>
        </w:rPr>
      </w:pPr>
    </w:p>
    <w:p w14:paraId="3A098AB4" w14:textId="77777777" w:rsidR="00B14F0D" w:rsidRPr="003837AC" w:rsidRDefault="00B14F0D" w:rsidP="00B14F0D">
      <w:pPr>
        <w:jc w:val="both"/>
        <w:rPr>
          <w:sz w:val="10"/>
          <w:szCs w:val="10"/>
        </w:rPr>
      </w:pPr>
    </w:p>
    <w:tbl>
      <w:tblPr>
        <w:tblW w:w="6946" w:type="dxa"/>
        <w:jc w:val="center"/>
        <w:tblLayout w:type="fixed"/>
        <w:tblCellMar>
          <w:left w:w="70" w:type="dxa"/>
          <w:right w:w="70" w:type="dxa"/>
        </w:tblCellMar>
        <w:tblLook w:val="04A0" w:firstRow="1" w:lastRow="0" w:firstColumn="1" w:lastColumn="0" w:noHBand="0" w:noVBand="1"/>
      </w:tblPr>
      <w:tblGrid>
        <w:gridCol w:w="851"/>
        <w:gridCol w:w="1701"/>
        <w:gridCol w:w="1559"/>
        <w:gridCol w:w="1559"/>
        <w:gridCol w:w="1276"/>
      </w:tblGrid>
      <w:tr w:rsidR="00B14F0D" w:rsidRPr="004F4043" w14:paraId="39B3BA56" w14:textId="77777777" w:rsidTr="00B213A9">
        <w:trPr>
          <w:trHeight w:val="43"/>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1AE7F8" w14:textId="77777777" w:rsidR="00B14F0D" w:rsidRPr="004F4043" w:rsidRDefault="00B14F0D" w:rsidP="00E348B3">
            <w:pPr>
              <w:jc w:val="center"/>
              <w:rPr>
                <w:b/>
                <w:bCs/>
                <w:color w:val="000000"/>
                <w:sz w:val="20"/>
                <w:szCs w:val="20"/>
                <w:lang w:val="es-MX" w:eastAsia="es-MX"/>
              </w:rPr>
            </w:pPr>
            <w:r>
              <w:rPr>
                <w:b/>
                <w:bCs/>
                <w:color w:val="000000"/>
                <w:sz w:val="20"/>
                <w:szCs w:val="20"/>
                <w:lang w:eastAsia="es-MX"/>
              </w:rPr>
              <w:t>C</w:t>
            </w:r>
            <w:r w:rsidRPr="004F4043">
              <w:rPr>
                <w:b/>
                <w:bCs/>
                <w:color w:val="000000"/>
                <w:sz w:val="20"/>
                <w:szCs w:val="20"/>
                <w:lang w:eastAsia="es-MX"/>
              </w:rPr>
              <w:t>uenta</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7241E0FE" w14:textId="77777777" w:rsidR="00B14F0D" w:rsidRPr="004F4043" w:rsidRDefault="00B14F0D" w:rsidP="00E348B3">
            <w:pPr>
              <w:jc w:val="center"/>
              <w:rPr>
                <w:b/>
                <w:bCs/>
                <w:color w:val="000000"/>
                <w:sz w:val="20"/>
                <w:szCs w:val="20"/>
                <w:lang w:val="es-MX" w:eastAsia="es-MX"/>
              </w:rPr>
            </w:pPr>
            <w:r w:rsidRPr="004F4043">
              <w:rPr>
                <w:b/>
                <w:bCs/>
                <w:color w:val="000000"/>
                <w:sz w:val="20"/>
                <w:szCs w:val="20"/>
                <w:lang w:eastAsia="es-MX"/>
              </w:rPr>
              <w:t>Nombre de la cuenta</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6461708C" w14:textId="5E252F29" w:rsidR="00B14F0D" w:rsidRPr="004F4043" w:rsidRDefault="00B14F0D" w:rsidP="00E56CA1">
            <w:pPr>
              <w:jc w:val="center"/>
              <w:rPr>
                <w:b/>
                <w:bCs/>
                <w:color w:val="000000"/>
                <w:sz w:val="20"/>
                <w:szCs w:val="20"/>
                <w:lang w:val="es-MX" w:eastAsia="es-MX"/>
              </w:rPr>
            </w:pPr>
            <w:r w:rsidRPr="004F4043">
              <w:rPr>
                <w:b/>
                <w:bCs/>
                <w:color w:val="000000"/>
                <w:sz w:val="20"/>
                <w:szCs w:val="20"/>
                <w:lang w:eastAsia="es-MX"/>
              </w:rPr>
              <w:t xml:space="preserve">Saldo al </w:t>
            </w:r>
            <w:r w:rsidR="00E56CA1">
              <w:rPr>
                <w:b/>
                <w:bCs/>
                <w:color w:val="000000"/>
                <w:sz w:val="20"/>
                <w:szCs w:val="20"/>
                <w:lang w:eastAsia="es-MX"/>
              </w:rPr>
              <w:t>31</w:t>
            </w:r>
            <w:r w:rsidRPr="004F4043">
              <w:rPr>
                <w:b/>
                <w:bCs/>
                <w:color w:val="000000"/>
                <w:sz w:val="20"/>
                <w:szCs w:val="20"/>
                <w:lang w:eastAsia="es-MX"/>
              </w:rPr>
              <w:t xml:space="preserve"> de </w:t>
            </w:r>
            <w:r w:rsidR="00E56CA1">
              <w:rPr>
                <w:b/>
                <w:bCs/>
                <w:color w:val="000000"/>
                <w:sz w:val="20"/>
                <w:szCs w:val="20"/>
                <w:lang w:eastAsia="es-MX"/>
              </w:rPr>
              <w:t xml:space="preserve">Diciembre </w:t>
            </w:r>
            <w:r>
              <w:rPr>
                <w:b/>
                <w:bCs/>
                <w:color w:val="000000"/>
                <w:sz w:val="20"/>
                <w:szCs w:val="20"/>
                <w:lang w:eastAsia="es-MX"/>
              </w:rPr>
              <w:t xml:space="preserve">de </w:t>
            </w:r>
            <w:r w:rsidRPr="004F4043">
              <w:rPr>
                <w:b/>
                <w:bCs/>
                <w:color w:val="000000"/>
                <w:sz w:val="20"/>
                <w:szCs w:val="20"/>
                <w:lang w:eastAsia="es-MX"/>
              </w:rPr>
              <w:t>20</w:t>
            </w:r>
            <w:r>
              <w:rPr>
                <w:b/>
                <w:bCs/>
                <w:color w:val="000000"/>
                <w:sz w:val="20"/>
                <w:szCs w:val="20"/>
                <w:lang w:eastAsia="es-MX"/>
              </w:rPr>
              <w:t>20</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F7CF0DC" w14:textId="77777777" w:rsidR="00B14F0D" w:rsidRPr="004F4043" w:rsidRDefault="00B14F0D" w:rsidP="00E348B3">
            <w:pPr>
              <w:jc w:val="center"/>
              <w:rPr>
                <w:b/>
                <w:bCs/>
                <w:color w:val="000000"/>
                <w:sz w:val="20"/>
                <w:szCs w:val="20"/>
                <w:lang w:val="es-MX" w:eastAsia="es-MX"/>
              </w:rPr>
            </w:pPr>
            <w:r w:rsidRPr="004F4043">
              <w:rPr>
                <w:b/>
                <w:bCs/>
                <w:color w:val="000000"/>
                <w:sz w:val="20"/>
                <w:szCs w:val="20"/>
                <w:lang w:eastAsia="es-MX"/>
              </w:rPr>
              <w:t xml:space="preserve">Mayor a 365 días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730E450" w14:textId="77777777" w:rsidR="00B14F0D" w:rsidRPr="004F4043" w:rsidRDefault="00B14F0D" w:rsidP="00E348B3">
            <w:pPr>
              <w:jc w:val="center"/>
              <w:rPr>
                <w:b/>
                <w:bCs/>
                <w:color w:val="000000"/>
                <w:sz w:val="20"/>
                <w:szCs w:val="20"/>
                <w:lang w:val="es-MX" w:eastAsia="es-MX"/>
              </w:rPr>
            </w:pPr>
            <w:r w:rsidRPr="004F4043">
              <w:rPr>
                <w:b/>
                <w:bCs/>
                <w:color w:val="000000"/>
                <w:sz w:val="20"/>
                <w:szCs w:val="20"/>
                <w:lang w:eastAsia="es-MX"/>
              </w:rPr>
              <w:t>Factibilidad de pago</w:t>
            </w:r>
          </w:p>
        </w:tc>
      </w:tr>
      <w:tr w:rsidR="00B14F0D" w:rsidRPr="004F4043" w14:paraId="380747D9" w14:textId="77777777" w:rsidTr="00B213A9">
        <w:trPr>
          <w:trHeight w:val="705"/>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F0056F3" w14:textId="2F9A7D83" w:rsidR="00B14F0D" w:rsidRPr="004F4043" w:rsidRDefault="00B14F0D" w:rsidP="00B14F0D">
            <w:pPr>
              <w:jc w:val="center"/>
              <w:rPr>
                <w:color w:val="000000"/>
                <w:sz w:val="20"/>
                <w:szCs w:val="20"/>
                <w:lang w:val="es-MX" w:eastAsia="es-MX"/>
              </w:rPr>
            </w:pPr>
            <w:r w:rsidRPr="004F4043">
              <w:rPr>
                <w:bCs/>
                <w:color w:val="000000"/>
                <w:sz w:val="20"/>
                <w:szCs w:val="20"/>
                <w:lang w:eastAsia="es-MX"/>
              </w:rPr>
              <w:t>2.</w:t>
            </w:r>
            <w:r>
              <w:rPr>
                <w:bCs/>
                <w:color w:val="000000"/>
                <w:sz w:val="20"/>
                <w:szCs w:val="20"/>
                <w:lang w:eastAsia="es-MX"/>
              </w:rPr>
              <w:t>2</w:t>
            </w:r>
            <w:r w:rsidRPr="004F4043">
              <w:rPr>
                <w:bCs/>
                <w:color w:val="000000"/>
                <w:sz w:val="20"/>
                <w:szCs w:val="20"/>
                <w:lang w:eastAsia="es-MX"/>
              </w:rPr>
              <w:t>.</w:t>
            </w:r>
            <w:r>
              <w:rPr>
                <w:bCs/>
                <w:color w:val="000000"/>
                <w:sz w:val="20"/>
                <w:szCs w:val="20"/>
                <w:lang w:eastAsia="es-MX"/>
              </w:rPr>
              <w:t>5</w:t>
            </w:r>
            <w:r w:rsidRPr="004F4043">
              <w:rPr>
                <w:bCs/>
                <w:color w:val="000000"/>
                <w:sz w:val="20"/>
                <w:szCs w:val="20"/>
                <w:lang w:eastAsia="es-MX"/>
              </w:rPr>
              <w:t>.</w:t>
            </w:r>
            <w:r>
              <w:rPr>
                <w:bCs/>
                <w:color w:val="000000"/>
                <w:sz w:val="20"/>
                <w:szCs w:val="20"/>
                <w:lang w:eastAsia="es-MX"/>
              </w:rPr>
              <w:t>2</w:t>
            </w:r>
            <w:r w:rsidRPr="004F4043">
              <w:rPr>
                <w:bCs/>
                <w:color w:val="000000"/>
                <w:sz w:val="20"/>
                <w:szCs w:val="20"/>
                <w:lang w:eastAsia="es-MX"/>
              </w:rPr>
              <w: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B147CBA" w14:textId="06AF3275" w:rsidR="00B14F0D" w:rsidRPr="004F4043" w:rsidRDefault="00B14F0D" w:rsidP="00B14F0D">
            <w:pPr>
              <w:jc w:val="center"/>
              <w:rPr>
                <w:color w:val="000000"/>
                <w:sz w:val="20"/>
                <w:szCs w:val="20"/>
                <w:lang w:val="es-MX" w:eastAsia="es-MX"/>
              </w:rPr>
            </w:pPr>
            <w:r>
              <w:rPr>
                <w:bCs/>
                <w:color w:val="000000"/>
                <w:sz w:val="20"/>
                <w:szCs w:val="20"/>
                <w:lang w:eastAsia="es-MX"/>
              </w:rPr>
              <w:t>Fondos en Administración a Largo Plazo</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C0193E2" w14:textId="21741AF0" w:rsidR="00B14F0D" w:rsidRPr="004F4043" w:rsidRDefault="00B14F0D" w:rsidP="00E56CA1">
            <w:pPr>
              <w:jc w:val="right"/>
              <w:rPr>
                <w:color w:val="000000"/>
                <w:sz w:val="20"/>
                <w:szCs w:val="20"/>
                <w:lang w:val="es-MX" w:eastAsia="es-MX"/>
              </w:rPr>
            </w:pPr>
            <w:r>
              <w:rPr>
                <w:bCs/>
                <w:color w:val="000000"/>
                <w:sz w:val="20"/>
                <w:szCs w:val="20"/>
                <w:lang w:eastAsia="es-MX"/>
              </w:rPr>
              <w:t xml:space="preserve">  $8</w:t>
            </w:r>
            <w:r w:rsidR="00E56CA1">
              <w:rPr>
                <w:bCs/>
                <w:color w:val="000000"/>
                <w:sz w:val="20"/>
                <w:szCs w:val="20"/>
                <w:lang w:eastAsia="es-MX"/>
              </w:rPr>
              <w:t>5</w:t>
            </w:r>
            <w:r>
              <w:rPr>
                <w:bCs/>
                <w:color w:val="000000"/>
                <w:sz w:val="20"/>
                <w:szCs w:val="20"/>
                <w:lang w:eastAsia="es-MX"/>
              </w:rPr>
              <w:t>,</w:t>
            </w:r>
            <w:r w:rsidR="00E56CA1">
              <w:rPr>
                <w:bCs/>
                <w:color w:val="000000"/>
                <w:sz w:val="20"/>
                <w:szCs w:val="20"/>
                <w:lang w:eastAsia="es-MX"/>
              </w:rPr>
              <w:t>260</w:t>
            </w:r>
            <w:r>
              <w:rPr>
                <w:bCs/>
                <w:color w:val="000000"/>
                <w:sz w:val="20"/>
                <w:szCs w:val="20"/>
                <w:lang w:eastAsia="es-MX"/>
              </w:rPr>
              <w:t>,</w:t>
            </w:r>
            <w:r w:rsidR="00E56CA1">
              <w:rPr>
                <w:bCs/>
                <w:color w:val="000000"/>
                <w:sz w:val="20"/>
                <w:szCs w:val="20"/>
                <w:lang w:eastAsia="es-MX"/>
              </w:rPr>
              <w:t>083.10</w:t>
            </w:r>
            <w:r>
              <w:rPr>
                <w:bCs/>
                <w:color w:val="000000"/>
                <w:sz w:val="20"/>
                <w:szCs w:val="20"/>
                <w:lang w:eastAsia="es-MX"/>
              </w:rPr>
              <w:t xml:space="preserve">                    </w:t>
            </w:r>
            <w:r w:rsidRPr="004F4043">
              <w:rPr>
                <w:bCs/>
                <w:color w:val="000000"/>
                <w:sz w:val="20"/>
                <w:szCs w:val="20"/>
                <w:lang w:eastAsia="es-MX"/>
              </w:rPr>
              <w:t xml:space="preserve">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4E4C120E" w14:textId="46A5F575" w:rsidR="00B14F0D" w:rsidRPr="004F4043" w:rsidRDefault="00B14F0D" w:rsidP="00E56CA1">
            <w:pPr>
              <w:jc w:val="right"/>
              <w:rPr>
                <w:color w:val="000000"/>
                <w:sz w:val="20"/>
                <w:szCs w:val="20"/>
                <w:lang w:val="es-MX" w:eastAsia="es-MX"/>
              </w:rPr>
            </w:pPr>
            <w:r w:rsidRPr="004F4043">
              <w:rPr>
                <w:bCs/>
                <w:color w:val="000000"/>
                <w:sz w:val="20"/>
                <w:szCs w:val="20"/>
                <w:lang w:eastAsia="es-MX"/>
              </w:rPr>
              <w:t xml:space="preserve"> $ </w:t>
            </w:r>
            <w:r>
              <w:rPr>
                <w:bCs/>
                <w:color w:val="000000"/>
                <w:sz w:val="20"/>
                <w:szCs w:val="20"/>
                <w:lang w:eastAsia="es-MX"/>
              </w:rPr>
              <w:t>8</w:t>
            </w:r>
            <w:r w:rsidR="00E56CA1">
              <w:rPr>
                <w:bCs/>
                <w:color w:val="000000"/>
                <w:sz w:val="20"/>
                <w:szCs w:val="20"/>
                <w:lang w:eastAsia="es-MX"/>
              </w:rPr>
              <w:t>5</w:t>
            </w:r>
            <w:r>
              <w:rPr>
                <w:bCs/>
                <w:color w:val="000000"/>
                <w:sz w:val="20"/>
                <w:szCs w:val="20"/>
                <w:lang w:eastAsia="es-MX"/>
              </w:rPr>
              <w:t>,</w:t>
            </w:r>
            <w:r w:rsidR="00E56CA1">
              <w:rPr>
                <w:bCs/>
                <w:color w:val="000000"/>
                <w:sz w:val="20"/>
                <w:szCs w:val="20"/>
                <w:lang w:eastAsia="es-MX"/>
              </w:rPr>
              <w:t>260</w:t>
            </w:r>
            <w:r>
              <w:rPr>
                <w:bCs/>
                <w:color w:val="000000"/>
                <w:sz w:val="20"/>
                <w:szCs w:val="20"/>
                <w:lang w:eastAsia="es-MX"/>
              </w:rPr>
              <w:t>,</w:t>
            </w:r>
            <w:r w:rsidR="00E56CA1">
              <w:rPr>
                <w:bCs/>
                <w:color w:val="000000"/>
                <w:sz w:val="20"/>
                <w:szCs w:val="20"/>
                <w:lang w:eastAsia="es-MX"/>
              </w:rPr>
              <w:t>083.10</w:t>
            </w:r>
            <w:r>
              <w:rPr>
                <w:bCs/>
                <w:color w:val="000000"/>
                <w:sz w:val="20"/>
                <w:szCs w:val="20"/>
                <w:lang w:eastAsia="es-MX"/>
              </w:rPr>
              <w:t xml:space="preserve">                 </w:t>
            </w:r>
            <w:r w:rsidRPr="004F4043">
              <w:rPr>
                <w:bCs/>
                <w:color w:val="000000"/>
                <w:sz w:val="20"/>
                <w:szCs w:val="20"/>
                <w:lang w:eastAsia="es-MX"/>
              </w:rPr>
              <w:t xml:space="preserve">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75D7967" w14:textId="55180A63" w:rsidR="00B14F0D" w:rsidRPr="004F4043" w:rsidRDefault="00C53779" w:rsidP="00C53779">
            <w:pPr>
              <w:jc w:val="center"/>
              <w:rPr>
                <w:color w:val="000000"/>
                <w:sz w:val="20"/>
                <w:szCs w:val="20"/>
                <w:lang w:val="es-MX" w:eastAsia="es-MX"/>
              </w:rPr>
            </w:pPr>
            <w:r>
              <w:rPr>
                <w:color w:val="000000"/>
                <w:sz w:val="20"/>
                <w:szCs w:val="20"/>
                <w:lang w:val="es-MX" w:eastAsia="es-MX"/>
              </w:rPr>
              <w:t xml:space="preserve">No se puede precisar, está sujeto a  eventos que deben darse para poder otorgarse. </w:t>
            </w:r>
          </w:p>
        </w:tc>
      </w:tr>
      <w:tr w:rsidR="00B14F0D" w:rsidRPr="004F4043" w14:paraId="7A0372FD" w14:textId="77777777" w:rsidTr="00B213A9">
        <w:trPr>
          <w:trHeight w:val="276"/>
          <w:jc w:val="center"/>
        </w:trPr>
        <w:tc>
          <w:tcPr>
            <w:tcW w:w="851" w:type="dxa"/>
            <w:vMerge/>
            <w:tcBorders>
              <w:top w:val="nil"/>
              <w:left w:val="single" w:sz="8" w:space="0" w:color="auto"/>
              <w:bottom w:val="single" w:sz="8" w:space="0" w:color="000000"/>
              <w:right w:val="single" w:sz="8" w:space="0" w:color="auto"/>
            </w:tcBorders>
            <w:vAlign w:val="center"/>
            <w:hideMark/>
          </w:tcPr>
          <w:p w14:paraId="0A5C2B19" w14:textId="77777777" w:rsidR="00B14F0D" w:rsidRPr="004F4043" w:rsidRDefault="00B14F0D" w:rsidP="00E348B3">
            <w:pPr>
              <w:rPr>
                <w:color w:val="000000"/>
                <w:sz w:val="20"/>
                <w:szCs w:val="20"/>
                <w:lang w:val="es-MX" w:eastAsia="es-MX"/>
              </w:rPr>
            </w:pPr>
          </w:p>
        </w:tc>
        <w:tc>
          <w:tcPr>
            <w:tcW w:w="1701" w:type="dxa"/>
            <w:vMerge/>
            <w:tcBorders>
              <w:top w:val="nil"/>
              <w:left w:val="single" w:sz="8" w:space="0" w:color="auto"/>
              <w:bottom w:val="single" w:sz="8" w:space="0" w:color="000000"/>
              <w:right w:val="single" w:sz="8" w:space="0" w:color="auto"/>
            </w:tcBorders>
            <w:vAlign w:val="center"/>
            <w:hideMark/>
          </w:tcPr>
          <w:p w14:paraId="0CEE1AB4" w14:textId="77777777" w:rsidR="00B14F0D" w:rsidRPr="004F4043" w:rsidRDefault="00B14F0D" w:rsidP="00E348B3">
            <w:pPr>
              <w:jc w:val="center"/>
              <w:rPr>
                <w:color w:val="000000"/>
                <w:sz w:val="20"/>
                <w:szCs w:val="20"/>
                <w:lang w:val="es-MX" w:eastAsia="es-MX"/>
              </w:rPr>
            </w:pPr>
          </w:p>
        </w:tc>
        <w:tc>
          <w:tcPr>
            <w:tcW w:w="1559" w:type="dxa"/>
            <w:vMerge/>
            <w:tcBorders>
              <w:top w:val="nil"/>
              <w:left w:val="single" w:sz="8" w:space="0" w:color="auto"/>
              <w:bottom w:val="single" w:sz="8" w:space="0" w:color="000000"/>
              <w:right w:val="single" w:sz="8" w:space="0" w:color="auto"/>
            </w:tcBorders>
            <w:vAlign w:val="center"/>
            <w:hideMark/>
          </w:tcPr>
          <w:p w14:paraId="25831CD8" w14:textId="77777777" w:rsidR="00B14F0D" w:rsidRPr="004F4043" w:rsidRDefault="00B14F0D" w:rsidP="00E348B3">
            <w:pPr>
              <w:jc w:val="right"/>
              <w:rPr>
                <w:color w:val="000000"/>
                <w:sz w:val="20"/>
                <w:szCs w:val="20"/>
                <w:lang w:val="es-MX" w:eastAsia="es-MX"/>
              </w:rPr>
            </w:pPr>
          </w:p>
        </w:tc>
        <w:tc>
          <w:tcPr>
            <w:tcW w:w="1559" w:type="dxa"/>
            <w:vMerge/>
            <w:tcBorders>
              <w:top w:val="nil"/>
              <w:left w:val="single" w:sz="8" w:space="0" w:color="auto"/>
              <w:bottom w:val="single" w:sz="8" w:space="0" w:color="000000"/>
              <w:right w:val="single" w:sz="8" w:space="0" w:color="auto"/>
            </w:tcBorders>
            <w:vAlign w:val="center"/>
            <w:hideMark/>
          </w:tcPr>
          <w:p w14:paraId="1885820F" w14:textId="77777777" w:rsidR="00B14F0D" w:rsidRPr="004F4043" w:rsidRDefault="00B14F0D" w:rsidP="00E348B3">
            <w:pPr>
              <w:jc w:val="right"/>
              <w:rPr>
                <w:color w:val="000000"/>
                <w:sz w:val="20"/>
                <w:szCs w:val="20"/>
                <w:lang w:val="es-MX" w:eastAsia="es-MX"/>
              </w:rPr>
            </w:pPr>
          </w:p>
        </w:tc>
        <w:tc>
          <w:tcPr>
            <w:tcW w:w="1276" w:type="dxa"/>
            <w:vMerge/>
            <w:tcBorders>
              <w:top w:val="nil"/>
              <w:left w:val="single" w:sz="8" w:space="0" w:color="auto"/>
              <w:bottom w:val="single" w:sz="8" w:space="0" w:color="000000"/>
              <w:right w:val="single" w:sz="8" w:space="0" w:color="auto"/>
            </w:tcBorders>
            <w:vAlign w:val="center"/>
            <w:hideMark/>
          </w:tcPr>
          <w:p w14:paraId="54DB3EC2" w14:textId="77777777" w:rsidR="00B14F0D" w:rsidRPr="004F4043" w:rsidRDefault="00B14F0D" w:rsidP="00E348B3">
            <w:pPr>
              <w:rPr>
                <w:color w:val="000000"/>
                <w:sz w:val="20"/>
                <w:szCs w:val="20"/>
                <w:lang w:val="es-MX" w:eastAsia="es-MX"/>
              </w:rPr>
            </w:pPr>
          </w:p>
        </w:tc>
      </w:tr>
      <w:tr w:rsidR="00B14F0D" w:rsidRPr="004F4043" w14:paraId="48F6C7EA" w14:textId="77777777" w:rsidTr="00B213A9">
        <w:trPr>
          <w:trHeight w:val="315"/>
          <w:jc w:val="center"/>
        </w:trPr>
        <w:tc>
          <w:tcPr>
            <w:tcW w:w="851" w:type="dxa"/>
            <w:vMerge/>
            <w:tcBorders>
              <w:top w:val="nil"/>
              <w:left w:val="single" w:sz="8" w:space="0" w:color="auto"/>
              <w:bottom w:val="single" w:sz="8" w:space="0" w:color="000000"/>
              <w:right w:val="single" w:sz="8" w:space="0" w:color="auto"/>
            </w:tcBorders>
            <w:vAlign w:val="center"/>
            <w:hideMark/>
          </w:tcPr>
          <w:p w14:paraId="5E90B13E" w14:textId="77777777" w:rsidR="00B14F0D" w:rsidRPr="004F4043" w:rsidRDefault="00B14F0D" w:rsidP="00E348B3">
            <w:pPr>
              <w:rPr>
                <w:color w:val="000000"/>
                <w:sz w:val="20"/>
                <w:szCs w:val="20"/>
                <w:lang w:val="es-MX" w:eastAsia="es-MX"/>
              </w:rPr>
            </w:pPr>
          </w:p>
        </w:tc>
        <w:tc>
          <w:tcPr>
            <w:tcW w:w="1701" w:type="dxa"/>
            <w:vMerge/>
            <w:tcBorders>
              <w:top w:val="nil"/>
              <w:left w:val="single" w:sz="8" w:space="0" w:color="auto"/>
              <w:bottom w:val="single" w:sz="8" w:space="0" w:color="000000"/>
              <w:right w:val="single" w:sz="8" w:space="0" w:color="auto"/>
            </w:tcBorders>
            <w:vAlign w:val="center"/>
            <w:hideMark/>
          </w:tcPr>
          <w:p w14:paraId="6FEC86DD" w14:textId="77777777" w:rsidR="00B14F0D" w:rsidRPr="004F4043" w:rsidRDefault="00B14F0D" w:rsidP="00E348B3">
            <w:pPr>
              <w:rPr>
                <w:color w:val="000000"/>
                <w:sz w:val="20"/>
                <w:szCs w:val="20"/>
                <w:lang w:val="es-MX" w:eastAsia="es-MX"/>
              </w:rPr>
            </w:pPr>
          </w:p>
        </w:tc>
        <w:tc>
          <w:tcPr>
            <w:tcW w:w="1559" w:type="dxa"/>
            <w:vMerge/>
            <w:tcBorders>
              <w:top w:val="nil"/>
              <w:left w:val="single" w:sz="8" w:space="0" w:color="auto"/>
              <w:bottom w:val="single" w:sz="8" w:space="0" w:color="000000"/>
              <w:right w:val="single" w:sz="8" w:space="0" w:color="auto"/>
            </w:tcBorders>
            <w:vAlign w:val="center"/>
            <w:hideMark/>
          </w:tcPr>
          <w:p w14:paraId="5FFEC957" w14:textId="77777777" w:rsidR="00B14F0D" w:rsidRPr="004F4043" w:rsidRDefault="00B14F0D" w:rsidP="00E348B3">
            <w:pPr>
              <w:rPr>
                <w:color w:val="000000"/>
                <w:sz w:val="20"/>
                <w:szCs w:val="20"/>
                <w:lang w:val="es-MX" w:eastAsia="es-MX"/>
              </w:rPr>
            </w:pPr>
          </w:p>
        </w:tc>
        <w:tc>
          <w:tcPr>
            <w:tcW w:w="1559" w:type="dxa"/>
            <w:vMerge/>
            <w:tcBorders>
              <w:top w:val="nil"/>
              <w:left w:val="single" w:sz="8" w:space="0" w:color="auto"/>
              <w:bottom w:val="single" w:sz="8" w:space="0" w:color="000000"/>
              <w:right w:val="single" w:sz="8" w:space="0" w:color="auto"/>
            </w:tcBorders>
            <w:vAlign w:val="center"/>
            <w:hideMark/>
          </w:tcPr>
          <w:p w14:paraId="3A3AEE07" w14:textId="77777777" w:rsidR="00B14F0D" w:rsidRPr="004F4043" w:rsidRDefault="00B14F0D" w:rsidP="00E348B3">
            <w:pPr>
              <w:rPr>
                <w:color w:val="000000"/>
                <w:sz w:val="20"/>
                <w:szCs w:val="20"/>
                <w:lang w:val="es-MX" w:eastAsia="es-MX"/>
              </w:rPr>
            </w:pPr>
          </w:p>
        </w:tc>
        <w:tc>
          <w:tcPr>
            <w:tcW w:w="1276" w:type="dxa"/>
            <w:vMerge/>
            <w:tcBorders>
              <w:top w:val="nil"/>
              <w:left w:val="single" w:sz="8" w:space="0" w:color="auto"/>
              <w:bottom w:val="single" w:sz="8" w:space="0" w:color="000000"/>
              <w:right w:val="single" w:sz="8" w:space="0" w:color="auto"/>
            </w:tcBorders>
            <w:vAlign w:val="center"/>
            <w:hideMark/>
          </w:tcPr>
          <w:p w14:paraId="01CA4CF3" w14:textId="77777777" w:rsidR="00B14F0D" w:rsidRPr="004F4043" w:rsidRDefault="00B14F0D" w:rsidP="00E348B3">
            <w:pPr>
              <w:rPr>
                <w:color w:val="000000"/>
                <w:sz w:val="20"/>
                <w:szCs w:val="20"/>
                <w:lang w:val="es-MX" w:eastAsia="es-MX"/>
              </w:rPr>
            </w:pPr>
          </w:p>
        </w:tc>
      </w:tr>
      <w:tr w:rsidR="00B14F0D" w:rsidRPr="004F4043" w14:paraId="66100677" w14:textId="77777777" w:rsidTr="00B213A9">
        <w:trPr>
          <w:trHeight w:val="315"/>
          <w:jc w:val="center"/>
        </w:trPr>
        <w:tc>
          <w:tcPr>
            <w:tcW w:w="851" w:type="dxa"/>
            <w:tcBorders>
              <w:top w:val="nil"/>
              <w:left w:val="nil"/>
              <w:bottom w:val="nil"/>
              <w:right w:val="single" w:sz="8" w:space="0" w:color="auto"/>
            </w:tcBorders>
            <w:shd w:val="clear" w:color="auto" w:fill="auto"/>
            <w:vAlign w:val="center"/>
            <w:hideMark/>
          </w:tcPr>
          <w:p w14:paraId="3E603A58" w14:textId="77777777" w:rsidR="00B14F0D" w:rsidRPr="004F4043" w:rsidRDefault="00B14F0D" w:rsidP="00E348B3">
            <w:pPr>
              <w:jc w:val="center"/>
              <w:rPr>
                <w:color w:val="000000"/>
                <w:sz w:val="20"/>
                <w:szCs w:val="20"/>
                <w:lang w:val="es-MX" w:eastAsia="es-MX"/>
              </w:rPr>
            </w:pPr>
            <w:r w:rsidRPr="004F4043">
              <w:rPr>
                <w:bCs/>
                <w:color w:val="000000"/>
                <w:sz w:val="20"/>
                <w:szCs w:val="20"/>
                <w:lang w:eastAsia="es-MX"/>
              </w:rPr>
              <w:t> </w:t>
            </w:r>
          </w:p>
        </w:tc>
        <w:tc>
          <w:tcPr>
            <w:tcW w:w="1701" w:type="dxa"/>
            <w:tcBorders>
              <w:top w:val="nil"/>
              <w:left w:val="nil"/>
              <w:bottom w:val="single" w:sz="8" w:space="0" w:color="auto"/>
              <w:right w:val="single" w:sz="8" w:space="0" w:color="auto"/>
            </w:tcBorders>
            <w:shd w:val="clear" w:color="auto" w:fill="auto"/>
            <w:vAlign w:val="center"/>
            <w:hideMark/>
          </w:tcPr>
          <w:p w14:paraId="0CAB26C0" w14:textId="77777777" w:rsidR="00B14F0D" w:rsidRPr="004F4043" w:rsidRDefault="00B14F0D" w:rsidP="00E348B3">
            <w:pPr>
              <w:jc w:val="center"/>
              <w:rPr>
                <w:b/>
                <w:bCs/>
                <w:color w:val="000000"/>
                <w:sz w:val="20"/>
                <w:szCs w:val="20"/>
                <w:lang w:val="es-MX" w:eastAsia="es-MX"/>
              </w:rPr>
            </w:pPr>
            <w:r w:rsidRPr="004F4043">
              <w:rPr>
                <w:b/>
                <w:bCs/>
                <w:color w:val="000000"/>
                <w:sz w:val="20"/>
                <w:szCs w:val="20"/>
                <w:lang w:eastAsia="es-MX"/>
              </w:rPr>
              <w:t xml:space="preserve"> Total </w:t>
            </w:r>
          </w:p>
        </w:tc>
        <w:tc>
          <w:tcPr>
            <w:tcW w:w="1559" w:type="dxa"/>
            <w:tcBorders>
              <w:top w:val="nil"/>
              <w:left w:val="nil"/>
              <w:bottom w:val="single" w:sz="8" w:space="0" w:color="auto"/>
              <w:right w:val="single" w:sz="8" w:space="0" w:color="auto"/>
            </w:tcBorders>
            <w:shd w:val="clear" w:color="auto" w:fill="auto"/>
            <w:vAlign w:val="center"/>
            <w:hideMark/>
          </w:tcPr>
          <w:p w14:paraId="1CFA52FE" w14:textId="632A559E" w:rsidR="00B14F0D" w:rsidRPr="004F4043" w:rsidRDefault="00B14F0D" w:rsidP="00E56CA1">
            <w:pPr>
              <w:rPr>
                <w:b/>
                <w:bCs/>
                <w:color w:val="000000"/>
                <w:sz w:val="20"/>
                <w:szCs w:val="20"/>
                <w:lang w:val="es-MX" w:eastAsia="es-MX"/>
              </w:rPr>
            </w:pPr>
            <w:r>
              <w:rPr>
                <w:b/>
                <w:bCs/>
                <w:color w:val="000000"/>
                <w:sz w:val="20"/>
                <w:szCs w:val="20"/>
                <w:lang w:eastAsia="es-MX"/>
              </w:rPr>
              <w:t xml:space="preserve">   </w:t>
            </w:r>
            <w:r w:rsidR="000E0D10">
              <w:rPr>
                <w:b/>
                <w:bCs/>
                <w:color w:val="000000"/>
                <w:sz w:val="20"/>
                <w:szCs w:val="20"/>
                <w:lang w:eastAsia="es-MX"/>
              </w:rPr>
              <w:t>$</w:t>
            </w:r>
            <w:r>
              <w:rPr>
                <w:b/>
                <w:bCs/>
                <w:color w:val="000000"/>
                <w:sz w:val="20"/>
                <w:szCs w:val="20"/>
                <w:lang w:eastAsia="es-MX"/>
              </w:rPr>
              <w:t>8</w:t>
            </w:r>
            <w:r w:rsidR="00E56CA1">
              <w:rPr>
                <w:b/>
                <w:bCs/>
                <w:color w:val="000000"/>
                <w:sz w:val="20"/>
                <w:szCs w:val="20"/>
                <w:lang w:eastAsia="es-MX"/>
              </w:rPr>
              <w:t>5</w:t>
            </w:r>
            <w:r>
              <w:rPr>
                <w:b/>
                <w:bCs/>
                <w:color w:val="000000"/>
                <w:sz w:val="20"/>
                <w:szCs w:val="20"/>
                <w:lang w:eastAsia="es-MX"/>
              </w:rPr>
              <w:t>,</w:t>
            </w:r>
            <w:r w:rsidR="00E56CA1">
              <w:rPr>
                <w:b/>
                <w:bCs/>
                <w:color w:val="000000"/>
                <w:sz w:val="20"/>
                <w:szCs w:val="20"/>
                <w:lang w:eastAsia="es-MX"/>
              </w:rPr>
              <w:t>260</w:t>
            </w:r>
            <w:r>
              <w:rPr>
                <w:b/>
                <w:bCs/>
                <w:color w:val="000000"/>
                <w:sz w:val="20"/>
                <w:szCs w:val="20"/>
                <w:lang w:eastAsia="es-MX"/>
              </w:rPr>
              <w:t>,</w:t>
            </w:r>
            <w:r w:rsidR="00E56CA1">
              <w:rPr>
                <w:b/>
                <w:bCs/>
                <w:color w:val="000000"/>
                <w:sz w:val="20"/>
                <w:szCs w:val="20"/>
                <w:lang w:eastAsia="es-MX"/>
              </w:rPr>
              <w:t>083.10</w:t>
            </w:r>
          </w:p>
        </w:tc>
        <w:tc>
          <w:tcPr>
            <w:tcW w:w="1559" w:type="dxa"/>
            <w:tcBorders>
              <w:top w:val="nil"/>
              <w:left w:val="nil"/>
              <w:bottom w:val="single" w:sz="8" w:space="0" w:color="auto"/>
              <w:right w:val="single" w:sz="8" w:space="0" w:color="auto"/>
            </w:tcBorders>
            <w:shd w:val="clear" w:color="auto" w:fill="auto"/>
            <w:vAlign w:val="center"/>
            <w:hideMark/>
          </w:tcPr>
          <w:p w14:paraId="07818604" w14:textId="0D085346" w:rsidR="00B14F0D" w:rsidRPr="004F4043" w:rsidRDefault="00B14F0D" w:rsidP="00E56CA1">
            <w:pPr>
              <w:rPr>
                <w:b/>
                <w:bCs/>
                <w:color w:val="000000"/>
                <w:sz w:val="20"/>
                <w:szCs w:val="20"/>
                <w:lang w:val="es-MX" w:eastAsia="es-MX"/>
              </w:rPr>
            </w:pPr>
            <w:r w:rsidRPr="004F4043">
              <w:rPr>
                <w:b/>
                <w:bCs/>
                <w:color w:val="000000"/>
                <w:sz w:val="20"/>
                <w:szCs w:val="20"/>
                <w:lang w:eastAsia="es-MX"/>
              </w:rPr>
              <w:t xml:space="preserve"> $</w:t>
            </w:r>
            <w:r>
              <w:rPr>
                <w:b/>
                <w:bCs/>
                <w:color w:val="000000"/>
                <w:sz w:val="20"/>
                <w:szCs w:val="20"/>
                <w:lang w:eastAsia="es-MX"/>
              </w:rPr>
              <w:t xml:space="preserve">  8</w:t>
            </w:r>
            <w:r w:rsidR="00E56CA1">
              <w:rPr>
                <w:b/>
                <w:bCs/>
                <w:color w:val="000000"/>
                <w:sz w:val="20"/>
                <w:szCs w:val="20"/>
                <w:lang w:eastAsia="es-MX"/>
              </w:rPr>
              <w:t>5</w:t>
            </w:r>
            <w:r>
              <w:rPr>
                <w:b/>
                <w:bCs/>
                <w:color w:val="000000"/>
                <w:sz w:val="20"/>
                <w:szCs w:val="20"/>
                <w:lang w:eastAsia="es-MX"/>
              </w:rPr>
              <w:t>,</w:t>
            </w:r>
            <w:r w:rsidR="00E56CA1">
              <w:rPr>
                <w:b/>
                <w:bCs/>
                <w:color w:val="000000"/>
                <w:sz w:val="20"/>
                <w:szCs w:val="20"/>
                <w:lang w:eastAsia="es-MX"/>
              </w:rPr>
              <w:t>260</w:t>
            </w:r>
            <w:r>
              <w:rPr>
                <w:b/>
                <w:bCs/>
                <w:color w:val="000000"/>
                <w:sz w:val="20"/>
                <w:szCs w:val="20"/>
                <w:lang w:eastAsia="es-MX"/>
              </w:rPr>
              <w:t>,</w:t>
            </w:r>
            <w:r w:rsidR="00E56CA1">
              <w:rPr>
                <w:b/>
                <w:bCs/>
                <w:color w:val="000000"/>
                <w:sz w:val="20"/>
                <w:szCs w:val="20"/>
                <w:lang w:eastAsia="es-MX"/>
              </w:rPr>
              <w:t>083.10</w:t>
            </w:r>
          </w:p>
        </w:tc>
        <w:tc>
          <w:tcPr>
            <w:tcW w:w="1276" w:type="dxa"/>
            <w:tcBorders>
              <w:top w:val="nil"/>
              <w:left w:val="nil"/>
              <w:bottom w:val="nil"/>
              <w:right w:val="nil"/>
            </w:tcBorders>
            <w:shd w:val="clear" w:color="auto" w:fill="auto"/>
            <w:vAlign w:val="center"/>
            <w:hideMark/>
          </w:tcPr>
          <w:p w14:paraId="0EFEF52A" w14:textId="77777777" w:rsidR="00B14F0D" w:rsidRPr="004F4043" w:rsidRDefault="00B14F0D" w:rsidP="00E348B3">
            <w:pPr>
              <w:jc w:val="center"/>
              <w:rPr>
                <w:color w:val="000000"/>
                <w:sz w:val="20"/>
                <w:szCs w:val="20"/>
                <w:lang w:val="es-MX" w:eastAsia="es-MX"/>
              </w:rPr>
            </w:pPr>
            <w:r w:rsidRPr="004F4043">
              <w:rPr>
                <w:bCs/>
                <w:color w:val="000000"/>
                <w:sz w:val="20"/>
                <w:szCs w:val="20"/>
                <w:lang w:eastAsia="es-MX"/>
              </w:rPr>
              <w:t> </w:t>
            </w:r>
          </w:p>
        </w:tc>
      </w:tr>
    </w:tbl>
    <w:p w14:paraId="3CA64FE2" w14:textId="77777777" w:rsidR="00FA24D7" w:rsidRDefault="00FA24D7" w:rsidP="00F07776">
      <w:pPr>
        <w:jc w:val="both"/>
        <w:rPr>
          <w:b/>
          <w:bCs/>
          <w:sz w:val="22"/>
          <w:szCs w:val="22"/>
        </w:rPr>
      </w:pPr>
    </w:p>
    <w:p w14:paraId="03B0B077" w14:textId="0C506B2A" w:rsidR="00F07776" w:rsidRPr="00236B3E" w:rsidRDefault="003B0B37" w:rsidP="00F07776">
      <w:pPr>
        <w:jc w:val="both"/>
        <w:rPr>
          <w:b/>
          <w:bCs/>
          <w:sz w:val="22"/>
          <w:szCs w:val="22"/>
        </w:rPr>
      </w:pPr>
      <w:r>
        <w:rPr>
          <w:b/>
          <w:bCs/>
          <w:sz w:val="22"/>
          <w:szCs w:val="22"/>
        </w:rPr>
        <w:t>9</w:t>
      </w:r>
      <w:r w:rsidR="00062F8D" w:rsidRPr="00CA740E">
        <w:rPr>
          <w:b/>
          <w:bCs/>
          <w:sz w:val="22"/>
          <w:szCs w:val="22"/>
        </w:rPr>
        <w:t>.-</w:t>
      </w:r>
      <w:r w:rsidR="00F07776" w:rsidRPr="00CA740E">
        <w:rPr>
          <w:b/>
          <w:bCs/>
          <w:sz w:val="22"/>
          <w:szCs w:val="22"/>
        </w:rPr>
        <w:t>Hacienda Pública / Patrimonio.</w:t>
      </w:r>
      <w:r w:rsidR="00CA740E">
        <w:rPr>
          <w:b/>
          <w:bCs/>
          <w:sz w:val="22"/>
          <w:szCs w:val="22"/>
        </w:rPr>
        <w:t xml:space="preserve"> </w:t>
      </w:r>
    </w:p>
    <w:p w14:paraId="2C6E660D" w14:textId="77777777" w:rsidR="00F07776" w:rsidRDefault="00F07776" w:rsidP="00F07776">
      <w:pPr>
        <w:jc w:val="both"/>
        <w:rPr>
          <w:b/>
          <w:bCs/>
          <w:sz w:val="22"/>
          <w:szCs w:val="22"/>
        </w:rPr>
      </w:pPr>
    </w:p>
    <w:p w14:paraId="224DC9A1" w14:textId="77777777" w:rsidR="003638D2" w:rsidRPr="00236B3E" w:rsidRDefault="003638D2" w:rsidP="00F07776">
      <w:pPr>
        <w:jc w:val="both"/>
        <w:rPr>
          <w:b/>
          <w:bCs/>
          <w:sz w:val="22"/>
          <w:szCs w:val="22"/>
        </w:rPr>
      </w:pPr>
    </w:p>
    <w:p w14:paraId="1D3CF537" w14:textId="47AC080E" w:rsidR="00F07776" w:rsidRPr="001C31DF" w:rsidRDefault="00F07776" w:rsidP="00F07776">
      <w:pPr>
        <w:ind w:firstLine="708"/>
        <w:jc w:val="both"/>
        <w:rPr>
          <w:sz w:val="22"/>
          <w:szCs w:val="22"/>
        </w:rPr>
      </w:pPr>
      <w:r w:rsidRPr="00236B3E">
        <w:rPr>
          <w:sz w:val="22"/>
          <w:szCs w:val="22"/>
        </w:rPr>
        <w:t>La cuenta 3.1 Hacienda Pública/ Patrimonio, se constituye por las aportaciones, donaciones de capital, actualizaciones de la hacienda pública patrimonio, resultado del ejercicio y de los resultados de ejercicios anteriores, representa los bienes con que cuenta el Poder Judicial</w:t>
      </w:r>
      <w:r w:rsidR="00A8335B">
        <w:rPr>
          <w:sz w:val="22"/>
          <w:szCs w:val="22"/>
        </w:rPr>
        <w:t>,</w:t>
      </w:r>
      <w:r w:rsidRPr="00236B3E">
        <w:rPr>
          <w:sz w:val="22"/>
          <w:szCs w:val="22"/>
        </w:rPr>
        <w:t xml:space="preserve"> al mes de </w:t>
      </w:r>
      <w:r w:rsidR="00E56CA1">
        <w:rPr>
          <w:sz w:val="22"/>
          <w:szCs w:val="22"/>
        </w:rPr>
        <w:t>diciembre</w:t>
      </w:r>
      <w:r w:rsidR="00AF761B">
        <w:rPr>
          <w:sz w:val="22"/>
          <w:szCs w:val="22"/>
        </w:rPr>
        <w:t xml:space="preserve"> d</w:t>
      </w:r>
      <w:r w:rsidRPr="00236B3E">
        <w:rPr>
          <w:sz w:val="22"/>
          <w:szCs w:val="22"/>
        </w:rPr>
        <w:t>el 20</w:t>
      </w:r>
      <w:r w:rsidR="00CA740E">
        <w:rPr>
          <w:sz w:val="22"/>
          <w:szCs w:val="22"/>
        </w:rPr>
        <w:t>20</w:t>
      </w:r>
      <w:r w:rsidRPr="00E377A9">
        <w:rPr>
          <w:sz w:val="22"/>
          <w:szCs w:val="22"/>
        </w:rPr>
        <w:t xml:space="preserve">, su monto es </w:t>
      </w:r>
      <w:r w:rsidRPr="006A03F3">
        <w:rPr>
          <w:sz w:val="22"/>
          <w:szCs w:val="22"/>
        </w:rPr>
        <w:t>de $</w:t>
      </w:r>
      <w:r w:rsidR="00867A86" w:rsidRPr="006A03F3">
        <w:rPr>
          <w:sz w:val="22"/>
          <w:szCs w:val="22"/>
        </w:rPr>
        <w:t>1</w:t>
      </w:r>
      <w:proofErr w:type="gramStart"/>
      <w:r w:rsidR="00867A86" w:rsidRPr="006A03F3">
        <w:rPr>
          <w:sz w:val="22"/>
          <w:szCs w:val="22"/>
        </w:rPr>
        <w:t>,</w:t>
      </w:r>
      <w:r w:rsidR="006A03F3">
        <w:rPr>
          <w:sz w:val="22"/>
          <w:szCs w:val="22"/>
        </w:rPr>
        <w:t>012</w:t>
      </w:r>
      <w:r w:rsidRPr="006A03F3">
        <w:rPr>
          <w:sz w:val="22"/>
          <w:szCs w:val="22"/>
        </w:rPr>
        <w:t>,</w:t>
      </w:r>
      <w:r w:rsidR="006A03F3">
        <w:rPr>
          <w:sz w:val="22"/>
          <w:szCs w:val="22"/>
        </w:rPr>
        <w:t>968</w:t>
      </w:r>
      <w:r w:rsidRPr="006A03F3">
        <w:rPr>
          <w:sz w:val="22"/>
          <w:szCs w:val="22"/>
        </w:rPr>
        <w:t>,</w:t>
      </w:r>
      <w:r w:rsidR="006A03F3">
        <w:rPr>
          <w:sz w:val="22"/>
          <w:szCs w:val="22"/>
        </w:rPr>
        <w:t>493.02</w:t>
      </w:r>
      <w:proofErr w:type="gramEnd"/>
      <w:r w:rsidRPr="006A03F3">
        <w:rPr>
          <w:sz w:val="22"/>
          <w:szCs w:val="22"/>
        </w:rPr>
        <w:t xml:space="preserve"> (</w:t>
      </w:r>
      <w:r w:rsidR="001F1A45" w:rsidRPr="006A03F3">
        <w:rPr>
          <w:sz w:val="22"/>
          <w:szCs w:val="22"/>
        </w:rPr>
        <w:t>Mil do</w:t>
      </w:r>
      <w:r w:rsidR="006A03F3">
        <w:rPr>
          <w:sz w:val="22"/>
          <w:szCs w:val="22"/>
        </w:rPr>
        <w:t xml:space="preserve">ce millones novecientos sesenta y ocho </w:t>
      </w:r>
      <w:r w:rsidR="004C24D0" w:rsidRPr="006A03F3">
        <w:rPr>
          <w:sz w:val="22"/>
          <w:szCs w:val="22"/>
        </w:rPr>
        <w:t>m</w:t>
      </w:r>
      <w:r w:rsidR="00AF761B" w:rsidRPr="006A03F3">
        <w:rPr>
          <w:sz w:val="22"/>
          <w:szCs w:val="22"/>
        </w:rPr>
        <w:t xml:space="preserve">il </w:t>
      </w:r>
      <w:r w:rsidR="006A03F3">
        <w:rPr>
          <w:sz w:val="22"/>
          <w:szCs w:val="22"/>
        </w:rPr>
        <w:t xml:space="preserve">cuatrocientos noventa y tres </w:t>
      </w:r>
      <w:r w:rsidR="005050B6" w:rsidRPr="006A03F3">
        <w:rPr>
          <w:sz w:val="22"/>
          <w:szCs w:val="22"/>
        </w:rPr>
        <w:t xml:space="preserve">pesos </w:t>
      </w:r>
      <w:r w:rsidR="006A03F3">
        <w:rPr>
          <w:sz w:val="22"/>
          <w:szCs w:val="22"/>
        </w:rPr>
        <w:t>02</w:t>
      </w:r>
      <w:r w:rsidR="002525BC" w:rsidRPr="006A03F3">
        <w:rPr>
          <w:sz w:val="22"/>
          <w:szCs w:val="22"/>
        </w:rPr>
        <w:t xml:space="preserve">/100 </w:t>
      </w:r>
      <w:r w:rsidR="00867A86" w:rsidRPr="006A03F3">
        <w:rPr>
          <w:sz w:val="22"/>
          <w:szCs w:val="22"/>
        </w:rPr>
        <w:t>m.n.)</w:t>
      </w:r>
      <w:r w:rsidRPr="00FA24D7">
        <w:rPr>
          <w:sz w:val="22"/>
          <w:szCs w:val="22"/>
        </w:rPr>
        <w:t xml:space="preserve"> conformados de la siguiente manera:</w:t>
      </w:r>
    </w:p>
    <w:p w14:paraId="4697FCA5" w14:textId="77777777" w:rsidR="00F07776" w:rsidRPr="001C31DF" w:rsidRDefault="00F07776" w:rsidP="00F07776">
      <w:pPr>
        <w:jc w:val="both"/>
        <w:rPr>
          <w:sz w:val="22"/>
          <w:szCs w:val="22"/>
        </w:rPr>
      </w:pPr>
    </w:p>
    <w:p w14:paraId="34D58CDE" w14:textId="77777777" w:rsidR="00273684" w:rsidRPr="001C31DF" w:rsidRDefault="00273684" w:rsidP="00F07776">
      <w:pPr>
        <w:jc w:val="both"/>
        <w:rPr>
          <w:sz w:val="22"/>
          <w:szCs w:val="22"/>
        </w:rPr>
      </w:pPr>
    </w:p>
    <w:p w14:paraId="7F89FB75" w14:textId="77777777" w:rsidR="00F07776" w:rsidRPr="001C31DF" w:rsidRDefault="00F07776" w:rsidP="00F07776">
      <w:pPr>
        <w:jc w:val="both"/>
        <w:rPr>
          <w:b/>
          <w:bCs/>
          <w:sz w:val="22"/>
          <w:szCs w:val="22"/>
        </w:rPr>
      </w:pPr>
      <w:r w:rsidRPr="001C31DF">
        <w:rPr>
          <w:b/>
          <w:bCs/>
          <w:sz w:val="22"/>
          <w:szCs w:val="22"/>
        </w:rPr>
        <w:t>3.1 Hacienda Pública / Patrimonio Contribuido.</w:t>
      </w:r>
    </w:p>
    <w:p w14:paraId="6B80BD66" w14:textId="77777777" w:rsidR="00F07776" w:rsidRPr="001C31DF" w:rsidRDefault="00F07776" w:rsidP="00F07776">
      <w:pPr>
        <w:jc w:val="both"/>
        <w:rPr>
          <w:sz w:val="22"/>
          <w:szCs w:val="22"/>
        </w:rPr>
      </w:pPr>
    </w:p>
    <w:p w14:paraId="44EEE2AC" w14:textId="7A2B484C" w:rsidR="00447138" w:rsidRDefault="00F07776" w:rsidP="00F07776">
      <w:pPr>
        <w:jc w:val="both"/>
        <w:rPr>
          <w:sz w:val="22"/>
          <w:szCs w:val="22"/>
        </w:rPr>
      </w:pPr>
      <w:r w:rsidRPr="001C31DF">
        <w:rPr>
          <w:sz w:val="22"/>
          <w:szCs w:val="22"/>
        </w:rPr>
        <w:t>-</w:t>
      </w:r>
      <w:r w:rsidRPr="001C31DF">
        <w:rPr>
          <w:b/>
          <w:bCs/>
          <w:sz w:val="22"/>
          <w:szCs w:val="22"/>
        </w:rPr>
        <w:t>Aportaciones</w:t>
      </w:r>
      <w:r w:rsidRPr="001C31DF">
        <w:rPr>
          <w:sz w:val="22"/>
          <w:szCs w:val="22"/>
        </w:rPr>
        <w:t xml:space="preserve"> por la cantidad de $ </w:t>
      </w:r>
      <w:r w:rsidR="00E86AF2">
        <w:rPr>
          <w:sz w:val="22"/>
          <w:szCs w:val="22"/>
        </w:rPr>
        <w:t>202</w:t>
      </w:r>
      <w:r w:rsidR="00AA67D7" w:rsidRPr="001C31DF">
        <w:rPr>
          <w:sz w:val="22"/>
          <w:szCs w:val="22"/>
        </w:rPr>
        <w:t>,</w:t>
      </w:r>
      <w:r w:rsidR="00E86AF2">
        <w:rPr>
          <w:sz w:val="22"/>
          <w:szCs w:val="22"/>
        </w:rPr>
        <w:t>431</w:t>
      </w:r>
      <w:r w:rsidRPr="001C31DF">
        <w:rPr>
          <w:sz w:val="22"/>
          <w:szCs w:val="22"/>
        </w:rPr>
        <w:t>,</w:t>
      </w:r>
      <w:r w:rsidR="00E86AF2">
        <w:rPr>
          <w:sz w:val="22"/>
          <w:szCs w:val="22"/>
        </w:rPr>
        <w:t>329.02</w:t>
      </w:r>
      <w:r w:rsidRPr="001C31DF">
        <w:rPr>
          <w:sz w:val="22"/>
          <w:szCs w:val="22"/>
        </w:rPr>
        <w:t xml:space="preserve"> (</w:t>
      </w:r>
      <w:r w:rsidR="00E86AF2">
        <w:rPr>
          <w:sz w:val="22"/>
          <w:szCs w:val="22"/>
        </w:rPr>
        <w:t>Doscientos dos m</w:t>
      </w:r>
      <w:r w:rsidRPr="001C31DF">
        <w:rPr>
          <w:sz w:val="22"/>
          <w:szCs w:val="22"/>
        </w:rPr>
        <w:t xml:space="preserve">illones </w:t>
      </w:r>
      <w:r w:rsidR="00E86AF2">
        <w:rPr>
          <w:sz w:val="22"/>
          <w:szCs w:val="22"/>
        </w:rPr>
        <w:t xml:space="preserve">cuatrocientos treinta y un </w:t>
      </w:r>
      <w:r w:rsidRPr="001C31DF">
        <w:rPr>
          <w:sz w:val="22"/>
          <w:szCs w:val="22"/>
        </w:rPr>
        <w:t xml:space="preserve">mil </w:t>
      </w:r>
      <w:r w:rsidR="00E86AF2">
        <w:rPr>
          <w:sz w:val="22"/>
          <w:szCs w:val="22"/>
        </w:rPr>
        <w:t xml:space="preserve">trescientos veintinueve </w:t>
      </w:r>
      <w:r w:rsidR="00AA67D7" w:rsidRPr="001C31DF">
        <w:rPr>
          <w:sz w:val="22"/>
          <w:szCs w:val="22"/>
        </w:rPr>
        <w:t>pesos</w:t>
      </w:r>
      <w:r w:rsidRPr="001C31DF">
        <w:rPr>
          <w:sz w:val="22"/>
          <w:szCs w:val="22"/>
        </w:rPr>
        <w:t xml:space="preserve"> </w:t>
      </w:r>
      <w:r w:rsidR="00E86AF2">
        <w:rPr>
          <w:sz w:val="22"/>
          <w:szCs w:val="22"/>
        </w:rPr>
        <w:t>02</w:t>
      </w:r>
      <w:r w:rsidRPr="001C31DF">
        <w:rPr>
          <w:sz w:val="22"/>
          <w:szCs w:val="22"/>
        </w:rPr>
        <w:t xml:space="preserve">/100 m.n.), </w:t>
      </w:r>
      <w:r w:rsidR="00447138">
        <w:rPr>
          <w:sz w:val="22"/>
          <w:szCs w:val="22"/>
        </w:rPr>
        <w:t xml:space="preserve">constituido por un </w:t>
      </w:r>
      <w:r w:rsidRPr="001C31DF">
        <w:rPr>
          <w:sz w:val="22"/>
          <w:szCs w:val="22"/>
        </w:rPr>
        <w:t xml:space="preserve">registro inicial </w:t>
      </w:r>
      <w:r w:rsidR="006F7570">
        <w:rPr>
          <w:sz w:val="22"/>
          <w:szCs w:val="22"/>
        </w:rPr>
        <w:t>de $126,182,632.83 (Ciento veintiséis millones ciento ochenta y dos mil seiscientos treinta y dos pesos 83/100 m.n.)</w:t>
      </w:r>
      <w:r w:rsidR="00447138">
        <w:rPr>
          <w:sz w:val="22"/>
          <w:szCs w:val="22"/>
        </w:rPr>
        <w:t>.</w:t>
      </w:r>
    </w:p>
    <w:p w14:paraId="1B7ABAA0" w14:textId="77777777" w:rsidR="00447138" w:rsidRDefault="00447138" w:rsidP="00F07776">
      <w:pPr>
        <w:jc w:val="both"/>
        <w:rPr>
          <w:sz w:val="22"/>
          <w:szCs w:val="22"/>
        </w:rPr>
      </w:pPr>
    </w:p>
    <w:p w14:paraId="4E56534E" w14:textId="77777777" w:rsidR="00BB3920" w:rsidRDefault="00447138" w:rsidP="00F07776">
      <w:pPr>
        <w:jc w:val="both"/>
        <w:rPr>
          <w:sz w:val="22"/>
          <w:szCs w:val="22"/>
        </w:rPr>
      </w:pPr>
      <w:r>
        <w:rPr>
          <w:sz w:val="22"/>
          <w:szCs w:val="22"/>
        </w:rPr>
        <w:t>E</w:t>
      </w:r>
      <w:r w:rsidR="006F7570">
        <w:rPr>
          <w:sz w:val="22"/>
          <w:szCs w:val="22"/>
        </w:rPr>
        <w:t xml:space="preserve">n el ejercicio 2012 en los meses de enero a marzo sufre un decremento por destrucción de mobiliario </w:t>
      </w:r>
      <w:r>
        <w:rPr>
          <w:sz w:val="22"/>
          <w:szCs w:val="22"/>
        </w:rPr>
        <w:t xml:space="preserve">y equipo de administración </w:t>
      </w:r>
      <w:r w:rsidR="00BB3920">
        <w:rPr>
          <w:sz w:val="22"/>
          <w:szCs w:val="22"/>
        </w:rPr>
        <w:t>por la cantidad de -$104,309.80 (Ciento cuatro mil trescientos nueve pesos 80/100 m.n.) con fechas de autorización del 02/08/11, 14/11/11 y 31/03/12.</w:t>
      </w:r>
    </w:p>
    <w:p w14:paraId="60C6C69A" w14:textId="77777777" w:rsidR="00BB3920" w:rsidRDefault="00BB3920" w:rsidP="00F07776">
      <w:pPr>
        <w:jc w:val="both"/>
        <w:rPr>
          <w:sz w:val="22"/>
          <w:szCs w:val="22"/>
        </w:rPr>
      </w:pPr>
    </w:p>
    <w:p w14:paraId="44BDF808" w14:textId="77777777" w:rsidR="00BB3920" w:rsidRDefault="00BB3920" w:rsidP="00F07776">
      <w:pPr>
        <w:jc w:val="both"/>
        <w:rPr>
          <w:sz w:val="22"/>
          <w:szCs w:val="22"/>
        </w:rPr>
      </w:pPr>
      <w:r>
        <w:rPr>
          <w:sz w:val="22"/>
          <w:szCs w:val="22"/>
        </w:rPr>
        <w:t>En diciembre de 2012, se incrementa por la compra de un terreno anexo al Poder Judicial en el ejercicio de 2011, por la cantidad de $10</w:t>
      </w:r>
      <w:proofErr w:type="gramStart"/>
      <w:r>
        <w:rPr>
          <w:sz w:val="22"/>
          <w:szCs w:val="22"/>
        </w:rPr>
        <w:t>,000,000.00</w:t>
      </w:r>
      <w:proofErr w:type="gramEnd"/>
      <w:r>
        <w:rPr>
          <w:sz w:val="22"/>
          <w:szCs w:val="22"/>
        </w:rPr>
        <w:t xml:space="preserve"> (Diez millones de pesos 00/100 m.n.).</w:t>
      </w:r>
    </w:p>
    <w:p w14:paraId="46E12EEF" w14:textId="77777777" w:rsidR="00BB3920" w:rsidRDefault="00BB3920" w:rsidP="00F07776">
      <w:pPr>
        <w:jc w:val="both"/>
        <w:rPr>
          <w:sz w:val="22"/>
          <w:szCs w:val="22"/>
        </w:rPr>
      </w:pPr>
    </w:p>
    <w:p w14:paraId="47D27378" w14:textId="77777777" w:rsidR="00213291" w:rsidRPr="001C31DF" w:rsidRDefault="00BB3920" w:rsidP="00F07776">
      <w:pPr>
        <w:jc w:val="both"/>
        <w:rPr>
          <w:sz w:val="22"/>
          <w:szCs w:val="22"/>
        </w:rPr>
      </w:pPr>
      <w:r>
        <w:rPr>
          <w:sz w:val="22"/>
          <w:szCs w:val="22"/>
        </w:rPr>
        <w:t xml:space="preserve">En marzo de 2015 se realiza </w:t>
      </w:r>
      <w:r w:rsidR="00F07776" w:rsidRPr="001C31DF">
        <w:rPr>
          <w:sz w:val="22"/>
          <w:szCs w:val="22"/>
        </w:rPr>
        <w:t xml:space="preserve">una aportación de los activos no circulantes del Fondo Auxiliar para la administración de Justicia al Poder Judicial, consistentes en un terreno con un valor de $12,500,000.00 (Doce millones quinientos mil pesos 00/100 m.n.) ubicado en Calzada la Huerta No.570, Colonia Nueva Valladolid y un edificio con valor de $5,300,000.00 (Cinco millones Trescientos mil pesos 00/100 m.n.) con ubicación en la calle Cuauhtémoc Oriente No.11, Colonia Centro en Zitácuaro, Michoacán. </w:t>
      </w:r>
    </w:p>
    <w:p w14:paraId="6FA4AAF7" w14:textId="77777777" w:rsidR="00213291" w:rsidRPr="001C31DF" w:rsidRDefault="00213291" w:rsidP="00F07776">
      <w:pPr>
        <w:jc w:val="both"/>
        <w:rPr>
          <w:sz w:val="22"/>
          <w:szCs w:val="22"/>
        </w:rPr>
      </w:pPr>
    </w:p>
    <w:p w14:paraId="1B3FC6E9" w14:textId="77777777" w:rsidR="00BB7736" w:rsidRPr="001C31DF" w:rsidRDefault="00F07776" w:rsidP="00F07776">
      <w:pPr>
        <w:jc w:val="both"/>
        <w:rPr>
          <w:sz w:val="22"/>
          <w:szCs w:val="22"/>
        </w:rPr>
      </w:pPr>
      <w:r w:rsidRPr="001C31DF">
        <w:rPr>
          <w:sz w:val="22"/>
          <w:szCs w:val="22"/>
        </w:rPr>
        <w:t>En el mes de octubre de 2017, se realizó el registro del alta en el activo del Poder Judicial, del edificio del Palacio de Justicia “José Ma. Morelos”, ubicado en Calzada la Huerta No.400, Colonia Nueva Valladolid de esta ciudad, con un valor, conforme a la escritura pública 17224 de $38,987,377.00 (Treinta y ocho millones novecientos ochenta y siete mil trescientos set</w:t>
      </w:r>
      <w:r w:rsidR="00AA67D7" w:rsidRPr="001C31DF">
        <w:rPr>
          <w:sz w:val="22"/>
          <w:szCs w:val="22"/>
        </w:rPr>
        <w:t xml:space="preserve">enta y siete pesos 00/100 m.n.). </w:t>
      </w:r>
    </w:p>
    <w:p w14:paraId="78BE91D0" w14:textId="77777777" w:rsidR="00BB7736" w:rsidRPr="001C31DF" w:rsidRDefault="00BB7736" w:rsidP="00F07776">
      <w:pPr>
        <w:jc w:val="both"/>
        <w:rPr>
          <w:sz w:val="22"/>
          <w:szCs w:val="22"/>
        </w:rPr>
      </w:pPr>
    </w:p>
    <w:p w14:paraId="41ECC91B" w14:textId="77777777" w:rsidR="00F07776" w:rsidRPr="001C31DF" w:rsidRDefault="00AA67D7" w:rsidP="00F07776">
      <w:pPr>
        <w:jc w:val="both"/>
        <w:rPr>
          <w:sz w:val="22"/>
          <w:szCs w:val="22"/>
        </w:rPr>
      </w:pPr>
      <w:r w:rsidRPr="001C31DF">
        <w:rPr>
          <w:sz w:val="22"/>
          <w:szCs w:val="22"/>
        </w:rPr>
        <w:t>En el mes de enero del 2018 se realiza una aportación por parte del Consejo de Coordinación para la Implementación, Seguimiento y Evaluación</w:t>
      </w:r>
      <w:r w:rsidR="008265B2" w:rsidRPr="001C31DF">
        <w:rPr>
          <w:sz w:val="22"/>
          <w:szCs w:val="22"/>
        </w:rPr>
        <w:t xml:space="preserve"> del Nuevo Sistema de Justicia Penal en el Estado, con motivo de la extinción del mismo conforme al artículo 6 </w:t>
      </w:r>
      <w:r w:rsidR="007E6348" w:rsidRPr="001C31DF">
        <w:rPr>
          <w:sz w:val="22"/>
          <w:szCs w:val="22"/>
        </w:rPr>
        <w:t xml:space="preserve">del Decreto de Extinción número 97 </w:t>
      </w:r>
      <w:r w:rsidR="001771C9" w:rsidRPr="001C31DF">
        <w:rPr>
          <w:sz w:val="22"/>
          <w:szCs w:val="22"/>
        </w:rPr>
        <w:t xml:space="preserve">publicado en el Periódico Oficial del Estado de Michoacán, </w:t>
      </w:r>
      <w:r w:rsidR="008265B2" w:rsidRPr="001C31DF">
        <w:rPr>
          <w:sz w:val="22"/>
          <w:szCs w:val="22"/>
        </w:rPr>
        <w:t>de fecha 18 de agosto de 2017</w:t>
      </w:r>
      <w:r w:rsidR="00EA5502" w:rsidRPr="001C31DF">
        <w:rPr>
          <w:sz w:val="22"/>
          <w:szCs w:val="22"/>
        </w:rPr>
        <w:t>, p</w:t>
      </w:r>
      <w:r w:rsidR="008478C1" w:rsidRPr="001C31DF">
        <w:rPr>
          <w:sz w:val="22"/>
          <w:szCs w:val="22"/>
        </w:rPr>
        <w:t>or un importe de $194,062.31 (Ciento noventa y cuatro mil sesenta y dos pesos</w:t>
      </w:r>
      <w:r w:rsidR="00033C10" w:rsidRPr="001C31DF">
        <w:rPr>
          <w:sz w:val="22"/>
          <w:szCs w:val="22"/>
        </w:rPr>
        <w:t xml:space="preserve"> </w:t>
      </w:r>
      <w:r w:rsidR="00BB7736" w:rsidRPr="001C31DF">
        <w:rPr>
          <w:sz w:val="22"/>
          <w:szCs w:val="22"/>
        </w:rPr>
        <w:t>31/100 m.n.).</w:t>
      </w:r>
    </w:p>
    <w:p w14:paraId="33EBE40E" w14:textId="77777777" w:rsidR="00F07776" w:rsidRDefault="00F07776" w:rsidP="00F07776">
      <w:pPr>
        <w:ind w:firstLine="708"/>
        <w:jc w:val="both"/>
        <w:rPr>
          <w:sz w:val="22"/>
          <w:szCs w:val="22"/>
        </w:rPr>
      </w:pPr>
    </w:p>
    <w:p w14:paraId="50EC1511" w14:textId="77777777" w:rsidR="00F07776" w:rsidRPr="001C31DF" w:rsidRDefault="00BB7736" w:rsidP="00BA20BF">
      <w:pPr>
        <w:jc w:val="both"/>
        <w:rPr>
          <w:sz w:val="22"/>
          <w:szCs w:val="22"/>
        </w:rPr>
      </w:pPr>
      <w:r w:rsidRPr="001C31DF">
        <w:rPr>
          <w:sz w:val="22"/>
          <w:szCs w:val="22"/>
        </w:rPr>
        <w:t xml:space="preserve">En el mes de mayo de 2018 </w:t>
      </w:r>
      <w:r w:rsidR="00213291" w:rsidRPr="001C31DF">
        <w:rPr>
          <w:sz w:val="22"/>
          <w:szCs w:val="22"/>
        </w:rPr>
        <w:t>s</w:t>
      </w:r>
      <w:r w:rsidRPr="001C31DF">
        <w:rPr>
          <w:sz w:val="22"/>
          <w:szCs w:val="22"/>
        </w:rPr>
        <w:t>e recibe una aportación por parte del Consejo de Coordinación para la Implementación, Seguimiento y Evaluación del Nuevo Sistema de Justicia Penal en el Estado, con motivo de la extinción del mismo por un importe de $2</w:t>
      </w:r>
      <w:proofErr w:type="gramStart"/>
      <w:r w:rsidRPr="001C31DF">
        <w:rPr>
          <w:sz w:val="22"/>
          <w:szCs w:val="22"/>
        </w:rPr>
        <w:t>,469,927.28</w:t>
      </w:r>
      <w:proofErr w:type="gramEnd"/>
      <w:r w:rsidRPr="001C31DF">
        <w:rPr>
          <w:sz w:val="22"/>
          <w:szCs w:val="22"/>
        </w:rPr>
        <w:t>, (Dos millones cuatrocientos sesenta y nueve mil novecientos veintisiete pesos 28/100 m.n.) que corresponde a los proyectos que a continuación se detallan:</w:t>
      </w:r>
    </w:p>
    <w:p w14:paraId="3992AB85" w14:textId="77777777" w:rsidR="008E3167" w:rsidRPr="001C31DF" w:rsidRDefault="008E3167" w:rsidP="008E3167">
      <w:pPr>
        <w:jc w:val="both"/>
        <w:rPr>
          <w:sz w:val="22"/>
          <w:szCs w:val="22"/>
        </w:rPr>
      </w:pPr>
      <w:r w:rsidRPr="001C31DF">
        <w:rPr>
          <w:sz w:val="22"/>
          <w:szCs w:val="22"/>
        </w:rPr>
        <w:lastRenderedPageBreak/>
        <w:t>Proyecto ejecutivo para la construcción de un juzgado oral penal y centro de mecanismos alternativos de solución de controversias en la Ciudad de Pátzcuaro, Michoacán, por un importe de $887,225.23 (Ochocientos ochenta y siete mil doscientos veinticinco pesos 23/100 m.n.).</w:t>
      </w:r>
    </w:p>
    <w:p w14:paraId="4ACAEE0C" w14:textId="77777777" w:rsidR="008E3167" w:rsidRPr="001C31DF" w:rsidRDefault="008E3167" w:rsidP="008E3167">
      <w:pPr>
        <w:jc w:val="both"/>
        <w:rPr>
          <w:sz w:val="22"/>
          <w:szCs w:val="22"/>
        </w:rPr>
      </w:pPr>
    </w:p>
    <w:p w14:paraId="661B2F4E" w14:textId="77777777" w:rsidR="008E3167" w:rsidRPr="001C31DF" w:rsidRDefault="008E3167" w:rsidP="008E3167">
      <w:pPr>
        <w:jc w:val="both"/>
        <w:rPr>
          <w:sz w:val="22"/>
          <w:szCs w:val="22"/>
        </w:rPr>
      </w:pPr>
      <w:r w:rsidRPr="001C31DF">
        <w:rPr>
          <w:sz w:val="22"/>
          <w:szCs w:val="22"/>
        </w:rPr>
        <w:t>Proyecto ejecutivo del 2° piso del estacionamiento del edificio B del Palacio de Justicia José María Morelos, por un importe de $94,098.44 (Noventa y cuatro mil noventa y ocho pesos 44/100 m.n.).</w:t>
      </w:r>
    </w:p>
    <w:p w14:paraId="3BF2A139" w14:textId="77777777" w:rsidR="008E3167" w:rsidRPr="001C31DF" w:rsidRDefault="008E3167" w:rsidP="008E3167">
      <w:pPr>
        <w:jc w:val="both"/>
        <w:rPr>
          <w:sz w:val="22"/>
          <w:szCs w:val="22"/>
        </w:rPr>
      </w:pPr>
    </w:p>
    <w:p w14:paraId="661FD209" w14:textId="77777777" w:rsidR="008E3167" w:rsidRDefault="008E3167" w:rsidP="008E3167">
      <w:pPr>
        <w:jc w:val="both"/>
        <w:rPr>
          <w:sz w:val="22"/>
          <w:szCs w:val="22"/>
        </w:rPr>
      </w:pPr>
      <w:r w:rsidRPr="001C31DF">
        <w:rPr>
          <w:sz w:val="22"/>
          <w:szCs w:val="22"/>
        </w:rPr>
        <w:t>Proyecto ejecutivo para la construcción de un juzgado oral penal y centro de mecanismos alternativos de solución de controversias en la Ciudad de Morelia, Michoacán, por un importe de $1,488,603.61 (Un millón cuatrocientos ochenta y ocho mil seiscientos tres pesos 61/100 m.n.).</w:t>
      </w:r>
    </w:p>
    <w:p w14:paraId="6DC9844D" w14:textId="77777777" w:rsidR="00AE3C56" w:rsidRDefault="00AE3C56" w:rsidP="008E3167">
      <w:pPr>
        <w:jc w:val="both"/>
        <w:rPr>
          <w:sz w:val="22"/>
          <w:szCs w:val="22"/>
        </w:rPr>
      </w:pPr>
    </w:p>
    <w:p w14:paraId="66E5606D" w14:textId="77777777" w:rsidR="00E86AF2" w:rsidRDefault="00AE3C56" w:rsidP="00E86AF2">
      <w:pPr>
        <w:jc w:val="both"/>
        <w:rPr>
          <w:bCs/>
          <w:sz w:val="20"/>
          <w:szCs w:val="20"/>
        </w:rPr>
      </w:pPr>
      <w:r>
        <w:rPr>
          <w:sz w:val="22"/>
          <w:szCs w:val="22"/>
        </w:rPr>
        <w:t>En el mes de octubre del 2018</w:t>
      </w:r>
      <w:r w:rsidR="009F279C">
        <w:rPr>
          <w:sz w:val="22"/>
          <w:szCs w:val="22"/>
        </w:rPr>
        <w:t xml:space="preserve">, </w:t>
      </w:r>
      <w:r>
        <w:rPr>
          <w:sz w:val="22"/>
          <w:szCs w:val="22"/>
        </w:rPr>
        <w:t>se realiza una aportación del Fondo Auxiliar</w:t>
      </w:r>
      <w:r w:rsidR="009F279C">
        <w:rPr>
          <w:sz w:val="22"/>
          <w:szCs w:val="22"/>
        </w:rPr>
        <w:t xml:space="preserve"> para la Administración </w:t>
      </w:r>
      <w:r>
        <w:rPr>
          <w:sz w:val="22"/>
          <w:szCs w:val="22"/>
        </w:rPr>
        <w:t xml:space="preserve"> </w:t>
      </w:r>
      <w:r w:rsidR="009F279C">
        <w:rPr>
          <w:sz w:val="22"/>
          <w:szCs w:val="22"/>
        </w:rPr>
        <w:t xml:space="preserve">de Justicia del Estado de Michoacán </w:t>
      </w:r>
      <w:r>
        <w:rPr>
          <w:sz w:val="22"/>
          <w:szCs w:val="22"/>
        </w:rPr>
        <w:t xml:space="preserve">al Poder Judicial </w:t>
      </w:r>
      <w:r w:rsidR="009F279C">
        <w:rPr>
          <w:sz w:val="22"/>
          <w:szCs w:val="22"/>
        </w:rPr>
        <w:t>del Estado de Michoacán, Conforme al oficio SA/CA/3025/2018, de fecha 23 de octubre del presente año,  los CC. Integrantes de la Comisión de Administración del Consejo del Poder Judicial del Estado de Michoacán, en sesión celebrada el mismo día, autorizan la t</w:t>
      </w:r>
      <w:r w:rsidR="009F279C" w:rsidRPr="00043A9A">
        <w:rPr>
          <w:sz w:val="22"/>
          <w:szCs w:val="22"/>
        </w:rPr>
        <w:t>ransferencia del registro contable de los Estados Financieros del Fondo Auxiliar a los Estados Financieros del Poder Judicial, de la adquisición del inmueble ubicado en la calle Matamoros número 144, colonia Centro de la ciudad de La Piedad, Michoacán</w:t>
      </w:r>
      <w:r w:rsidR="00E86AF2">
        <w:rPr>
          <w:sz w:val="22"/>
          <w:szCs w:val="22"/>
        </w:rPr>
        <w:t>, por un importe de $6,901,639.40 (Seis millones novecientos un mil seiscientos treinta y nueve pesos 40/100 m.n.), que se compone de un t</w:t>
      </w:r>
      <w:r w:rsidR="00E86AF2" w:rsidRPr="00B40010">
        <w:rPr>
          <w:sz w:val="22"/>
          <w:szCs w:val="22"/>
        </w:rPr>
        <w:t xml:space="preserve">erreno </w:t>
      </w:r>
      <w:r w:rsidR="00E86AF2">
        <w:rPr>
          <w:sz w:val="22"/>
          <w:szCs w:val="22"/>
        </w:rPr>
        <w:t xml:space="preserve">por la cantidad de $780,000.00 (Setecientos ochenta mil pesos 00/100 m.n.) e </w:t>
      </w:r>
      <w:r w:rsidR="00E86AF2" w:rsidRPr="00B40010">
        <w:rPr>
          <w:sz w:val="22"/>
          <w:szCs w:val="22"/>
        </w:rPr>
        <w:t xml:space="preserve">Inmueble </w:t>
      </w:r>
      <w:r w:rsidR="00E86AF2">
        <w:rPr>
          <w:sz w:val="22"/>
          <w:szCs w:val="22"/>
        </w:rPr>
        <w:t>por un importe de $</w:t>
      </w:r>
      <w:r w:rsidR="00E86AF2" w:rsidRPr="00B40010">
        <w:rPr>
          <w:sz w:val="22"/>
          <w:szCs w:val="22"/>
        </w:rPr>
        <w:t>6,121,639.40</w:t>
      </w:r>
      <w:r w:rsidR="00E86AF2">
        <w:rPr>
          <w:sz w:val="22"/>
          <w:szCs w:val="22"/>
        </w:rPr>
        <w:t xml:space="preserve"> (Seis millones ciento veintiún mil seiscientos treinta y nueve pesos 40/100 m.n.) </w:t>
      </w:r>
      <w:r w:rsidR="00E86AF2" w:rsidRPr="00B40010">
        <w:rPr>
          <w:sz w:val="22"/>
          <w:szCs w:val="22"/>
        </w:rPr>
        <w:t>ubicado</w:t>
      </w:r>
      <w:r w:rsidR="00E86AF2">
        <w:rPr>
          <w:sz w:val="22"/>
          <w:szCs w:val="22"/>
        </w:rPr>
        <w:t>s</w:t>
      </w:r>
      <w:r w:rsidR="00E86AF2" w:rsidRPr="00B40010">
        <w:rPr>
          <w:sz w:val="22"/>
          <w:szCs w:val="22"/>
        </w:rPr>
        <w:t xml:space="preserve"> en la calle Matamoros número 144, colonia Centro de la ciudad de La Piedad, Michoacán. (Aportación </w:t>
      </w:r>
      <w:r w:rsidR="004F5BCE" w:rsidRPr="00B40010">
        <w:rPr>
          <w:sz w:val="22"/>
          <w:szCs w:val="22"/>
        </w:rPr>
        <w:t>del Fondo</w:t>
      </w:r>
      <w:r w:rsidR="00E86AF2" w:rsidRPr="00B40010">
        <w:rPr>
          <w:sz w:val="22"/>
          <w:szCs w:val="22"/>
        </w:rPr>
        <w:t xml:space="preserve"> Auxiliar).</w:t>
      </w:r>
    </w:p>
    <w:p w14:paraId="08B12984" w14:textId="77777777" w:rsidR="008E3167" w:rsidRPr="001C31DF" w:rsidRDefault="008E3167" w:rsidP="008E3167">
      <w:pPr>
        <w:jc w:val="both"/>
        <w:rPr>
          <w:sz w:val="22"/>
          <w:szCs w:val="22"/>
        </w:rPr>
      </w:pPr>
    </w:p>
    <w:p w14:paraId="0F92605B" w14:textId="77777777" w:rsidR="0045205D" w:rsidRPr="001C31DF" w:rsidRDefault="0045205D" w:rsidP="008E3167">
      <w:pPr>
        <w:jc w:val="both"/>
        <w:rPr>
          <w:sz w:val="22"/>
          <w:szCs w:val="22"/>
        </w:rPr>
      </w:pPr>
    </w:p>
    <w:p w14:paraId="7D874DC2" w14:textId="77777777" w:rsidR="00F07776" w:rsidRPr="001C31DF" w:rsidRDefault="00F07776" w:rsidP="00F07776">
      <w:pPr>
        <w:jc w:val="both"/>
        <w:rPr>
          <w:sz w:val="22"/>
          <w:szCs w:val="22"/>
        </w:rPr>
      </w:pPr>
      <w:r w:rsidRPr="001C31DF">
        <w:rPr>
          <w:sz w:val="22"/>
          <w:szCs w:val="22"/>
        </w:rPr>
        <w:t>-</w:t>
      </w:r>
      <w:r w:rsidRPr="001C31DF">
        <w:rPr>
          <w:b/>
          <w:bCs/>
          <w:sz w:val="22"/>
          <w:szCs w:val="22"/>
        </w:rPr>
        <w:t>Donaciones</w:t>
      </w:r>
      <w:r w:rsidRPr="001C31DF">
        <w:rPr>
          <w:sz w:val="22"/>
          <w:szCs w:val="22"/>
        </w:rPr>
        <w:t xml:space="preserve"> con un importe de $ 8</w:t>
      </w:r>
      <w:proofErr w:type="gramStart"/>
      <w:r w:rsidRPr="001C31DF">
        <w:rPr>
          <w:sz w:val="22"/>
          <w:szCs w:val="22"/>
        </w:rPr>
        <w:t>,837,085.60</w:t>
      </w:r>
      <w:proofErr w:type="gramEnd"/>
      <w:r w:rsidRPr="001C31DF">
        <w:rPr>
          <w:sz w:val="22"/>
          <w:szCs w:val="22"/>
        </w:rPr>
        <w:t xml:space="preserve"> (Ocho millones ochocientos treinta y siete mil ochenta y cinco pesos 60/100 m.n.) que integramos a continuación:</w:t>
      </w:r>
    </w:p>
    <w:p w14:paraId="4ABF0F5A" w14:textId="77777777" w:rsidR="00F07776" w:rsidRPr="001C31DF" w:rsidRDefault="00F07776" w:rsidP="00F07776">
      <w:pPr>
        <w:jc w:val="both"/>
        <w:rPr>
          <w:sz w:val="22"/>
          <w:szCs w:val="22"/>
        </w:rPr>
      </w:pPr>
    </w:p>
    <w:p w14:paraId="1EBCBD8C" w14:textId="77777777" w:rsidR="00F07776" w:rsidRPr="001C31DF" w:rsidRDefault="00F07776" w:rsidP="00F07776">
      <w:pPr>
        <w:jc w:val="both"/>
        <w:rPr>
          <w:sz w:val="22"/>
          <w:szCs w:val="22"/>
        </w:rPr>
      </w:pPr>
      <w:r w:rsidRPr="001C31DF">
        <w:rPr>
          <w:sz w:val="22"/>
          <w:szCs w:val="22"/>
        </w:rPr>
        <w:t>El 31 de diciembre de 2012 se recibe una donación efectuada por la Secretaría Ejecutiva del Consejo de Coordinación para la Implementación, Seguimiento y Evaluación del Nuevo Sistema de Justicia Penal en el Estado de Michoacán de Ocampo, consistente en equipo de cómputo por la cantidad de $4,376,418.77 (Cuatro millones trescientos setenta y seis mil cuatrocientos dieciocho pesos 77/100 m.n.) y en el mes de octubre de 2013 una segunda donación de equipo de cómputo por la cantidad de $ 456,092.28 (Cuatrocientos cincuenta y seis mil noventa y dos pesos 28/100 m.n.).</w:t>
      </w:r>
    </w:p>
    <w:p w14:paraId="49C07322" w14:textId="77777777" w:rsidR="00F07776" w:rsidRPr="001C31DF" w:rsidRDefault="00F07776" w:rsidP="00F07776">
      <w:pPr>
        <w:jc w:val="both"/>
        <w:rPr>
          <w:sz w:val="22"/>
          <w:szCs w:val="22"/>
        </w:rPr>
      </w:pPr>
    </w:p>
    <w:p w14:paraId="770DBFEE" w14:textId="77777777" w:rsidR="00F07776" w:rsidRPr="001C31DF" w:rsidRDefault="00F07776" w:rsidP="00F07776">
      <w:pPr>
        <w:jc w:val="both"/>
        <w:rPr>
          <w:sz w:val="22"/>
          <w:szCs w:val="22"/>
        </w:rPr>
      </w:pPr>
      <w:r w:rsidRPr="001C31DF">
        <w:rPr>
          <w:sz w:val="22"/>
          <w:szCs w:val="22"/>
        </w:rPr>
        <w:t>El 31 de diciembre de 2014, se recibe una donación efectuada por la Secretaría Ejecutiva del Consejo de Coordinación para la Implementación, Seguimiento y Evaluación del Nuevo Sistema de Justicia Penal en el Estado de Michoacán de Ocampo, consistente en equipo de cómputo por la cantidad de $1,636,863.82 (Un millón seiscientos treinta y seis mil ochocientos sesenta y tres pesos 82/100 m.n.), mobiliario por $744,065.53 (Setecientos cuarenta y cuatro mil sesenta y cinco pesos 53/100 m.n.), equipo de video por $1,615,702.20 (Un millón seiscientos quince mil setecientos dos pesos 20/100 m.n.).</w:t>
      </w:r>
    </w:p>
    <w:p w14:paraId="56A45B81" w14:textId="77777777" w:rsidR="002E7838" w:rsidRDefault="00F07776" w:rsidP="00BA3A27">
      <w:pPr>
        <w:jc w:val="both"/>
        <w:rPr>
          <w:sz w:val="22"/>
          <w:szCs w:val="22"/>
        </w:rPr>
      </w:pPr>
      <w:r w:rsidRPr="001C31DF">
        <w:rPr>
          <w:sz w:val="22"/>
          <w:szCs w:val="22"/>
        </w:rPr>
        <w:tab/>
      </w:r>
    </w:p>
    <w:p w14:paraId="7A5753CE" w14:textId="77777777" w:rsidR="00F07776" w:rsidRPr="001C31DF" w:rsidRDefault="00F07776" w:rsidP="002E7838">
      <w:pPr>
        <w:ind w:firstLine="708"/>
        <w:jc w:val="both"/>
        <w:rPr>
          <w:sz w:val="22"/>
          <w:szCs w:val="22"/>
        </w:rPr>
      </w:pPr>
      <w:r w:rsidRPr="001C31DF">
        <w:rPr>
          <w:sz w:val="22"/>
          <w:szCs w:val="22"/>
        </w:rPr>
        <w:t>Las donaciones anteriores son provenientes de la aplicación del subsidio federal, en el marco del programa para el otorgamiento del subsidio para la implementación de la Reforma del Sistema de Justicia Penal.</w:t>
      </w:r>
    </w:p>
    <w:p w14:paraId="4CB73BE4" w14:textId="77777777" w:rsidR="00BD1FF6" w:rsidRDefault="00F07776" w:rsidP="00BD1FF6">
      <w:pPr>
        <w:jc w:val="both"/>
        <w:rPr>
          <w:sz w:val="22"/>
          <w:szCs w:val="22"/>
        </w:rPr>
      </w:pPr>
      <w:r w:rsidRPr="001C31DF">
        <w:rPr>
          <w:sz w:val="22"/>
          <w:szCs w:val="22"/>
        </w:rPr>
        <w:t xml:space="preserve">  </w:t>
      </w:r>
    </w:p>
    <w:p w14:paraId="6D51E905" w14:textId="2C817D8F" w:rsidR="004A48AF" w:rsidRDefault="00F07776" w:rsidP="00BD1FF6">
      <w:pPr>
        <w:jc w:val="both"/>
        <w:rPr>
          <w:b/>
          <w:bCs/>
          <w:sz w:val="22"/>
          <w:szCs w:val="22"/>
        </w:rPr>
      </w:pPr>
      <w:r w:rsidRPr="001C31DF">
        <w:rPr>
          <w:sz w:val="22"/>
          <w:szCs w:val="22"/>
        </w:rPr>
        <w:t xml:space="preserve">Por parte del H. Ayuntamiento del Municipio de Pátzcuaro, Michoacán se recibe en donación un terreno ubicado en el rancho de </w:t>
      </w:r>
      <w:proofErr w:type="spellStart"/>
      <w:r w:rsidRPr="001C31DF">
        <w:rPr>
          <w:sz w:val="22"/>
          <w:szCs w:val="22"/>
        </w:rPr>
        <w:t>Genguanguanchen</w:t>
      </w:r>
      <w:proofErr w:type="spellEnd"/>
      <w:r w:rsidRPr="001C31DF">
        <w:rPr>
          <w:sz w:val="22"/>
          <w:szCs w:val="22"/>
        </w:rPr>
        <w:t xml:space="preserve"> con un valor catastral de $7,943.00 (Siete mil novecientos cuarenta y tres pesos 00/100 m.n.).</w:t>
      </w:r>
    </w:p>
    <w:p w14:paraId="645C70C7" w14:textId="77777777" w:rsidR="00BD1FF6" w:rsidRDefault="00BD1FF6" w:rsidP="00F07776">
      <w:pPr>
        <w:jc w:val="both"/>
        <w:rPr>
          <w:b/>
          <w:bCs/>
          <w:sz w:val="22"/>
          <w:szCs w:val="22"/>
        </w:rPr>
      </w:pPr>
    </w:p>
    <w:p w14:paraId="1D7FC97A" w14:textId="12F0A68F" w:rsidR="00F07776" w:rsidRPr="001C31DF" w:rsidRDefault="00F07776" w:rsidP="00F07776">
      <w:pPr>
        <w:jc w:val="both"/>
        <w:rPr>
          <w:sz w:val="22"/>
          <w:szCs w:val="22"/>
        </w:rPr>
      </w:pPr>
      <w:r w:rsidRPr="00684451">
        <w:rPr>
          <w:b/>
          <w:bCs/>
          <w:sz w:val="22"/>
          <w:szCs w:val="22"/>
        </w:rPr>
        <w:t xml:space="preserve">-Resultados del Ejercicio: (ahorro/desahorro) </w:t>
      </w:r>
      <w:r w:rsidRPr="00684451">
        <w:rPr>
          <w:sz w:val="22"/>
          <w:szCs w:val="22"/>
        </w:rPr>
        <w:t xml:space="preserve">con un importe de </w:t>
      </w:r>
      <w:r w:rsidRPr="0065448F">
        <w:rPr>
          <w:sz w:val="22"/>
          <w:szCs w:val="22"/>
        </w:rPr>
        <w:t>$</w:t>
      </w:r>
      <w:r w:rsidR="006A03F3" w:rsidRPr="0065448F">
        <w:rPr>
          <w:sz w:val="22"/>
          <w:szCs w:val="22"/>
        </w:rPr>
        <w:t>152</w:t>
      </w:r>
      <w:r w:rsidR="004A48AF" w:rsidRPr="0065448F">
        <w:rPr>
          <w:sz w:val="22"/>
          <w:szCs w:val="22"/>
        </w:rPr>
        <w:t>,</w:t>
      </w:r>
      <w:r w:rsidR="006A03F3" w:rsidRPr="0065448F">
        <w:rPr>
          <w:sz w:val="22"/>
          <w:szCs w:val="22"/>
        </w:rPr>
        <w:t>214</w:t>
      </w:r>
      <w:r w:rsidR="00AF761B" w:rsidRPr="0065448F">
        <w:rPr>
          <w:sz w:val="22"/>
          <w:szCs w:val="22"/>
        </w:rPr>
        <w:t>,</w:t>
      </w:r>
      <w:r w:rsidR="006A03F3" w:rsidRPr="0065448F">
        <w:rPr>
          <w:sz w:val="22"/>
          <w:szCs w:val="22"/>
        </w:rPr>
        <w:t>868.52</w:t>
      </w:r>
      <w:r w:rsidR="00B1284A" w:rsidRPr="0065448F">
        <w:rPr>
          <w:sz w:val="22"/>
          <w:szCs w:val="22"/>
        </w:rPr>
        <w:t xml:space="preserve"> </w:t>
      </w:r>
      <w:r w:rsidRPr="0065448F">
        <w:rPr>
          <w:sz w:val="22"/>
          <w:szCs w:val="22"/>
        </w:rPr>
        <w:t>(</w:t>
      </w:r>
      <w:r w:rsidR="006A03F3" w:rsidRPr="0065448F">
        <w:rPr>
          <w:sz w:val="22"/>
          <w:szCs w:val="22"/>
        </w:rPr>
        <w:t xml:space="preserve">Ciento cincuenta y dos </w:t>
      </w:r>
      <w:r w:rsidR="003A4A52" w:rsidRPr="0065448F">
        <w:rPr>
          <w:sz w:val="22"/>
          <w:szCs w:val="22"/>
        </w:rPr>
        <w:t>m</w:t>
      </w:r>
      <w:r w:rsidR="00FF3F0C" w:rsidRPr="0065448F">
        <w:rPr>
          <w:sz w:val="22"/>
          <w:szCs w:val="22"/>
        </w:rPr>
        <w:t xml:space="preserve">illones </w:t>
      </w:r>
      <w:r w:rsidR="006A03F3" w:rsidRPr="0065448F">
        <w:rPr>
          <w:sz w:val="22"/>
          <w:szCs w:val="22"/>
        </w:rPr>
        <w:t xml:space="preserve">doscientos catorce mil </w:t>
      </w:r>
      <w:r w:rsidR="0065448F" w:rsidRPr="0065448F">
        <w:rPr>
          <w:sz w:val="22"/>
          <w:szCs w:val="22"/>
        </w:rPr>
        <w:t xml:space="preserve">ochocientos sesenta y ocho </w:t>
      </w:r>
      <w:r w:rsidR="00C66B4A" w:rsidRPr="0065448F">
        <w:rPr>
          <w:sz w:val="22"/>
          <w:szCs w:val="22"/>
        </w:rPr>
        <w:t>p</w:t>
      </w:r>
      <w:r w:rsidR="00622095" w:rsidRPr="0065448F">
        <w:rPr>
          <w:sz w:val="22"/>
          <w:szCs w:val="22"/>
        </w:rPr>
        <w:t xml:space="preserve">esos </w:t>
      </w:r>
      <w:r w:rsidR="0065448F" w:rsidRPr="0065448F">
        <w:rPr>
          <w:sz w:val="22"/>
          <w:szCs w:val="22"/>
        </w:rPr>
        <w:t>52</w:t>
      </w:r>
      <w:r w:rsidRPr="0065448F">
        <w:rPr>
          <w:sz w:val="22"/>
          <w:szCs w:val="22"/>
        </w:rPr>
        <w:t>/100 m.n.),</w:t>
      </w:r>
      <w:r w:rsidRPr="00684451">
        <w:rPr>
          <w:sz w:val="22"/>
          <w:szCs w:val="22"/>
        </w:rPr>
        <w:t xml:space="preserve"> representa la diferencia respecto del presupuesto tramitado y suministrado durante el año 20</w:t>
      </w:r>
      <w:r w:rsidR="00CA740E">
        <w:rPr>
          <w:sz w:val="22"/>
          <w:szCs w:val="22"/>
        </w:rPr>
        <w:t>20</w:t>
      </w:r>
      <w:r w:rsidRPr="00684451">
        <w:rPr>
          <w:sz w:val="22"/>
          <w:szCs w:val="22"/>
        </w:rPr>
        <w:t>, por la Secretaría de Finanzas y Administración, menos los egresos realizados por el Poder Judicial</w:t>
      </w:r>
      <w:r w:rsidR="00F14C0E" w:rsidRPr="00684451">
        <w:rPr>
          <w:sz w:val="22"/>
          <w:szCs w:val="22"/>
        </w:rPr>
        <w:t>.</w:t>
      </w:r>
    </w:p>
    <w:p w14:paraId="2AB038BD" w14:textId="77777777" w:rsidR="00F07776" w:rsidRPr="001C31DF" w:rsidRDefault="00F07776" w:rsidP="00F07776">
      <w:pPr>
        <w:jc w:val="center"/>
        <w:rPr>
          <w:color w:val="FFFFFF"/>
          <w:sz w:val="16"/>
          <w:szCs w:val="16"/>
        </w:rPr>
      </w:pPr>
    </w:p>
    <w:p w14:paraId="457D6EFF" w14:textId="5A98911A" w:rsidR="00F07776" w:rsidRPr="001C31DF" w:rsidRDefault="00F07776" w:rsidP="00F07776">
      <w:pPr>
        <w:jc w:val="both"/>
        <w:rPr>
          <w:sz w:val="22"/>
          <w:szCs w:val="22"/>
        </w:rPr>
      </w:pPr>
      <w:r w:rsidRPr="001C31DF">
        <w:rPr>
          <w:b/>
          <w:bCs/>
          <w:sz w:val="22"/>
          <w:szCs w:val="22"/>
        </w:rPr>
        <w:t>-Resultados de ejercicios anteriores</w:t>
      </w:r>
      <w:r w:rsidRPr="001C31DF">
        <w:rPr>
          <w:sz w:val="22"/>
          <w:szCs w:val="22"/>
        </w:rPr>
        <w:t xml:space="preserve">: por la cantidad de $ </w:t>
      </w:r>
      <w:r w:rsidR="009F0EB8">
        <w:rPr>
          <w:sz w:val="22"/>
          <w:szCs w:val="22"/>
        </w:rPr>
        <w:t>807</w:t>
      </w:r>
      <w:proofErr w:type="gramStart"/>
      <w:r w:rsidRPr="001C31DF">
        <w:rPr>
          <w:sz w:val="22"/>
          <w:szCs w:val="22"/>
        </w:rPr>
        <w:t>,</w:t>
      </w:r>
      <w:r w:rsidR="007C62A9">
        <w:rPr>
          <w:sz w:val="22"/>
          <w:szCs w:val="22"/>
        </w:rPr>
        <w:t>8</w:t>
      </w:r>
      <w:r w:rsidR="009F0EB8">
        <w:rPr>
          <w:sz w:val="22"/>
          <w:szCs w:val="22"/>
        </w:rPr>
        <w:t>49</w:t>
      </w:r>
      <w:r w:rsidRPr="001C31DF">
        <w:rPr>
          <w:sz w:val="22"/>
          <w:szCs w:val="22"/>
        </w:rPr>
        <w:t>,</w:t>
      </w:r>
      <w:r w:rsidR="009F0EB8">
        <w:rPr>
          <w:sz w:val="22"/>
          <w:szCs w:val="22"/>
        </w:rPr>
        <w:t>358.00</w:t>
      </w:r>
      <w:proofErr w:type="gramEnd"/>
      <w:r w:rsidRPr="001C31DF">
        <w:rPr>
          <w:sz w:val="22"/>
          <w:szCs w:val="22"/>
        </w:rPr>
        <w:t xml:space="preserve"> (</w:t>
      </w:r>
      <w:r w:rsidR="009F0EB8">
        <w:rPr>
          <w:sz w:val="22"/>
          <w:szCs w:val="22"/>
        </w:rPr>
        <w:t xml:space="preserve">Ochocientos siete </w:t>
      </w:r>
      <w:r w:rsidR="007C62A9">
        <w:rPr>
          <w:sz w:val="22"/>
          <w:szCs w:val="22"/>
        </w:rPr>
        <w:t xml:space="preserve"> </w:t>
      </w:r>
      <w:r w:rsidRPr="001C31DF">
        <w:rPr>
          <w:sz w:val="22"/>
          <w:szCs w:val="22"/>
        </w:rPr>
        <w:t xml:space="preserve">millones </w:t>
      </w:r>
      <w:r w:rsidR="007C62A9">
        <w:rPr>
          <w:sz w:val="22"/>
          <w:szCs w:val="22"/>
        </w:rPr>
        <w:t xml:space="preserve">ochocientos </w:t>
      </w:r>
      <w:r w:rsidR="009F0EB8">
        <w:rPr>
          <w:sz w:val="22"/>
          <w:szCs w:val="22"/>
        </w:rPr>
        <w:t xml:space="preserve">cuarenta y nueve </w:t>
      </w:r>
      <w:r w:rsidR="00AB395A">
        <w:rPr>
          <w:sz w:val="22"/>
          <w:szCs w:val="22"/>
        </w:rPr>
        <w:t xml:space="preserve">mil </w:t>
      </w:r>
      <w:r w:rsidR="009F0EB8">
        <w:rPr>
          <w:sz w:val="22"/>
          <w:szCs w:val="22"/>
        </w:rPr>
        <w:t xml:space="preserve">trescientos cincuenta y ocho </w:t>
      </w:r>
      <w:r w:rsidR="00AB395A">
        <w:rPr>
          <w:sz w:val="22"/>
          <w:szCs w:val="22"/>
        </w:rPr>
        <w:t xml:space="preserve">pesos </w:t>
      </w:r>
      <w:r w:rsidR="009F0EB8">
        <w:rPr>
          <w:sz w:val="22"/>
          <w:szCs w:val="22"/>
        </w:rPr>
        <w:t>00</w:t>
      </w:r>
      <w:r w:rsidRPr="001C31DF">
        <w:rPr>
          <w:sz w:val="22"/>
          <w:szCs w:val="22"/>
        </w:rPr>
        <w:t>/100 m.n.), compuesta por los resultados de ejercicios siguientes.</w:t>
      </w:r>
    </w:p>
    <w:p w14:paraId="4AC35EC1" w14:textId="77777777" w:rsidR="00650208" w:rsidRDefault="00650208" w:rsidP="00F07776">
      <w:pPr>
        <w:rPr>
          <w:sz w:val="22"/>
          <w:szCs w:val="22"/>
        </w:rPr>
      </w:pPr>
    </w:p>
    <w:p w14:paraId="495F76E2" w14:textId="77777777" w:rsidR="00BD1FF6" w:rsidRPr="001C31DF" w:rsidRDefault="00BD1FF6" w:rsidP="00F07776">
      <w:pPr>
        <w:rPr>
          <w:sz w:val="22"/>
          <w:szCs w:val="22"/>
        </w:rPr>
      </w:pPr>
    </w:p>
    <w:tbl>
      <w:tblPr>
        <w:tblStyle w:val="Tablaconcuadrcula"/>
        <w:tblW w:w="7512" w:type="dxa"/>
        <w:tblInd w:w="704" w:type="dxa"/>
        <w:tblLook w:val="04A0" w:firstRow="1" w:lastRow="0" w:firstColumn="1" w:lastColumn="0" w:noHBand="0" w:noVBand="1"/>
      </w:tblPr>
      <w:tblGrid>
        <w:gridCol w:w="4677"/>
        <w:gridCol w:w="2835"/>
      </w:tblGrid>
      <w:tr w:rsidR="005E2664" w:rsidRPr="001C31DF" w14:paraId="20C57124" w14:textId="77777777" w:rsidTr="00AD2477">
        <w:tc>
          <w:tcPr>
            <w:tcW w:w="4677" w:type="dxa"/>
          </w:tcPr>
          <w:p w14:paraId="4416E80E" w14:textId="77777777" w:rsidR="005E2664" w:rsidRPr="001C31DF" w:rsidRDefault="005E2664" w:rsidP="00F07776">
            <w:pPr>
              <w:rPr>
                <w:sz w:val="22"/>
                <w:szCs w:val="22"/>
              </w:rPr>
            </w:pPr>
            <w:r w:rsidRPr="001C31DF">
              <w:rPr>
                <w:sz w:val="22"/>
                <w:szCs w:val="22"/>
              </w:rPr>
              <w:t>Resultado de Ejercicios anteriores a 2011</w:t>
            </w:r>
          </w:p>
        </w:tc>
        <w:tc>
          <w:tcPr>
            <w:tcW w:w="2835" w:type="dxa"/>
          </w:tcPr>
          <w:p w14:paraId="3DD1480A" w14:textId="77777777" w:rsidR="005E2664" w:rsidRPr="00A67CF6" w:rsidRDefault="005E2664" w:rsidP="00AD2477">
            <w:pPr>
              <w:jc w:val="right"/>
              <w:rPr>
                <w:b/>
                <w:sz w:val="22"/>
                <w:szCs w:val="22"/>
              </w:rPr>
            </w:pPr>
            <w:r w:rsidRPr="00A67CF6">
              <w:rPr>
                <w:b/>
                <w:sz w:val="22"/>
                <w:szCs w:val="22"/>
              </w:rPr>
              <w:t xml:space="preserve">$ </w:t>
            </w:r>
            <w:r w:rsidR="00AD2477" w:rsidRPr="00A67CF6">
              <w:rPr>
                <w:b/>
                <w:sz w:val="22"/>
                <w:szCs w:val="22"/>
              </w:rPr>
              <w:t xml:space="preserve">     </w:t>
            </w:r>
            <w:r w:rsidRPr="00A67CF6">
              <w:rPr>
                <w:b/>
                <w:sz w:val="22"/>
                <w:szCs w:val="22"/>
              </w:rPr>
              <w:t xml:space="preserve">   6,430,816.02</w:t>
            </w:r>
          </w:p>
        </w:tc>
      </w:tr>
      <w:tr w:rsidR="005E2664" w:rsidRPr="001C31DF" w14:paraId="5AEDFEC2" w14:textId="77777777" w:rsidTr="00AD2477">
        <w:tc>
          <w:tcPr>
            <w:tcW w:w="4677" w:type="dxa"/>
          </w:tcPr>
          <w:p w14:paraId="51922CD2" w14:textId="77777777" w:rsidR="005E2664" w:rsidRPr="001C31DF" w:rsidRDefault="005E2664" w:rsidP="00F07776">
            <w:pPr>
              <w:rPr>
                <w:sz w:val="22"/>
                <w:szCs w:val="22"/>
              </w:rPr>
            </w:pPr>
          </w:p>
        </w:tc>
        <w:tc>
          <w:tcPr>
            <w:tcW w:w="2835" w:type="dxa"/>
          </w:tcPr>
          <w:p w14:paraId="6FCE5DB6" w14:textId="77777777" w:rsidR="005E2664" w:rsidRPr="001C31DF" w:rsidRDefault="005E2664" w:rsidP="00AD2477">
            <w:pPr>
              <w:jc w:val="right"/>
              <w:rPr>
                <w:sz w:val="22"/>
                <w:szCs w:val="22"/>
              </w:rPr>
            </w:pPr>
          </w:p>
        </w:tc>
      </w:tr>
      <w:tr w:rsidR="005E2664" w:rsidRPr="001C31DF" w14:paraId="150D2F53" w14:textId="77777777" w:rsidTr="00AD2477">
        <w:tc>
          <w:tcPr>
            <w:tcW w:w="4677" w:type="dxa"/>
          </w:tcPr>
          <w:p w14:paraId="77534B30" w14:textId="77777777" w:rsidR="005E2664" w:rsidRPr="001C31DF" w:rsidRDefault="005E2664" w:rsidP="00F07776">
            <w:pPr>
              <w:rPr>
                <w:sz w:val="22"/>
                <w:szCs w:val="22"/>
              </w:rPr>
            </w:pPr>
            <w:r w:rsidRPr="001C31DF">
              <w:rPr>
                <w:sz w:val="22"/>
                <w:szCs w:val="22"/>
              </w:rPr>
              <w:t>Resultado del Ejercicio 2011</w:t>
            </w:r>
          </w:p>
        </w:tc>
        <w:tc>
          <w:tcPr>
            <w:tcW w:w="2835" w:type="dxa"/>
          </w:tcPr>
          <w:p w14:paraId="51787429" w14:textId="77777777" w:rsidR="005E2664" w:rsidRPr="00A67CF6" w:rsidRDefault="005E2664" w:rsidP="00AD2477">
            <w:pPr>
              <w:jc w:val="right"/>
              <w:rPr>
                <w:b/>
                <w:sz w:val="22"/>
                <w:szCs w:val="22"/>
              </w:rPr>
            </w:pPr>
            <w:r w:rsidRPr="00A67CF6">
              <w:rPr>
                <w:b/>
                <w:sz w:val="22"/>
                <w:szCs w:val="22"/>
              </w:rPr>
              <w:t>$</w:t>
            </w:r>
            <w:r w:rsidR="00AD2477" w:rsidRPr="00A67CF6">
              <w:rPr>
                <w:b/>
                <w:sz w:val="22"/>
                <w:szCs w:val="22"/>
              </w:rPr>
              <w:t xml:space="preserve">    </w:t>
            </w:r>
            <w:r w:rsidRPr="00A67CF6">
              <w:rPr>
                <w:b/>
                <w:sz w:val="22"/>
                <w:szCs w:val="22"/>
              </w:rPr>
              <w:t xml:space="preserve">   31,862,212.63</w:t>
            </w:r>
          </w:p>
        </w:tc>
      </w:tr>
      <w:tr w:rsidR="005E2664" w:rsidRPr="001C31DF" w14:paraId="1D9A6B57" w14:textId="77777777" w:rsidTr="00AD2477">
        <w:tc>
          <w:tcPr>
            <w:tcW w:w="4677" w:type="dxa"/>
          </w:tcPr>
          <w:p w14:paraId="35DD423E" w14:textId="77777777" w:rsidR="005E2664" w:rsidRPr="001C31DF" w:rsidRDefault="005E2664" w:rsidP="00F07776">
            <w:pPr>
              <w:rPr>
                <w:sz w:val="22"/>
                <w:szCs w:val="22"/>
              </w:rPr>
            </w:pPr>
          </w:p>
        </w:tc>
        <w:tc>
          <w:tcPr>
            <w:tcW w:w="2835" w:type="dxa"/>
          </w:tcPr>
          <w:p w14:paraId="04431C1E" w14:textId="77777777" w:rsidR="005E2664" w:rsidRPr="001C31DF" w:rsidRDefault="005E2664" w:rsidP="00AD2477">
            <w:pPr>
              <w:jc w:val="right"/>
              <w:rPr>
                <w:sz w:val="22"/>
                <w:szCs w:val="22"/>
              </w:rPr>
            </w:pPr>
          </w:p>
        </w:tc>
      </w:tr>
      <w:tr w:rsidR="005E2664" w:rsidRPr="001C31DF" w14:paraId="079E468F" w14:textId="77777777" w:rsidTr="00AD2477">
        <w:tc>
          <w:tcPr>
            <w:tcW w:w="4677" w:type="dxa"/>
          </w:tcPr>
          <w:p w14:paraId="4814A42C" w14:textId="77777777" w:rsidR="005E2664" w:rsidRPr="001C31DF" w:rsidRDefault="005E2664" w:rsidP="00F07776">
            <w:pPr>
              <w:rPr>
                <w:sz w:val="22"/>
                <w:szCs w:val="22"/>
              </w:rPr>
            </w:pPr>
            <w:r w:rsidRPr="001C31DF">
              <w:rPr>
                <w:sz w:val="22"/>
                <w:szCs w:val="22"/>
              </w:rPr>
              <w:t>Resultado del Ejercicio 2012</w:t>
            </w:r>
          </w:p>
        </w:tc>
        <w:tc>
          <w:tcPr>
            <w:tcW w:w="2835" w:type="dxa"/>
          </w:tcPr>
          <w:p w14:paraId="5AEB1555" w14:textId="77777777" w:rsidR="005E2664" w:rsidRPr="001C31DF" w:rsidRDefault="005E2664" w:rsidP="00AD2477">
            <w:pPr>
              <w:jc w:val="right"/>
              <w:rPr>
                <w:sz w:val="22"/>
                <w:szCs w:val="22"/>
              </w:rPr>
            </w:pPr>
            <w:r w:rsidRPr="001C31DF">
              <w:rPr>
                <w:sz w:val="22"/>
                <w:szCs w:val="22"/>
              </w:rPr>
              <w:t>$</w:t>
            </w:r>
            <w:r w:rsidR="00AD2477">
              <w:rPr>
                <w:sz w:val="22"/>
                <w:szCs w:val="22"/>
              </w:rPr>
              <w:t xml:space="preserve">    </w:t>
            </w:r>
            <w:r w:rsidRPr="001C31DF">
              <w:rPr>
                <w:sz w:val="22"/>
                <w:szCs w:val="22"/>
              </w:rPr>
              <w:t xml:space="preserve"> 140,423,790.54</w:t>
            </w:r>
          </w:p>
        </w:tc>
      </w:tr>
      <w:tr w:rsidR="005E2664" w:rsidRPr="001C31DF" w14:paraId="345166FB" w14:textId="77777777" w:rsidTr="00AD2477">
        <w:tc>
          <w:tcPr>
            <w:tcW w:w="4677" w:type="dxa"/>
          </w:tcPr>
          <w:p w14:paraId="5E0585E8" w14:textId="77777777" w:rsidR="005E2664" w:rsidRDefault="00B1284A" w:rsidP="00B1284A">
            <w:pPr>
              <w:rPr>
                <w:sz w:val="22"/>
                <w:szCs w:val="22"/>
              </w:rPr>
            </w:pPr>
            <w:r>
              <w:rPr>
                <w:sz w:val="22"/>
                <w:szCs w:val="22"/>
              </w:rPr>
              <w:t>(</w:t>
            </w:r>
            <w:r w:rsidR="004F5BCE">
              <w:rPr>
                <w:sz w:val="22"/>
                <w:szCs w:val="22"/>
              </w:rPr>
              <w:t>-) Reintegro</w:t>
            </w:r>
            <w:r>
              <w:rPr>
                <w:sz w:val="22"/>
                <w:szCs w:val="22"/>
              </w:rPr>
              <w:t xml:space="preserve"> Secretaría Finanzas (Recuperado de </w:t>
            </w:r>
          </w:p>
          <w:p w14:paraId="14EF0AB2" w14:textId="77777777" w:rsidR="00B1284A" w:rsidRPr="001C31DF" w:rsidRDefault="00B1284A" w:rsidP="00B1284A">
            <w:pPr>
              <w:rPr>
                <w:sz w:val="22"/>
                <w:szCs w:val="22"/>
              </w:rPr>
            </w:pPr>
            <w:r>
              <w:rPr>
                <w:sz w:val="22"/>
                <w:szCs w:val="22"/>
              </w:rPr>
              <w:t>Llamadas particulares)</w:t>
            </w:r>
          </w:p>
        </w:tc>
        <w:tc>
          <w:tcPr>
            <w:tcW w:w="2835" w:type="dxa"/>
          </w:tcPr>
          <w:p w14:paraId="317A1A58" w14:textId="4FAC5351" w:rsidR="005E2664" w:rsidRPr="001C31DF" w:rsidRDefault="00B1284A" w:rsidP="00664B2E">
            <w:pPr>
              <w:jc w:val="right"/>
              <w:rPr>
                <w:sz w:val="22"/>
                <w:szCs w:val="22"/>
              </w:rPr>
            </w:pPr>
            <w:r>
              <w:rPr>
                <w:sz w:val="22"/>
                <w:szCs w:val="22"/>
              </w:rPr>
              <w:t xml:space="preserve">$     </w:t>
            </w:r>
            <w:r w:rsidR="00664B2E">
              <w:rPr>
                <w:sz w:val="22"/>
                <w:szCs w:val="22"/>
              </w:rPr>
              <w:t>(</w:t>
            </w:r>
            <w:r>
              <w:rPr>
                <w:sz w:val="22"/>
                <w:szCs w:val="22"/>
              </w:rPr>
              <w:t xml:space="preserve">       10,000.00</w:t>
            </w:r>
            <w:r w:rsidR="00664B2E">
              <w:rPr>
                <w:sz w:val="22"/>
                <w:szCs w:val="22"/>
              </w:rPr>
              <w:t>)</w:t>
            </w:r>
          </w:p>
        </w:tc>
      </w:tr>
      <w:tr w:rsidR="00B1284A" w:rsidRPr="001C31DF" w14:paraId="2F3C4647" w14:textId="77777777" w:rsidTr="00AD2477">
        <w:tc>
          <w:tcPr>
            <w:tcW w:w="4677" w:type="dxa"/>
          </w:tcPr>
          <w:p w14:paraId="31E869D3" w14:textId="77777777" w:rsidR="00B1284A" w:rsidRPr="001C31DF" w:rsidRDefault="00B1284A" w:rsidP="00F07776">
            <w:pPr>
              <w:rPr>
                <w:sz w:val="22"/>
                <w:szCs w:val="22"/>
              </w:rPr>
            </w:pPr>
            <w:r>
              <w:rPr>
                <w:sz w:val="22"/>
                <w:szCs w:val="22"/>
              </w:rPr>
              <w:t>Total</w:t>
            </w:r>
          </w:p>
        </w:tc>
        <w:tc>
          <w:tcPr>
            <w:tcW w:w="2835" w:type="dxa"/>
          </w:tcPr>
          <w:p w14:paraId="3C3097CC" w14:textId="77777777" w:rsidR="00B1284A" w:rsidRPr="00A67CF6" w:rsidRDefault="00B1284A" w:rsidP="00AD2477">
            <w:pPr>
              <w:jc w:val="right"/>
              <w:rPr>
                <w:b/>
                <w:sz w:val="22"/>
                <w:szCs w:val="22"/>
              </w:rPr>
            </w:pPr>
            <w:r w:rsidRPr="00A67CF6">
              <w:rPr>
                <w:b/>
                <w:sz w:val="22"/>
                <w:szCs w:val="22"/>
              </w:rPr>
              <w:t>$     140,413,790.54</w:t>
            </w:r>
          </w:p>
        </w:tc>
      </w:tr>
      <w:tr w:rsidR="00B1284A" w:rsidRPr="001C31DF" w14:paraId="1A62A486" w14:textId="77777777" w:rsidTr="00AD2477">
        <w:tc>
          <w:tcPr>
            <w:tcW w:w="4677" w:type="dxa"/>
          </w:tcPr>
          <w:p w14:paraId="3660CB1D" w14:textId="77777777" w:rsidR="00B1284A" w:rsidRPr="001C31DF" w:rsidRDefault="00B1284A" w:rsidP="00F07776">
            <w:pPr>
              <w:rPr>
                <w:sz w:val="22"/>
                <w:szCs w:val="22"/>
              </w:rPr>
            </w:pPr>
          </w:p>
        </w:tc>
        <w:tc>
          <w:tcPr>
            <w:tcW w:w="2835" w:type="dxa"/>
          </w:tcPr>
          <w:p w14:paraId="3A5CEFA7" w14:textId="77777777" w:rsidR="00B1284A" w:rsidRPr="001C31DF" w:rsidRDefault="00B1284A" w:rsidP="00AD2477">
            <w:pPr>
              <w:jc w:val="right"/>
              <w:rPr>
                <w:sz w:val="22"/>
                <w:szCs w:val="22"/>
              </w:rPr>
            </w:pPr>
          </w:p>
        </w:tc>
      </w:tr>
      <w:tr w:rsidR="005E2664" w:rsidRPr="001C31DF" w14:paraId="6EDFA495" w14:textId="77777777" w:rsidTr="00AD2477">
        <w:tc>
          <w:tcPr>
            <w:tcW w:w="4677" w:type="dxa"/>
          </w:tcPr>
          <w:p w14:paraId="554E6DC3" w14:textId="77777777" w:rsidR="005E2664" w:rsidRPr="001C31DF" w:rsidRDefault="005E2664" w:rsidP="00F07776">
            <w:pPr>
              <w:rPr>
                <w:sz w:val="22"/>
                <w:szCs w:val="22"/>
              </w:rPr>
            </w:pPr>
            <w:r w:rsidRPr="001C31DF">
              <w:rPr>
                <w:sz w:val="22"/>
                <w:szCs w:val="22"/>
              </w:rPr>
              <w:t>Resultado del Ejercicio 2013</w:t>
            </w:r>
          </w:p>
        </w:tc>
        <w:tc>
          <w:tcPr>
            <w:tcW w:w="2835" w:type="dxa"/>
          </w:tcPr>
          <w:p w14:paraId="3CD5BDD0" w14:textId="77777777" w:rsidR="005E2664" w:rsidRPr="00A67CF6" w:rsidRDefault="005E2664" w:rsidP="00AD2477">
            <w:pPr>
              <w:jc w:val="right"/>
              <w:rPr>
                <w:b/>
                <w:sz w:val="22"/>
                <w:szCs w:val="22"/>
              </w:rPr>
            </w:pPr>
            <w:r w:rsidRPr="00A67CF6">
              <w:rPr>
                <w:b/>
                <w:sz w:val="22"/>
                <w:szCs w:val="22"/>
              </w:rPr>
              <w:t xml:space="preserve">$ </w:t>
            </w:r>
            <w:r w:rsidR="00AD2477" w:rsidRPr="00A67CF6">
              <w:rPr>
                <w:b/>
                <w:sz w:val="22"/>
                <w:szCs w:val="22"/>
              </w:rPr>
              <w:t xml:space="preserve">   </w:t>
            </w:r>
            <w:r w:rsidRPr="00A67CF6">
              <w:rPr>
                <w:b/>
                <w:sz w:val="22"/>
                <w:szCs w:val="22"/>
              </w:rPr>
              <w:t xml:space="preserve"> 226,961,658.24</w:t>
            </w:r>
          </w:p>
        </w:tc>
      </w:tr>
      <w:tr w:rsidR="005E2664" w:rsidRPr="001C31DF" w14:paraId="23A6F0EC" w14:textId="77777777" w:rsidTr="00AD2477">
        <w:tc>
          <w:tcPr>
            <w:tcW w:w="4677" w:type="dxa"/>
          </w:tcPr>
          <w:p w14:paraId="14B9E809" w14:textId="77777777" w:rsidR="005E2664" w:rsidRPr="001C31DF" w:rsidRDefault="00AD2477" w:rsidP="00F07776">
            <w:pPr>
              <w:rPr>
                <w:sz w:val="22"/>
                <w:szCs w:val="22"/>
              </w:rPr>
            </w:pPr>
            <w:r>
              <w:rPr>
                <w:sz w:val="22"/>
                <w:szCs w:val="22"/>
              </w:rPr>
              <w:t xml:space="preserve"> </w:t>
            </w:r>
          </w:p>
        </w:tc>
        <w:tc>
          <w:tcPr>
            <w:tcW w:w="2835" w:type="dxa"/>
          </w:tcPr>
          <w:p w14:paraId="3B075725" w14:textId="77777777" w:rsidR="005E2664" w:rsidRPr="001C31DF" w:rsidRDefault="005E2664" w:rsidP="00AD2477">
            <w:pPr>
              <w:jc w:val="right"/>
              <w:rPr>
                <w:sz w:val="22"/>
                <w:szCs w:val="22"/>
              </w:rPr>
            </w:pPr>
          </w:p>
        </w:tc>
      </w:tr>
      <w:tr w:rsidR="00D275E9" w:rsidRPr="001C31DF" w14:paraId="77E44370" w14:textId="77777777" w:rsidTr="00AD2477">
        <w:tc>
          <w:tcPr>
            <w:tcW w:w="4677" w:type="dxa"/>
          </w:tcPr>
          <w:p w14:paraId="56755657" w14:textId="77777777" w:rsidR="00D275E9" w:rsidRPr="001C31DF" w:rsidRDefault="00D275E9" w:rsidP="00F07776">
            <w:pPr>
              <w:rPr>
                <w:sz w:val="22"/>
                <w:szCs w:val="22"/>
              </w:rPr>
            </w:pPr>
            <w:r w:rsidRPr="001C31DF">
              <w:rPr>
                <w:sz w:val="22"/>
                <w:szCs w:val="22"/>
              </w:rPr>
              <w:t xml:space="preserve">Resultado del Ejercicio 2014                        </w:t>
            </w:r>
          </w:p>
        </w:tc>
        <w:tc>
          <w:tcPr>
            <w:tcW w:w="2835" w:type="dxa"/>
          </w:tcPr>
          <w:p w14:paraId="6E7E21D1" w14:textId="77777777" w:rsidR="00D275E9" w:rsidRPr="001C31DF" w:rsidRDefault="00D275E9" w:rsidP="00AD2477">
            <w:pPr>
              <w:jc w:val="right"/>
              <w:rPr>
                <w:sz w:val="22"/>
                <w:szCs w:val="22"/>
              </w:rPr>
            </w:pPr>
            <w:r w:rsidRPr="001C31DF">
              <w:rPr>
                <w:sz w:val="22"/>
                <w:szCs w:val="22"/>
              </w:rPr>
              <w:t>$</w:t>
            </w:r>
            <w:r w:rsidR="00AD2477">
              <w:rPr>
                <w:sz w:val="22"/>
                <w:szCs w:val="22"/>
              </w:rPr>
              <w:t xml:space="preserve">   </w:t>
            </w:r>
            <w:r w:rsidRPr="001C31DF">
              <w:rPr>
                <w:sz w:val="22"/>
                <w:szCs w:val="22"/>
              </w:rPr>
              <w:t xml:space="preserve">  241,727,859.40</w:t>
            </w:r>
          </w:p>
        </w:tc>
      </w:tr>
      <w:tr w:rsidR="00D275E9" w:rsidRPr="001C31DF" w14:paraId="3B6FF960" w14:textId="77777777" w:rsidTr="00AD2477">
        <w:tc>
          <w:tcPr>
            <w:tcW w:w="4677" w:type="dxa"/>
          </w:tcPr>
          <w:p w14:paraId="0AFC0AEA" w14:textId="77777777" w:rsidR="00D275E9" w:rsidRPr="001C31DF" w:rsidRDefault="00D275E9" w:rsidP="00F07776">
            <w:pPr>
              <w:rPr>
                <w:sz w:val="22"/>
                <w:szCs w:val="22"/>
              </w:rPr>
            </w:pPr>
            <w:r w:rsidRPr="001C31DF">
              <w:rPr>
                <w:sz w:val="22"/>
                <w:szCs w:val="22"/>
              </w:rPr>
              <w:t>(</w:t>
            </w:r>
            <w:r w:rsidR="004F5BCE" w:rsidRPr="001C31DF">
              <w:rPr>
                <w:sz w:val="22"/>
                <w:szCs w:val="22"/>
              </w:rPr>
              <w:t>-) Ejecución</w:t>
            </w:r>
            <w:r w:rsidRPr="001C31DF">
              <w:rPr>
                <w:sz w:val="22"/>
                <w:szCs w:val="22"/>
              </w:rPr>
              <w:t xml:space="preserve"> depósito </w:t>
            </w:r>
            <w:r w:rsidR="004F5BCE" w:rsidRPr="001C31DF">
              <w:rPr>
                <w:sz w:val="22"/>
                <w:szCs w:val="22"/>
              </w:rPr>
              <w:t>en garantía</w:t>
            </w:r>
          </w:p>
        </w:tc>
        <w:tc>
          <w:tcPr>
            <w:tcW w:w="2835" w:type="dxa"/>
          </w:tcPr>
          <w:p w14:paraId="023B63CA" w14:textId="77777777" w:rsidR="00D275E9" w:rsidRPr="001C31DF" w:rsidRDefault="00D275E9" w:rsidP="00AD2477">
            <w:pPr>
              <w:jc w:val="right"/>
              <w:rPr>
                <w:sz w:val="22"/>
                <w:szCs w:val="22"/>
              </w:rPr>
            </w:pPr>
            <w:r w:rsidRPr="001C31DF">
              <w:rPr>
                <w:sz w:val="22"/>
                <w:szCs w:val="22"/>
              </w:rPr>
              <w:t>$</w:t>
            </w:r>
            <w:r w:rsidR="00AD2477">
              <w:rPr>
                <w:sz w:val="22"/>
                <w:szCs w:val="22"/>
              </w:rPr>
              <w:t xml:space="preserve"> </w:t>
            </w:r>
            <w:r w:rsidRPr="001C31DF">
              <w:rPr>
                <w:sz w:val="22"/>
                <w:szCs w:val="22"/>
              </w:rPr>
              <w:t xml:space="preserve">  (        22,500.00)</w:t>
            </w:r>
          </w:p>
        </w:tc>
      </w:tr>
      <w:tr w:rsidR="00D275E9" w:rsidRPr="001C31DF" w14:paraId="1B630CF3" w14:textId="77777777" w:rsidTr="00AD2477">
        <w:tc>
          <w:tcPr>
            <w:tcW w:w="4677" w:type="dxa"/>
          </w:tcPr>
          <w:p w14:paraId="51BEAC2C" w14:textId="77777777" w:rsidR="00D275E9" w:rsidRPr="001C31DF" w:rsidRDefault="00D275E9" w:rsidP="00F07776">
            <w:pPr>
              <w:rPr>
                <w:sz w:val="22"/>
                <w:szCs w:val="22"/>
              </w:rPr>
            </w:pPr>
            <w:r w:rsidRPr="001C31DF">
              <w:rPr>
                <w:sz w:val="22"/>
                <w:szCs w:val="22"/>
              </w:rPr>
              <w:t>(</w:t>
            </w:r>
            <w:r w:rsidR="004F5BCE" w:rsidRPr="001C31DF">
              <w:rPr>
                <w:sz w:val="22"/>
                <w:szCs w:val="22"/>
              </w:rPr>
              <w:t>-) Reintegro</w:t>
            </w:r>
            <w:r w:rsidRPr="001C31DF">
              <w:rPr>
                <w:sz w:val="22"/>
                <w:szCs w:val="22"/>
              </w:rPr>
              <w:t xml:space="preserve"> Cheques cancelados</w:t>
            </w:r>
          </w:p>
        </w:tc>
        <w:tc>
          <w:tcPr>
            <w:tcW w:w="2835" w:type="dxa"/>
          </w:tcPr>
          <w:p w14:paraId="1ADFEBBA" w14:textId="77777777" w:rsidR="00D275E9" w:rsidRPr="001C31DF" w:rsidRDefault="00D275E9" w:rsidP="00AD2477">
            <w:pPr>
              <w:jc w:val="right"/>
              <w:rPr>
                <w:sz w:val="22"/>
                <w:szCs w:val="22"/>
              </w:rPr>
            </w:pPr>
            <w:r w:rsidRPr="001C31DF">
              <w:rPr>
                <w:sz w:val="22"/>
                <w:szCs w:val="22"/>
              </w:rPr>
              <w:t>$</w:t>
            </w:r>
            <w:r w:rsidR="00AD2477">
              <w:rPr>
                <w:sz w:val="22"/>
                <w:szCs w:val="22"/>
              </w:rPr>
              <w:t xml:space="preserve"> </w:t>
            </w:r>
            <w:r w:rsidRPr="001C31DF">
              <w:rPr>
                <w:sz w:val="22"/>
                <w:szCs w:val="22"/>
              </w:rPr>
              <w:t xml:space="preserve">  (      168,373.39)</w:t>
            </w:r>
          </w:p>
        </w:tc>
      </w:tr>
      <w:tr w:rsidR="009237C3" w:rsidRPr="001C31DF" w14:paraId="5C1DCEA0" w14:textId="77777777" w:rsidTr="00AD2477">
        <w:tc>
          <w:tcPr>
            <w:tcW w:w="4677" w:type="dxa"/>
          </w:tcPr>
          <w:p w14:paraId="41F4799A" w14:textId="764D30C4" w:rsidR="009237C3" w:rsidRPr="001C31DF" w:rsidRDefault="009237C3" w:rsidP="00C34C08">
            <w:pPr>
              <w:rPr>
                <w:sz w:val="22"/>
                <w:szCs w:val="22"/>
              </w:rPr>
            </w:pPr>
            <w:r>
              <w:rPr>
                <w:sz w:val="22"/>
                <w:szCs w:val="22"/>
              </w:rPr>
              <w:t>(</w:t>
            </w:r>
            <w:r w:rsidR="004F5BCE">
              <w:rPr>
                <w:sz w:val="22"/>
                <w:szCs w:val="22"/>
              </w:rPr>
              <w:t>-) Reintegro</w:t>
            </w:r>
            <w:r>
              <w:rPr>
                <w:sz w:val="22"/>
                <w:szCs w:val="22"/>
              </w:rPr>
              <w:t xml:space="preserve"> </w:t>
            </w:r>
            <w:proofErr w:type="spellStart"/>
            <w:r>
              <w:rPr>
                <w:sz w:val="22"/>
                <w:szCs w:val="22"/>
              </w:rPr>
              <w:t>Sría.Finanzas</w:t>
            </w:r>
            <w:proofErr w:type="spellEnd"/>
            <w:r>
              <w:rPr>
                <w:sz w:val="22"/>
                <w:szCs w:val="22"/>
              </w:rPr>
              <w:t xml:space="preserve"> Obra Zamora, </w:t>
            </w:r>
            <w:proofErr w:type="spellStart"/>
            <w:r>
              <w:rPr>
                <w:sz w:val="22"/>
                <w:szCs w:val="22"/>
              </w:rPr>
              <w:t>Mich</w:t>
            </w:r>
            <w:proofErr w:type="spellEnd"/>
            <w:r>
              <w:rPr>
                <w:sz w:val="22"/>
                <w:szCs w:val="22"/>
              </w:rPr>
              <w:t>.</w:t>
            </w:r>
          </w:p>
        </w:tc>
        <w:tc>
          <w:tcPr>
            <w:tcW w:w="2835" w:type="dxa"/>
          </w:tcPr>
          <w:p w14:paraId="5AE9F30B" w14:textId="77777777" w:rsidR="009237C3" w:rsidRPr="001C31DF" w:rsidRDefault="009237C3" w:rsidP="00AD2477">
            <w:pPr>
              <w:jc w:val="right"/>
              <w:rPr>
                <w:sz w:val="22"/>
                <w:szCs w:val="22"/>
              </w:rPr>
            </w:pPr>
            <w:r>
              <w:rPr>
                <w:sz w:val="22"/>
                <w:szCs w:val="22"/>
              </w:rPr>
              <w:t>$  (    7,844,328.33)</w:t>
            </w:r>
          </w:p>
        </w:tc>
      </w:tr>
      <w:tr w:rsidR="009237C3" w:rsidRPr="001C31DF" w14:paraId="277BE2F2" w14:textId="77777777" w:rsidTr="00AD2477">
        <w:tc>
          <w:tcPr>
            <w:tcW w:w="4677" w:type="dxa"/>
          </w:tcPr>
          <w:p w14:paraId="7E8CC3F6" w14:textId="72DC3825" w:rsidR="009237C3" w:rsidRPr="001C31DF" w:rsidRDefault="009237C3" w:rsidP="00C34C08">
            <w:pPr>
              <w:rPr>
                <w:sz w:val="22"/>
                <w:szCs w:val="22"/>
              </w:rPr>
            </w:pPr>
            <w:r>
              <w:rPr>
                <w:sz w:val="22"/>
                <w:szCs w:val="22"/>
              </w:rPr>
              <w:t>(</w:t>
            </w:r>
            <w:r w:rsidR="004F5BCE">
              <w:rPr>
                <w:sz w:val="22"/>
                <w:szCs w:val="22"/>
              </w:rPr>
              <w:t>-) Reintegro</w:t>
            </w:r>
            <w:r>
              <w:rPr>
                <w:sz w:val="22"/>
                <w:szCs w:val="22"/>
              </w:rPr>
              <w:t xml:space="preserve"> S</w:t>
            </w:r>
            <w:r w:rsidR="00C3658C">
              <w:rPr>
                <w:sz w:val="22"/>
                <w:szCs w:val="22"/>
              </w:rPr>
              <w:t xml:space="preserve">ecretaría </w:t>
            </w:r>
            <w:r>
              <w:rPr>
                <w:sz w:val="22"/>
                <w:szCs w:val="22"/>
              </w:rPr>
              <w:t>Finanzas Obra Lázaro Cárdenas. Mich</w:t>
            </w:r>
            <w:r w:rsidR="00C3658C">
              <w:rPr>
                <w:sz w:val="22"/>
                <w:szCs w:val="22"/>
              </w:rPr>
              <w:t>oacán</w:t>
            </w:r>
            <w:r>
              <w:rPr>
                <w:sz w:val="22"/>
                <w:szCs w:val="22"/>
              </w:rPr>
              <w:t>.</w:t>
            </w:r>
          </w:p>
        </w:tc>
        <w:tc>
          <w:tcPr>
            <w:tcW w:w="2835" w:type="dxa"/>
          </w:tcPr>
          <w:p w14:paraId="7946AD86" w14:textId="77777777" w:rsidR="009237C3" w:rsidRPr="001C31DF" w:rsidRDefault="009237C3" w:rsidP="00AD2477">
            <w:pPr>
              <w:jc w:val="right"/>
              <w:rPr>
                <w:sz w:val="22"/>
                <w:szCs w:val="22"/>
              </w:rPr>
            </w:pPr>
            <w:r>
              <w:rPr>
                <w:sz w:val="22"/>
                <w:szCs w:val="22"/>
              </w:rPr>
              <w:t>$  (  13,521,681.36)</w:t>
            </w:r>
          </w:p>
        </w:tc>
      </w:tr>
      <w:tr w:rsidR="007A4317" w:rsidRPr="001C31DF" w14:paraId="3E80FD47" w14:textId="77777777" w:rsidTr="00AD2477">
        <w:tc>
          <w:tcPr>
            <w:tcW w:w="4677" w:type="dxa"/>
          </w:tcPr>
          <w:p w14:paraId="6F6B9AE2" w14:textId="2BAFEEB9" w:rsidR="007A4317" w:rsidRDefault="007A4317" w:rsidP="007A4317">
            <w:pPr>
              <w:rPr>
                <w:sz w:val="22"/>
                <w:szCs w:val="22"/>
              </w:rPr>
            </w:pPr>
            <w:r>
              <w:rPr>
                <w:sz w:val="22"/>
                <w:szCs w:val="22"/>
              </w:rPr>
              <w:t xml:space="preserve">(-)Reintegro </w:t>
            </w:r>
            <w:proofErr w:type="spellStart"/>
            <w:r>
              <w:rPr>
                <w:sz w:val="22"/>
                <w:szCs w:val="22"/>
              </w:rPr>
              <w:t>Jdos</w:t>
            </w:r>
            <w:proofErr w:type="spellEnd"/>
            <w:r>
              <w:rPr>
                <w:sz w:val="22"/>
                <w:szCs w:val="22"/>
              </w:rPr>
              <w:t xml:space="preserve">. Orales Penales y Salas Tradicionales en Lázaro, Cárdenas, </w:t>
            </w:r>
            <w:proofErr w:type="spellStart"/>
            <w:r>
              <w:rPr>
                <w:sz w:val="22"/>
                <w:szCs w:val="22"/>
              </w:rPr>
              <w:t>Mich</w:t>
            </w:r>
            <w:proofErr w:type="spellEnd"/>
            <w:r>
              <w:rPr>
                <w:sz w:val="22"/>
                <w:szCs w:val="22"/>
              </w:rPr>
              <w:t>.</w:t>
            </w:r>
          </w:p>
        </w:tc>
        <w:tc>
          <w:tcPr>
            <w:tcW w:w="2835" w:type="dxa"/>
          </w:tcPr>
          <w:p w14:paraId="7684A04F" w14:textId="77777777" w:rsidR="007A4317" w:rsidRDefault="007A4317" w:rsidP="00AD2477">
            <w:pPr>
              <w:jc w:val="right"/>
              <w:rPr>
                <w:b/>
                <w:sz w:val="22"/>
                <w:szCs w:val="22"/>
              </w:rPr>
            </w:pPr>
          </w:p>
          <w:p w14:paraId="0E21B748" w14:textId="180CE23C" w:rsidR="007A4317" w:rsidRPr="007A4317" w:rsidRDefault="007A4317" w:rsidP="00AD2477">
            <w:pPr>
              <w:jc w:val="right"/>
              <w:rPr>
                <w:sz w:val="22"/>
                <w:szCs w:val="22"/>
              </w:rPr>
            </w:pPr>
            <w:r w:rsidRPr="007A4317">
              <w:rPr>
                <w:sz w:val="22"/>
                <w:szCs w:val="22"/>
              </w:rPr>
              <w:t>$</w:t>
            </w:r>
            <w:r>
              <w:rPr>
                <w:sz w:val="22"/>
                <w:szCs w:val="22"/>
              </w:rPr>
              <w:t xml:space="preserve">    </w:t>
            </w:r>
            <w:r w:rsidRPr="007A4317">
              <w:rPr>
                <w:sz w:val="22"/>
                <w:szCs w:val="22"/>
              </w:rPr>
              <w:t>(11,088,586.71)</w:t>
            </w:r>
          </w:p>
        </w:tc>
      </w:tr>
      <w:tr w:rsidR="007A4317" w:rsidRPr="001C31DF" w14:paraId="70767F67" w14:textId="77777777" w:rsidTr="00AD2477">
        <w:tc>
          <w:tcPr>
            <w:tcW w:w="4677" w:type="dxa"/>
          </w:tcPr>
          <w:p w14:paraId="5F1C3388" w14:textId="3AE65BCA" w:rsidR="007A4317" w:rsidRDefault="007A4317" w:rsidP="00F07776">
            <w:pPr>
              <w:rPr>
                <w:sz w:val="22"/>
                <w:szCs w:val="22"/>
              </w:rPr>
            </w:pPr>
            <w:r>
              <w:rPr>
                <w:sz w:val="22"/>
                <w:szCs w:val="22"/>
              </w:rPr>
              <w:t xml:space="preserve">(-)Reintegro Escuela Poder Judicial </w:t>
            </w:r>
            <w:r w:rsidR="00C34C08">
              <w:rPr>
                <w:sz w:val="22"/>
                <w:szCs w:val="22"/>
              </w:rPr>
              <w:t>(</w:t>
            </w:r>
            <w:r w:rsidR="00F37744">
              <w:rPr>
                <w:sz w:val="22"/>
                <w:szCs w:val="22"/>
              </w:rPr>
              <w:t>primera etapa)</w:t>
            </w:r>
          </w:p>
        </w:tc>
        <w:tc>
          <w:tcPr>
            <w:tcW w:w="2835" w:type="dxa"/>
          </w:tcPr>
          <w:p w14:paraId="325C1A11" w14:textId="77777777" w:rsidR="007A4317" w:rsidRDefault="007A4317" w:rsidP="00AD2477">
            <w:pPr>
              <w:jc w:val="right"/>
              <w:rPr>
                <w:b/>
                <w:sz w:val="22"/>
                <w:szCs w:val="22"/>
              </w:rPr>
            </w:pPr>
          </w:p>
          <w:p w14:paraId="57F1C099" w14:textId="7EEE4DF0" w:rsidR="00F37744" w:rsidRPr="00F37744" w:rsidRDefault="00F37744" w:rsidP="00AD2477">
            <w:pPr>
              <w:jc w:val="right"/>
              <w:rPr>
                <w:sz w:val="22"/>
                <w:szCs w:val="22"/>
              </w:rPr>
            </w:pPr>
            <w:r w:rsidRPr="00F37744">
              <w:rPr>
                <w:sz w:val="22"/>
                <w:szCs w:val="22"/>
              </w:rPr>
              <w:t>$</w:t>
            </w:r>
            <w:r>
              <w:rPr>
                <w:sz w:val="22"/>
                <w:szCs w:val="22"/>
              </w:rPr>
              <w:t xml:space="preserve">         </w:t>
            </w:r>
            <w:r w:rsidRPr="00F37744">
              <w:rPr>
                <w:sz w:val="22"/>
                <w:szCs w:val="22"/>
              </w:rPr>
              <w:t>(164,000.18)</w:t>
            </w:r>
          </w:p>
        </w:tc>
      </w:tr>
      <w:tr w:rsidR="00CA15E3" w:rsidRPr="001C31DF" w14:paraId="23781D4E" w14:textId="77777777" w:rsidTr="00AD2477">
        <w:tc>
          <w:tcPr>
            <w:tcW w:w="4677" w:type="dxa"/>
          </w:tcPr>
          <w:p w14:paraId="56BE1BBB" w14:textId="77777777" w:rsidR="00CA15E3" w:rsidRPr="001C31DF" w:rsidRDefault="00CA15E3" w:rsidP="00F07776">
            <w:pPr>
              <w:rPr>
                <w:sz w:val="22"/>
                <w:szCs w:val="22"/>
              </w:rPr>
            </w:pPr>
            <w:r>
              <w:rPr>
                <w:sz w:val="22"/>
                <w:szCs w:val="22"/>
              </w:rPr>
              <w:t>Total</w:t>
            </w:r>
          </w:p>
        </w:tc>
        <w:tc>
          <w:tcPr>
            <w:tcW w:w="2835" w:type="dxa"/>
          </w:tcPr>
          <w:p w14:paraId="563AA927" w14:textId="77D6D143" w:rsidR="00CA15E3" w:rsidRPr="00A67CF6" w:rsidRDefault="00CA15E3" w:rsidP="00F37744">
            <w:pPr>
              <w:jc w:val="right"/>
              <w:rPr>
                <w:b/>
                <w:sz w:val="22"/>
                <w:szCs w:val="22"/>
              </w:rPr>
            </w:pPr>
            <w:r w:rsidRPr="00A67CF6">
              <w:rPr>
                <w:b/>
                <w:sz w:val="22"/>
                <w:szCs w:val="22"/>
              </w:rPr>
              <w:t>$    2</w:t>
            </w:r>
            <w:r w:rsidR="00F37744">
              <w:rPr>
                <w:b/>
                <w:sz w:val="22"/>
                <w:szCs w:val="22"/>
              </w:rPr>
              <w:t>08</w:t>
            </w:r>
            <w:r w:rsidRPr="00A67CF6">
              <w:rPr>
                <w:b/>
                <w:sz w:val="22"/>
                <w:szCs w:val="22"/>
              </w:rPr>
              <w:t>,</w:t>
            </w:r>
            <w:r w:rsidR="00F37744">
              <w:rPr>
                <w:b/>
                <w:sz w:val="22"/>
                <w:szCs w:val="22"/>
              </w:rPr>
              <w:t>918</w:t>
            </w:r>
            <w:r w:rsidRPr="00A67CF6">
              <w:rPr>
                <w:b/>
                <w:sz w:val="22"/>
                <w:szCs w:val="22"/>
              </w:rPr>
              <w:t>,</w:t>
            </w:r>
            <w:r w:rsidR="00F37744">
              <w:rPr>
                <w:b/>
                <w:sz w:val="22"/>
                <w:szCs w:val="22"/>
              </w:rPr>
              <w:t>389.43</w:t>
            </w:r>
          </w:p>
        </w:tc>
      </w:tr>
      <w:tr w:rsidR="00D275E9" w:rsidRPr="001C31DF" w14:paraId="7D2F8FAB" w14:textId="77777777" w:rsidTr="00AD2477">
        <w:tc>
          <w:tcPr>
            <w:tcW w:w="4677" w:type="dxa"/>
          </w:tcPr>
          <w:p w14:paraId="5208EE89" w14:textId="77777777" w:rsidR="00D275E9" w:rsidRPr="001C31DF" w:rsidRDefault="00D275E9" w:rsidP="00F07776">
            <w:pPr>
              <w:rPr>
                <w:sz w:val="22"/>
                <w:szCs w:val="22"/>
              </w:rPr>
            </w:pPr>
          </w:p>
        </w:tc>
        <w:tc>
          <w:tcPr>
            <w:tcW w:w="2835" w:type="dxa"/>
          </w:tcPr>
          <w:p w14:paraId="3BB3D643" w14:textId="77777777" w:rsidR="00D275E9" w:rsidRPr="001C31DF" w:rsidRDefault="00D275E9" w:rsidP="00AD2477">
            <w:pPr>
              <w:jc w:val="right"/>
              <w:rPr>
                <w:sz w:val="22"/>
                <w:szCs w:val="22"/>
              </w:rPr>
            </w:pPr>
          </w:p>
        </w:tc>
      </w:tr>
      <w:tr w:rsidR="00D275E9" w:rsidRPr="001C31DF" w14:paraId="241AD44A" w14:textId="77777777" w:rsidTr="00AD2477">
        <w:tc>
          <w:tcPr>
            <w:tcW w:w="4677" w:type="dxa"/>
          </w:tcPr>
          <w:p w14:paraId="24A79054" w14:textId="77777777" w:rsidR="00D275E9" w:rsidRPr="001C31DF" w:rsidRDefault="00D275E9" w:rsidP="00F07776">
            <w:pPr>
              <w:rPr>
                <w:sz w:val="22"/>
                <w:szCs w:val="22"/>
              </w:rPr>
            </w:pPr>
            <w:r w:rsidRPr="001C31DF">
              <w:rPr>
                <w:sz w:val="22"/>
                <w:szCs w:val="22"/>
              </w:rPr>
              <w:t xml:space="preserve">Resultado del Ejercicio 2015                         </w:t>
            </w:r>
          </w:p>
        </w:tc>
        <w:tc>
          <w:tcPr>
            <w:tcW w:w="2835" w:type="dxa"/>
          </w:tcPr>
          <w:p w14:paraId="4B58AE12" w14:textId="77777777" w:rsidR="00D275E9" w:rsidRPr="001C31DF" w:rsidRDefault="00D275E9" w:rsidP="00AD2477">
            <w:pPr>
              <w:jc w:val="right"/>
              <w:rPr>
                <w:sz w:val="22"/>
                <w:szCs w:val="22"/>
              </w:rPr>
            </w:pPr>
            <w:r w:rsidRPr="001C31DF">
              <w:rPr>
                <w:sz w:val="22"/>
                <w:szCs w:val="22"/>
              </w:rPr>
              <w:t>$</w:t>
            </w:r>
            <w:r w:rsidR="00AD2477">
              <w:rPr>
                <w:sz w:val="22"/>
                <w:szCs w:val="22"/>
              </w:rPr>
              <w:t xml:space="preserve"> </w:t>
            </w:r>
            <w:r w:rsidRPr="001C31DF">
              <w:rPr>
                <w:sz w:val="22"/>
                <w:szCs w:val="22"/>
              </w:rPr>
              <w:t xml:space="preserve">   126,871,128.63</w:t>
            </w:r>
          </w:p>
        </w:tc>
      </w:tr>
      <w:tr w:rsidR="00D275E9" w:rsidRPr="001C31DF" w14:paraId="48C0AFF5" w14:textId="77777777" w:rsidTr="00AD2477">
        <w:tc>
          <w:tcPr>
            <w:tcW w:w="4677" w:type="dxa"/>
          </w:tcPr>
          <w:p w14:paraId="344ED601" w14:textId="77777777" w:rsidR="00D275E9" w:rsidRPr="001C31DF" w:rsidRDefault="00D275E9" w:rsidP="00F07776">
            <w:pPr>
              <w:rPr>
                <w:sz w:val="22"/>
                <w:szCs w:val="22"/>
              </w:rPr>
            </w:pPr>
            <w:r w:rsidRPr="001C31DF">
              <w:rPr>
                <w:sz w:val="22"/>
                <w:szCs w:val="22"/>
              </w:rPr>
              <w:t>(</w:t>
            </w:r>
            <w:r w:rsidR="004F5BCE" w:rsidRPr="001C31DF">
              <w:rPr>
                <w:sz w:val="22"/>
                <w:szCs w:val="22"/>
              </w:rPr>
              <w:t>-) Reintegro</w:t>
            </w:r>
            <w:r w:rsidRPr="001C31DF">
              <w:rPr>
                <w:sz w:val="22"/>
                <w:szCs w:val="22"/>
              </w:rPr>
              <w:t xml:space="preserve"> Cheques cancelados                 </w:t>
            </w:r>
          </w:p>
        </w:tc>
        <w:tc>
          <w:tcPr>
            <w:tcW w:w="2835" w:type="dxa"/>
          </w:tcPr>
          <w:p w14:paraId="4F74A3E7" w14:textId="77777777" w:rsidR="00D275E9" w:rsidRPr="001C31DF" w:rsidRDefault="00D275E9" w:rsidP="00FF3F0C">
            <w:pPr>
              <w:jc w:val="right"/>
              <w:rPr>
                <w:sz w:val="22"/>
                <w:szCs w:val="22"/>
              </w:rPr>
            </w:pPr>
            <w:r w:rsidRPr="001C31DF">
              <w:rPr>
                <w:sz w:val="22"/>
                <w:szCs w:val="22"/>
              </w:rPr>
              <w:t>$</w:t>
            </w:r>
            <w:r w:rsidR="00FF3F0C">
              <w:rPr>
                <w:sz w:val="22"/>
                <w:szCs w:val="22"/>
              </w:rPr>
              <w:t xml:space="preserve"> </w:t>
            </w:r>
            <w:r w:rsidRPr="001C31DF">
              <w:rPr>
                <w:sz w:val="22"/>
                <w:szCs w:val="22"/>
              </w:rPr>
              <w:t xml:space="preserve"> (        80,210.97)</w:t>
            </w:r>
          </w:p>
        </w:tc>
      </w:tr>
      <w:tr w:rsidR="00901D9D" w:rsidRPr="001C31DF" w14:paraId="3BEC07C9" w14:textId="77777777" w:rsidTr="00AD2477">
        <w:tc>
          <w:tcPr>
            <w:tcW w:w="4677" w:type="dxa"/>
          </w:tcPr>
          <w:p w14:paraId="73BD34F6" w14:textId="59B5EE81" w:rsidR="00901D9D" w:rsidRDefault="00901D9D" w:rsidP="00901D9D">
            <w:pPr>
              <w:rPr>
                <w:sz w:val="22"/>
                <w:szCs w:val="22"/>
              </w:rPr>
            </w:pPr>
            <w:r>
              <w:rPr>
                <w:sz w:val="22"/>
                <w:szCs w:val="22"/>
              </w:rPr>
              <w:t>(-) Reintegro Secretaría de Finanzas (Obra Escuela 2ª. Etapa)</w:t>
            </w:r>
          </w:p>
        </w:tc>
        <w:tc>
          <w:tcPr>
            <w:tcW w:w="2835" w:type="dxa"/>
          </w:tcPr>
          <w:p w14:paraId="2CF502B9" w14:textId="77777777" w:rsidR="00901D9D" w:rsidRDefault="00901D9D" w:rsidP="00AD2477">
            <w:pPr>
              <w:jc w:val="right"/>
              <w:rPr>
                <w:b/>
                <w:sz w:val="22"/>
                <w:szCs w:val="22"/>
              </w:rPr>
            </w:pPr>
          </w:p>
          <w:p w14:paraId="3CA5B3B5" w14:textId="1DB53067" w:rsidR="00901D9D" w:rsidRPr="00901D9D" w:rsidRDefault="00901D9D" w:rsidP="00AD2477">
            <w:pPr>
              <w:jc w:val="right"/>
              <w:rPr>
                <w:sz w:val="22"/>
                <w:szCs w:val="22"/>
              </w:rPr>
            </w:pPr>
            <w:r w:rsidRPr="00901D9D">
              <w:rPr>
                <w:sz w:val="22"/>
                <w:szCs w:val="22"/>
              </w:rPr>
              <w:t>$</w:t>
            </w:r>
            <w:r>
              <w:rPr>
                <w:sz w:val="22"/>
                <w:szCs w:val="22"/>
              </w:rPr>
              <w:t xml:space="preserve">    (</w:t>
            </w:r>
            <w:r w:rsidRPr="00901D9D">
              <w:rPr>
                <w:sz w:val="22"/>
                <w:szCs w:val="22"/>
              </w:rPr>
              <w:t>24,334,367.28</w:t>
            </w:r>
            <w:r>
              <w:rPr>
                <w:sz w:val="22"/>
                <w:szCs w:val="22"/>
              </w:rPr>
              <w:t>)</w:t>
            </w:r>
          </w:p>
        </w:tc>
      </w:tr>
      <w:tr w:rsidR="00D275E9" w:rsidRPr="001C31DF" w14:paraId="212338A3" w14:textId="77777777" w:rsidTr="00AD2477">
        <w:tc>
          <w:tcPr>
            <w:tcW w:w="4677" w:type="dxa"/>
          </w:tcPr>
          <w:p w14:paraId="232B1815" w14:textId="77777777" w:rsidR="00D275E9" w:rsidRPr="001C31DF" w:rsidRDefault="00CA15E3" w:rsidP="00F07776">
            <w:pPr>
              <w:rPr>
                <w:sz w:val="22"/>
                <w:szCs w:val="22"/>
              </w:rPr>
            </w:pPr>
            <w:r>
              <w:rPr>
                <w:sz w:val="22"/>
                <w:szCs w:val="22"/>
              </w:rPr>
              <w:t>Total</w:t>
            </w:r>
          </w:p>
        </w:tc>
        <w:tc>
          <w:tcPr>
            <w:tcW w:w="2835" w:type="dxa"/>
          </w:tcPr>
          <w:p w14:paraId="47479B72" w14:textId="0EEF970B" w:rsidR="00D275E9" w:rsidRPr="00A67CF6" w:rsidRDefault="00CA15E3" w:rsidP="00901D9D">
            <w:pPr>
              <w:jc w:val="right"/>
              <w:rPr>
                <w:b/>
                <w:sz w:val="22"/>
                <w:szCs w:val="22"/>
              </w:rPr>
            </w:pPr>
            <w:r w:rsidRPr="00A67CF6">
              <w:rPr>
                <w:b/>
                <w:sz w:val="22"/>
                <w:szCs w:val="22"/>
              </w:rPr>
              <w:t>$</w:t>
            </w:r>
            <w:r w:rsidR="00A67CF6">
              <w:rPr>
                <w:b/>
                <w:sz w:val="22"/>
                <w:szCs w:val="22"/>
              </w:rPr>
              <w:t xml:space="preserve"> </w:t>
            </w:r>
            <w:r w:rsidRPr="00A67CF6">
              <w:rPr>
                <w:b/>
                <w:sz w:val="22"/>
                <w:szCs w:val="22"/>
              </w:rPr>
              <w:t xml:space="preserve">   1</w:t>
            </w:r>
            <w:r w:rsidR="00901D9D">
              <w:rPr>
                <w:b/>
                <w:sz w:val="22"/>
                <w:szCs w:val="22"/>
              </w:rPr>
              <w:t>02</w:t>
            </w:r>
            <w:r w:rsidRPr="00A67CF6">
              <w:rPr>
                <w:b/>
                <w:sz w:val="22"/>
                <w:szCs w:val="22"/>
              </w:rPr>
              <w:t>,</w:t>
            </w:r>
            <w:r w:rsidR="00901D9D">
              <w:rPr>
                <w:b/>
                <w:sz w:val="22"/>
                <w:szCs w:val="22"/>
              </w:rPr>
              <w:t>456</w:t>
            </w:r>
            <w:r w:rsidRPr="00A67CF6">
              <w:rPr>
                <w:b/>
                <w:sz w:val="22"/>
                <w:szCs w:val="22"/>
              </w:rPr>
              <w:t>,</w:t>
            </w:r>
            <w:r w:rsidR="00901D9D">
              <w:rPr>
                <w:b/>
                <w:sz w:val="22"/>
                <w:szCs w:val="22"/>
              </w:rPr>
              <w:t>550.38</w:t>
            </w:r>
          </w:p>
        </w:tc>
      </w:tr>
      <w:tr w:rsidR="00CA15E3" w:rsidRPr="001C31DF" w14:paraId="68B7BBA9" w14:textId="77777777" w:rsidTr="00AD2477">
        <w:tc>
          <w:tcPr>
            <w:tcW w:w="4677" w:type="dxa"/>
          </w:tcPr>
          <w:p w14:paraId="5F407EFC" w14:textId="77777777" w:rsidR="00CA15E3" w:rsidRPr="001C31DF" w:rsidRDefault="00CA15E3" w:rsidP="00F07776">
            <w:pPr>
              <w:rPr>
                <w:sz w:val="22"/>
                <w:szCs w:val="22"/>
              </w:rPr>
            </w:pPr>
          </w:p>
        </w:tc>
        <w:tc>
          <w:tcPr>
            <w:tcW w:w="2835" w:type="dxa"/>
          </w:tcPr>
          <w:p w14:paraId="4854651C" w14:textId="77777777" w:rsidR="00CA15E3" w:rsidRPr="001C31DF" w:rsidRDefault="00CA15E3" w:rsidP="00AD2477">
            <w:pPr>
              <w:jc w:val="right"/>
              <w:rPr>
                <w:sz w:val="22"/>
                <w:szCs w:val="22"/>
              </w:rPr>
            </w:pPr>
          </w:p>
        </w:tc>
      </w:tr>
      <w:tr w:rsidR="005E2664" w:rsidRPr="001C31DF" w14:paraId="1F89A116" w14:textId="77777777" w:rsidTr="00AD2477">
        <w:tc>
          <w:tcPr>
            <w:tcW w:w="4677" w:type="dxa"/>
          </w:tcPr>
          <w:p w14:paraId="6BA73016" w14:textId="77777777" w:rsidR="005E2664" w:rsidRPr="001C31DF" w:rsidRDefault="00D275E9" w:rsidP="00F07776">
            <w:pPr>
              <w:rPr>
                <w:sz w:val="22"/>
                <w:szCs w:val="22"/>
              </w:rPr>
            </w:pPr>
            <w:r w:rsidRPr="001C31DF">
              <w:rPr>
                <w:sz w:val="22"/>
                <w:szCs w:val="22"/>
              </w:rPr>
              <w:t xml:space="preserve">Resultado del Ejercicio 2016                        </w:t>
            </w:r>
          </w:p>
        </w:tc>
        <w:tc>
          <w:tcPr>
            <w:tcW w:w="2835" w:type="dxa"/>
          </w:tcPr>
          <w:p w14:paraId="07ECB933" w14:textId="77777777" w:rsidR="005E2664" w:rsidRPr="001C31DF" w:rsidRDefault="00D275E9" w:rsidP="00AD2477">
            <w:pPr>
              <w:jc w:val="right"/>
              <w:rPr>
                <w:sz w:val="22"/>
                <w:szCs w:val="22"/>
              </w:rPr>
            </w:pPr>
            <w:r w:rsidRPr="001C31DF">
              <w:rPr>
                <w:sz w:val="22"/>
                <w:szCs w:val="22"/>
              </w:rPr>
              <w:t>$</w:t>
            </w:r>
            <w:r w:rsidR="00AD2477">
              <w:rPr>
                <w:sz w:val="22"/>
                <w:szCs w:val="22"/>
              </w:rPr>
              <w:t xml:space="preserve">  </w:t>
            </w:r>
            <w:r w:rsidRPr="001C31DF">
              <w:rPr>
                <w:sz w:val="22"/>
                <w:szCs w:val="22"/>
              </w:rPr>
              <w:t xml:space="preserve">    80,146,181.45</w:t>
            </w:r>
          </w:p>
        </w:tc>
      </w:tr>
      <w:tr w:rsidR="00D275E9" w:rsidRPr="001C31DF" w14:paraId="21BCBB0A" w14:textId="77777777" w:rsidTr="00AD2477">
        <w:tc>
          <w:tcPr>
            <w:tcW w:w="4677" w:type="dxa"/>
          </w:tcPr>
          <w:p w14:paraId="7DF58E5F" w14:textId="77777777" w:rsidR="00D275E9" w:rsidRPr="001C31DF" w:rsidRDefault="00D275E9" w:rsidP="00F07776">
            <w:pPr>
              <w:rPr>
                <w:sz w:val="22"/>
                <w:szCs w:val="22"/>
              </w:rPr>
            </w:pPr>
            <w:r w:rsidRPr="001C31DF">
              <w:rPr>
                <w:sz w:val="22"/>
                <w:szCs w:val="22"/>
              </w:rPr>
              <w:t>(</w:t>
            </w:r>
            <w:r w:rsidR="004F5BCE" w:rsidRPr="001C31DF">
              <w:rPr>
                <w:sz w:val="22"/>
                <w:szCs w:val="22"/>
              </w:rPr>
              <w:t>-) Reintegro</w:t>
            </w:r>
            <w:r w:rsidRPr="001C31DF">
              <w:rPr>
                <w:sz w:val="22"/>
                <w:szCs w:val="22"/>
              </w:rPr>
              <w:t xml:space="preserve"> de Ingresos Propios 2016         </w:t>
            </w:r>
          </w:p>
        </w:tc>
        <w:tc>
          <w:tcPr>
            <w:tcW w:w="2835" w:type="dxa"/>
          </w:tcPr>
          <w:p w14:paraId="5063DA5B" w14:textId="77777777" w:rsidR="00D275E9" w:rsidRPr="001C31DF" w:rsidRDefault="00D275E9" w:rsidP="00AD2477">
            <w:pPr>
              <w:jc w:val="right"/>
              <w:rPr>
                <w:sz w:val="22"/>
                <w:szCs w:val="22"/>
              </w:rPr>
            </w:pPr>
            <w:r w:rsidRPr="001C31DF">
              <w:rPr>
                <w:sz w:val="22"/>
                <w:szCs w:val="22"/>
              </w:rPr>
              <w:t xml:space="preserve">$ </w:t>
            </w:r>
            <w:r w:rsidR="00AD2477">
              <w:rPr>
                <w:sz w:val="22"/>
                <w:szCs w:val="22"/>
              </w:rPr>
              <w:t xml:space="preserve"> </w:t>
            </w:r>
            <w:r w:rsidRPr="001C31DF">
              <w:rPr>
                <w:sz w:val="22"/>
                <w:szCs w:val="22"/>
              </w:rPr>
              <w:t xml:space="preserve"> (10,133,965.29)</w:t>
            </w:r>
          </w:p>
        </w:tc>
      </w:tr>
      <w:tr w:rsidR="00D275E9" w:rsidRPr="001C31DF" w14:paraId="6D5D16F0" w14:textId="77777777" w:rsidTr="00AD2477">
        <w:tc>
          <w:tcPr>
            <w:tcW w:w="4677" w:type="dxa"/>
          </w:tcPr>
          <w:p w14:paraId="60602A46" w14:textId="77777777" w:rsidR="00D275E9" w:rsidRPr="001C31DF" w:rsidRDefault="00D275E9" w:rsidP="00F07776">
            <w:pPr>
              <w:rPr>
                <w:sz w:val="22"/>
                <w:szCs w:val="22"/>
              </w:rPr>
            </w:pPr>
            <w:r w:rsidRPr="001C31DF">
              <w:rPr>
                <w:sz w:val="22"/>
                <w:szCs w:val="22"/>
              </w:rPr>
              <w:t>(</w:t>
            </w:r>
            <w:r w:rsidR="004F5BCE" w:rsidRPr="001C31DF">
              <w:rPr>
                <w:sz w:val="22"/>
                <w:szCs w:val="22"/>
              </w:rPr>
              <w:t>-) Comprobación</w:t>
            </w:r>
            <w:r w:rsidRPr="001C31DF">
              <w:rPr>
                <w:sz w:val="22"/>
                <w:szCs w:val="22"/>
              </w:rPr>
              <w:t xml:space="preserve"> de gastos ejercicio 2016   </w:t>
            </w:r>
          </w:p>
        </w:tc>
        <w:tc>
          <w:tcPr>
            <w:tcW w:w="2835" w:type="dxa"/>
          </w:tcPr>
          <w:p w14:paraId="6442AFBF" w14:textId="77777777" w:rsidR="00D275E9" w:rsidRPr="001C31DF" w:rsidRDefault="00D275E9" w:rsidP="00AD2477">
            <w:pPr>
              <w:jc w:val="right"/>
              <w:rPr>
                <w:sz w:val="22"/>
                <w:szCs w:val="22"/>
              </w:rPr>
            </w:pPr>
            <w:r w:rsidRPr="001C31DF">
              <w:rPr>
                <w:sz w:val="22"/>
                <w:szCs w:val="22"/>
              </w:rPr>
              <w:t>$</w:t>
            </w:r>
            <w:r w:rsidR="00AD2477">
              <w:rPr>
                <w:sz w:val="22"/>
                <w:szCs w:val="22"/>
              </w:rPr>
              <w:t xml:space="preserve"> </w:t>
            </w:r>
            <w:r w:rsidRPr="001C31DF">
              <w:rPr>
                <w:sz w:val="22"/>
                <w:szCs w:val="22"/>
              </w:rPr>
              <w:t xml:space="preserve">  (            813.30)</w:t>
            </w:r>
          </w:p>
        </w:tc>
      </w:tr>
      <w:tr w:rsidR="00D275E9" w:rsidRPr="001C31DF" w14:paraId="4DFD7599" w14:textId="77777777" w:rsidTr="00AD2477">
        <w:tc>
          <w:tcPr>
            <w:tcW w:w="4677" w:type="dxa"/>
          </w:tcPr>
          <w:p w14:paraId="2745EC40" w14:textId="77777777" w:rsidR="00D275E9" w:rsidRPr="001C31DF" w:rsidRDefault="00D275E9" w:rsidP="00F07776">
            <w:pPr>
              <w:rPr>
                <w:sz w:val="22"/>
                <w:szCs w:val="22"/>
              </w:rPr>
            </w:pPr>
            <w:r w:rsidRPr="001C31DF">
              <w:rPr>
                <w:sz w:val="22"/>
                <w:szCs w:val="22"/>
              </w:rPr>
              <w:t>(</w:t>
            </w:r>
            <w:r w:rsidR="004F5BCE" w:rsidRPr="001C31DF">
              <w:rPr>
                <w:sz w:val="22"/>
                <w:szCs w:val="22"/>
              </w:rPr>
              <w:t>-) Reintegro</w:t>
            </w:r>
            <w:r w:rsidRPr="001C31DF">
              <w:rPr>
                <w:sz w:val="22"/>
                <w:szCs w:val="22"/>
              </w:rPr>
              <w:t xml:space="preserve"> Cheques cancelados                 </w:t>
            </w:r>
          </w:p>
        </w:tc>
        <w:tc>
          <w:tcPr>
            <w:tcW w:w="2835" w:type="dxa"/>
          </w:tcPr>
          <w:p w14:paraId="40851EDA" w14:textId="77777777" w:rsidR="00D275E9" w:rsidRPr="001C31DF" w:rsidRDefault="00D275E9" w:rsidP="00481F8A">
            <w:pPr>
              <w:jc w:val="right"/>
              <w:rPr>
                <w:sz w:val="22"/>
                <w:szCs w:val="22"/>
              </w:rPr>
            </w:pPr>
            <w:r w:rsidRPr="001C31DF">
              <w:rPr>
                <w:sz w:val="22"/>
                <w:szCs w:val="22"/>
              </w:rPr>
              <w:t xml:space="preserve">$ </w:t>
            </w:r>
            <w:r w:rsidR="00481F8A">
              <w:rPr>
                <w:sz w:val="22"/>
                <w:szCs w:val="22"/>
              </w:rPr>
              <w:t xml:space="preserve"> </w:t>
            </w:r>
            <w:r w:rsidRPr="001C31DF">
              <w:rPr>
                <w:sz w:val="22"/>
                <w:szCs w:val="22"/>
              </w:rPr>
              <w:t xml:space="preserve"> (     339,170.20</w:t>
            </w:r>
            <w:r w:rsidR="00756283" w:rsidRPr="001C31DF">
              <w:rPr>
                <w:sz w:val="22"/>
                <w:szCs w:val="22"/>
              </w:rPr>
              <w:t>)</w:t>
            </w:r>
          </w:p>
        </w:tc>
      </w:tr>
      <w:tr w:rsidR="00481F8A" w:rsidRPr="001C31DF" w14:paraId="4D32875E" w14:textId="77777777" w:rsidTr="00AD2477">
        <w:tc>
          <w:tcPr>
            <w:tcW w:w="4677" w:type="dxa"/>
          </w:tcPr>
          <w:p w14:paraId="0F9557B6" w14:textId="77777777" w:rsidR="00481F8A" w:rsidRPr="001C31DF" w:rsidRDefault="00481F8A" w:rsidP="007E222C">
            <w:pPr>
              <w:rPr>
                <w:sz w:val="22"/>
                <w:szCs w:val="22"/>
              </w:rPr>
            </w:pPr>
            <w:r>
              <w:rPr>
                <w:sz w:val="22"/>
                <w:szCs w:val="22"/>
              </w:rPr>
              <w:t>(</w:t>
            </w:r>
            <w:r w:rsidR="004F5BCE">
              <w:rPr>
                <w:sz w:val="22"/>
                <w:szCs w:val="22"/>
              </w:rPr>
              <w:t>-) Reintegro</w:t>
            </w:r>
            <w:r>
              <w:rPr>
                <w:sz w:val="22"/>
                <w:szCs w:val="22"/>
              </w:rPr>
              <w:t xml:space="preserve"> remanente</w:t>
            </w:r>
            <w:r w:rsidR="007E222C">
              <w:rPr>
                <w:sz w:val="22"/>
                <w:szCs w:val="22"/>
              </w:rPr>
              <w:t xml:space="preserve"> obra en Pátzcuaro, </w:t>
            </w:r>
            <w:proofErr w:type="spellStart"/>
            <w:r w:rsidR="007E222C">
              <w:rPr>
                <w:sz w:val="22"/>
                <w:szCs w:val="22"/>
              </w:rPr>
              <w:t>Mich</w:t>
            </w:r>
            <w:proofErr w:type="spellEnd"/>
            <w:r w:rsidR="007E222C">
              <w:rPr>
                <w:sz w:val="22"/>
                <w:szCs w:val="22"/>
              </w:rPr>
              <w:t>.</w:t>
            </w:r>
          </w:p>
        </w:tc>
        <w:tc>
          <w:tcPr>
            <w:tcW w:w="2835" w:type="dxa"/>
          </w:tcPr>
          <w:p w14:paraId="6F528E85" w14:textId="77777777" w:rsidR="00481F8A" w:rsidRPr="001C31DF" w:rsidRDefault="00481F8A" w:rsidP="00481F8A">
            <w:pPr>
              <w:jc w:val="right"/>
              <w:rPr>
                <w:sz w:val="22"/>
                <w:szCs w:val="22"/>
              </w:rPr>
            </w:pPr>
            <w:r>
              <w:rPr>
                <w:sz w:val="22"/>
                <w:szCs w:val="22"/>
              </w:rPr>
              <w:t>$   (       23,371.02)</w:t>
            </w:r>
          </w:p>
        </w:tc>
      </w:tr>
      <w:tr w:rsidR="00823F8D" w:rsidRPr="001C31DF" w14:paraId="3767A7FC" w14:textId="77777777" w:rsidTr="00AD2477">
        <w:tc>
          <w:tcPr>
            <w:tcW w:w="4677" w:type="dxa"/>
          </w:tcPr>
          <w:p w14:paraId="35162C59" w14:textId="02C1CF59" w:rsidR="00823F8D" w:rsidRDefault="00823F8D" w:rsidP="00823F8D">
            <w:pPr>
              <w:rPr>
                <w:sz w:val="22"/>
                <w:szCs w:val="22"/>
              </w:rPr>
            </w:pPr>
            <w:r>
              <w:rPr>
                <w:sz w:val="22"/>
                <w:szCs w:val="22"/>
              </w:rPr>
              <w:t xml:space="preserve">(-) Reintegro obras complementarias y carril desaceleración en Zamora, </w:t>
            </w:r>
            <w:proofErr w:type="spellStart"/>
            <w:r>
              <w:rPr>
                <w:sz w:val="22"/>
                <w:szCs w:val="22"/>
              </w:rPr>
              <w:t>Mich</w:t>
            </w:r>
            <w:proofErr w:type="spellEnd"/>
            <w:r>
              <w:rPr>
                <w:sz w:val="22"/>
                <w:szCs w:val="22"/>
              </w:rPr>
              <w:t>.</w:t>
            </w:r>
          </w:p>
        </w:tc>
        <w:tc>
          <w:tcPr>
            <w:tcW w:w="2835" w:type="dxa"/>
          </w:tcPr>
          <w:p w14:paraId="603C3D1B" w14:textId="77777777" w:rsidR="00823F8D" w:rsidRDefault="00823F8D" w:rsidP="00AD2477">
            <w:pPr>
              <w:jc w:val="right"/>
              <w:rPr>
                <w:b/>
                <w:sz w:val="22"/>
                <w:szCs w:val="22"/>
              </w:rPr>
            </w:pPr>
          </w:p>
          <w:p w14:paraId="2EB02AD3" w14:textId="2F09BD4F" w:rsidR="00823F8D" w:rsidRPr="00A67CF6" w:rsidRDefault="00823F8D" w:rsidP="00AD2477">
            <w:pPr>
              <w:jc w:val="right"/>
              <w:rPr>
                <w:b/>
                <w:sz w:val="22"/>
                <w:szCs w:val="22"/>
              </w:rPr>
            </w:pPr>
            <w:r w:rsidRPr="00823F8D">
              <w:rPr>
                <w:sz w:val="22"/>
                <w:szCs w:val="22"/>
              </w:rPr>
              <w:t>$</w:t>
            </w:r>
            <w:r>
              <w:rPr>
                <w:sz w:val="22"/>
                <w:szCs w:val="22"/>
              </w:rPr>
              <w:t xml:space="preserve">    </w:t>
            </w:r>
            <w:r w:rsidRPr="00823F8D">
              <w:rPr>
                <w:sz w:val="22"/>
                <w:szCs w:val="22"/>
              </w:rPr>
              <w:t>(56,440,006.58)</w:t>
            </w:r>
          </w:p>
        </w:tc>
      </w:tr>
      <w:tr w:rsidR="00CA15E3" w:rsidRPr="001C31DF" w14:paraId="30EB0BCB" w14:textId="77777777" w:rsidTr="00AD2477">
        <w:tc>
          <w:tcPr>
            <w:tcW w:w="4677" w:type="dxa"/>
          </w:tcPr>
          <w:p w14:paraId="267FEF27" w14:textId="77777777" w:rsidR="00CA15E3" w:rsidRPr="001C31DF" w:rsidRDefault="00CA15E3" w:rsidP="00F07776">
            <w:pPr>
              <w:rPr>
                <w:sz w:val="22"/>
                <w:szCs w:val="22"/>
              </w:rPr>
            </w:pPr>
            <w:r>
              <w:rPr>
                <w:sz w:val="22"/>
                <w:szCs w:val="22"/>
              </w:rPr>
              <w:t>Total</w:t>
            </w:r>
          </w:p>
        </w:tc>
        <w:tc>
          <w:tcPr>
            <w:tcW w:w="2835" w:type="dxa"/>
          </w:tcPr>
          <w:p w14:paraId="15066205" w14:textId="5682CCD3" w:rsidR="00CA15E3" w:rsidRPr="00A67CF6" w:rsidRDefault="00CA15E3" w:rsidP="00823F8D">
            <w:pPr>
              <w:jc w:val="right"/>
              <w:rPr>
                <w:b/>
                <w:sz w:val="22"/>
                <w:szCs w:val="22"/>
              </w:rPr>
            </w:pPr>
            <w:r w:rsidRPr="00A67CF6">
              <w:rPr>
                <w:b/>
                <w:sz w:val="22"/>
                <w:szCs w:val="22"/>
              </w:rPr>
              <w:t xml:space="preserve">$      </w:t>
            </w:r>
            <w:r w:rsidR="00823F8D">
              <w:rPr>
                <w:b/>
                <w:sz w:val="22"/>
                <w:szCs w:val="22"/>
              </w:rPr>
              <w:t>13</w:t>
            </w:r>
            <w:r w:rsidRPr="00A67CF6">
              <w:rPr>
                <w:b/>
                <w:sz w:val="22"/>
                <w:szCs w:val="22"/>
              </w:rPr>
              <w:t>,</w:t>
            </w:r>
            <w:r w:rsidR="00823F8D">
              <w:rPr>
                <w:b/>
                <w:sz w:val="22"/>
                <w:szCs w:val="22"/>
              </w:rPr>
              <w:t>208</w:t>
            </w:r>
            <w:r w:rsidRPr="00A67CF6">
              <w:rPr>
                <w:b/>
                <w:sz w:val="22"/>
                <w:szCs w:val="22"/>
              </w:rPr>
              <w:t>,</w:t>
            </w:r>
            <w:r w:rsidR="00823F8D">
              <w:rPr>
                <w:b/>
                <w:sz w:val="22"/>
                <w:szCs w:val="22"/>
              </w:rPr>
              <w:t>855.06</w:t>
            </w:r>
          </w:p>
        </w:tc>
      </w:tr>
      <w:tr w:rsidR="00D275E9" w:rsidRPr="001C31DF" w14:paraId="2401D203" w14:textId="77777777" w:rsidTr="00AD2477">
        <w:tc>
          <w:tcPr>
            <w:tcW w:w="4677" w:type="dxa"/>
          </w:tcPr>
          <w:p w14:paraId="44304A81" w14:textId="77777777" w:rsidR="00D275E9" w:rsidRPr="001C31DF" w:rsidRDefault="00D275E9" w:rsidP="00F07776">
            <w:pPr>
              <w:rPr>
                <w:sz w:val="22"/>
                <w:szCs w:val="22"/>
              </w:rPr>
            </w:pPr>
          </w:p>
        </w:tc>
        <w:tc>
          <w:tcPr>
            <w:tcW w:w="2835" w:type="dxa"/>
          </w:tcPr>
          <w:p w14:paraId="0BA715F3" w14:textId="77777777" w:rsidR="00D275E9" w:rsidRPr="001C31DF" w:rsidRDefault="00D275E9" w:rsidP="00AD2477">
            <w:pPr>
              <w:jc w:val="right"/>
              <w:rPr>
                <w:sz w:val="22"/>
                <w:szCs w:val="22"/>
              </w:rPr>
            </w:pPr>
          </w:p>
        </w:tc>
      </w:tr>
      <w:tr w:rsidR="00D275E9" w:rsidRPr="001C31DF" w14:paraId="7BEC41A1" w14:textId="77777777" w:rsidTr="00AD2477">
        <w:tc>
          <w:tcPr>
            <w:tcW w:w="4677" w:type="dxa"/>
          </w:tcPr>
          <w:p w14:paraId="74E2828C" w14:textId="77777777" w:rsidR="00D275E9" w:rsidRPr="001C31DF" w:rsidRDefault="00D275E9" w:rsidP="00D275E9">
            <w:pPr>
              <w:rPr>
                <w:sz w:val="22"/>
                <w:szCs w:val="22"/>
              </w:rPr>
            </w:pPr>
            <w:r w:rsidRPr="001C31DF">
              <w:rPr>
                <w:sz w:val="22"/>
                <w:szCs w:val="22"/>
              </w:rPr>
              <w:lastRenderedPageBreak/>
              <w:t>Resultado del Ejercicio 2017(Ingresos Propios)</w:t>
            </w:r>
          </w:p>
        </w:tc>
        <w:tc>
          <w:tcPr>
            <w:tcW w:w="2835" w:type="dxa"/>
          </w:tcPr>
          <w:p w14:paraId="30B71D50" w14:textId="77777777" w:rsidR="00D275E9" w:rsidRPr="001C31DF" w:rsidRDefault="00D275E9" w:rsidP="00FF3F0C">
            <w:pPr>
              <w:jc w:val="right"/>
              <w:rPr>
                <w:sz w:val="22"/>
                <w:szCs w:val="22"/>
              </w:rPr>
            </w:pPr>
            <w:r w:rsidRPr="001C31DF">
              <w:rPr>
                <w:sz w:val="22"/>
                <w:szCs w:val="22"/>
              </w:rPr>
              <w:t>$</w:t>
            </w:r>
            <w:r w:rsidR="00AD2477">
              <w:rPr>
                <w:sz w:val="22"/>
                <w:szCs w:val="22"/>
              </w:rPr>
              <w:t xml:space="preserve">  </w:t>
            </w:r>
            <w:r w:rsidRPr="001C31DF">
              <w:rPr>
                <w:sz w:val="22"/>
                <w:szCs w:val="22"/>
              </w:rPr>
              <w:t xml:space="preserve"> (13,691,144.37)</w:t>
            </w:r>
          </w:p>
        </w:tc>
      </w:tr>
      <w:tr w:rsidR="00D275E9" w:rsidRPr="001C31DF" w14:paraId="17B3C0F0" w14:textId="77777777" w:rsidTr="00AD2477">
        <w:tc>
          <w:tcPr>
            <w:tcW w:w="4677" w:type="dxa"/>
          </w:tcPr>
          <w:p w14:paraId="319EA6D7" w14:textId="77777777" w:rsidR="00D275E9" w:rsidRPr="001C31DF" w:rsidRDefault="00D275E9" w:rsidP="00F07776">
            <w:pPr>
              <w:rPr>
                <w:sz w:val="22"/>
                <w:szCs w:val="22"/>
              </w:rPr>
            </w:pPr>
            <w:r w:rsidRPr="001C31DF">
              <w:rPr>
                <w:sz w:val="22"/>
                <w:szCs w:val="22"/>
              </w:rPr>
              <w:t xml:space="preserve">Traspaso resultado del ejercicio                    </w:t>
            </w:r>
          </w:p>
        </w:tc>
        <w:tc>
          <w:tcPr>
            <w:tcW w:w="2835" w:type="dxa"/>
          </w:tcPr>
          <w:p w14:paraId="2E734891" w14:textId="77777777" w:rsidR="00D275E9" w:rsidRPr="001C31DF" w:rsidRDefault="00D275E9" w:rsidP="00FF3F0C">
            <w:pPr>
              <w:jc w:val="right"/>
              <w:rPr>
                <w:sz w:val="22"/>
                <w:szCs w:val="22"/>
              </w:rPr>
            </w:pPr>
            <w:r w:rsidRPr="001C31DF">
              <w:rPr>
                <w:sz w:val="22"/>
                <w:szCs w:val="22"/>
              </w:rPr>
              <w:t>$</w:t>
            </w:r>
            <w:r w:rsidR="00AD2477">
              <w:rPr>
                <w:sz w:val="22"/>
                <w:szCs w:val="22"/>
              </w:rPr>
              <w:t xml:space="preserve"> </w:t>
            </w:r>
            <w:r w:rsidRPr="001C31DF">
              <w:rPr>
                <w:sz w:val="22"/>
                <w:szCs w:val="22"/>
              </w:rPr>
              <w:t xml:space="preserve">   </w:t>
            </w:r>
            <w:r w:rsidR="00756283" w:rsidRPr="001C31DF">
              <w:rPr>
                <w:sz w:val="22"/>
                <w:szCs w:val="22"/>
              </w:rPr>
              <w:t xml:space="preserve">  </w:t>
            </w:r>
            <w:r w:rsidRPr="001C31DF">
              <w:rPr>
                <w:sz w:val="22"/>
                <w:szCs w:val="22"/>
              </w:rPr>
              <w:t>13,</w:t>
            </w:r>
            <w:r w:rsidR="00756283" w:rsidRPr="001C31DF">
              <w:rPr>
                <w:sz w:val="22"/>
                <w:szCs w:val="22"/>
              </w:rPr>
              <w:t>325</w:t>
            </w:r>
            <w:r w:rsidRPr="001C31DF">
              <w:rPr>
                <w:sz w:val="22"/>
                <w:szCs w:val="22"/>
              </w:rPr>
              <w:t>,</w:t>
            </w:r>
            <w:r w:rsidR="00756283" w:rsidRPr="001C31DF">
              <w:rPr>
                <w:sz w:val="22"/>
                <w:szCs w:val="22"/>
              </w:rPr>
              <w:t>329.85</w:t>
            </w:r>
          </w:p>
        </w:tc>
      </w:tr>
      <w:tr w:rsidR="00DF2D83" w:rsidRPr="001C31DF" w14:paraId="0B598625" w14:textId="77777777" w:rsidTr="00AD2477">
        <w:tc>
          <w:tcPr>
            <w:tcW w:w="4677" w:type="dxa"/>
          </w:tcPr>
          <w:p w14:paraId="65FD7DFE" w14:textId="77777777" w:rsidR="00DF2D83" w:rsidRPr="001C31DF" w:rsidRDefault="00DF2D83" w:rsidP="00F07776">
            <w:pPr>
              <w:rPr>
                <w:sz w:val="22"/>
                <w:szCs w:val="22"/>
              </w:rPr>
            </w:pPr>
            <w:r w:rsidRPr="001C31DF">
              <w:rPr>
                <w:sz w:val="22"/>
                <w:szCs w:val="22"/>
              </w:rPr>
              <w:t xml:space="preserve">Reclasificaciones de cheques cancelados      </w:t>
            </w:r>
          </w:p>
        </w:tc>
        <w:tc>
          <w:tcPr>
            <w:tcW w:w="2835" w:type="dxa"/>
          </w:tcPr>
          <w:p w14:paraId="48D76C10" w14:textId="77777777" w:rsidR="00DF2D83" w:rsidRPr="001C31DF" w:rsidRDefault="00AD2477" w:rsidP="00FF3F0C">
            <w:pPr>
              <w:jc w:val="right"/>
              <w:rPr>
                <w:sz w:val="22"/>
                <w:szCs w:val="22"/>
              </w:rPr>
            </w:pPr>
            <w:r>
              <w:rPr>
                <w:sz w:val="22"/>
                <w:szCs w:val="22"/>
              </w:rPr>
              <w:t xml:space="preserve">$   </w:t>
            </w:r>
            <w:r w:rsidR="00DF2D83" w:rsidRPr="001C31DF">
              <w:rPr>
                <w:sz w:val="22"/>
                <w:szCs w:val="22"/>
              </w:rPr>
              <w:t xml:space="preserve">        587,754.56</w:t>
            </w:r>
          </w:p>
        </w:tc>
      </w:tr>
      <w:tr w:rsidR="00DF2D83" w:rsidRPr="001C31DF" w14:paraId="03E7FA41" w14:textId="77777777" w:rsidTr="00AD2477">
        <w:tc>
          <w:tcPr>
            <w:tcW w:w="4677" w:type="dxa"/>
          </w:tcPr>
          <w:p w14:paraId="047BF53D" w14:textId="77777777" w:rsidR="00DF2D83" w:rsidRPr="001C31DF" w:rsidRDefault="00DF2D83" w:rsidP="00F07776">
            <w:pPr>
              <w:rPr>
                <w:sz w:val="22"/>
                <w:szCs w:val="22"/>
              </w:rPr>
            </w:pPr>
            <w:r w:rsidRPr="001C31DF">
              <w:rPr>
                <w:sz w:val="22"/>
                <w:szCs w:val="22"/>
              </w:rPr>
              <w:t xml:space="preserve">Comprobación de gastos 2017.                     </w:t>
            </w:r>
          </w:p>
        </w:tc>
        <w:tc>
          <w:tcPr>
            <w:tcW w:w="2835" w:type="dxa"/>
          </w:tcPr>
          <w:p w14:paraId="227BD6B1" w14:textId="77777777" w:rsidR="00DF2D83" w:rsidRPr="001C31DF" w:rsidRDefault="00DF2D83" w:rsidP="00FF3F0C">
            <w:pPr>
              <w:jc w:val="right"/>
              <w:rPr>
                <w:sz w:val="22"/>
                <w:szCs w:val="22"/>
              </w:rPr>
            </w:pPr>
            <w:r w:rsidRPr="001C31DF">
              <w:rPr>
                <w:sz w:val="22"/>
                <w:szCs w:val="22"/>
              </w:rPr>
              <w:t>$</w:t>
            </w:r>
            <w:r w:rsidR="00AD2477">
              <w:rPr>
                <w:sz w:val="22"/>
                <w:szCs w:val="22"/>
              </w:rPr>
              <w:t xml:space="preserve"> </w:t>
            </w:r>
            <w:r w:rsidRPr="001C31DF">
              <w:rPr>
                <w:sz w:val="22"/>
                <w:szCs w:val="22"/>
              </w:rPr>
              <w:t xml:space="preserve">   (        4,647.89)</w:t>
            </w:r>
          </w:p>
        </w:tc>
      </w:tr>
      <w:tr w:rsidR="00756283" w:rsidRPr="001C31DF" w14:paraId="1D23E155" w14:textId="77777777" w:rsidTr="00AD2477">
        <w:tc>
          <w:tcPr>
            <w:tcW w:w="4677" w:type="dxa"/>
          </w:tcPr>
          <w:p w14:paraId="75783AB2" w14:textId="77777777" w:rsidR="00756283" w:rsidRPr="001C31DF" w:rsidRDefault="00756283" w:rsidP="00F07776">
            <w:pPr>
              <w:rPr>
                <w:sz w:val="22"/>
                <w:szCs w:val="22"/>
              </w:rPr>
            </w:pPr>
            <w:r w:rsidRPr="001C31DF">
              <w:rPr>
                <w:sz w:val="22"/>
                <w:szCs w:val="22"/>
              </w:rPr>
              <w:t xml:space="preserve">Cheques Cancelados Ejercicios Anteriores   </w:t>
            </w:r>
          </w:p>
        </w:tc>
        <w:tc>
          <w:tcPr>
            <w:tcW w:w="2835" w:type="dxa"/>
          </w:tcPr>
          <w:p w14:paraId="2070A984" w14:textId="77777777" w:rsidR="00756283" w:rsidRPr="001C31DF" w:rsidRDefault="00756283" w:rsidP="00FF3F0C">
            <w:pPr>
              <w:jc w:val="right"/>
              <w:rPr>
                <w:sz w:val="22"/>
                <w:szCs w:val="22"/>
              </w:rPr>
            </w:pPr>
            <w:r w:rsidRPr="001C31DF">
              <w:rPr>
                <w:sz w:val="22"/>
                <w:szCs w:val="22"/>
              </w:rPr>
              <w:t>$               6,570.08</w:t>
            </w:r>
          </w:p>
        </w:tc>
      </w:tr>
      <w:tr w:rsidR="00DF2D83" w:rsidRPr="001C31DF" w14:paraId="3974502F" w14:textId="77777777" w:rsidTr="00AD2477">
        <w:tc>
          <w:tcPr>
            <w:tcW w:w="4677" w:type="dxa"/>
          </w:tcPr>
          <w:p w14:paraId="04882C16" w14:textId="77777777" w:rsidR="00DF2D83" w:rsidRPr="001C31DF" w:rsidRDefault="00DF2D83" w:rsidP="00F07776">
            <w:pPr>
              <w:rPr>
                <w:sz w:val="22"/>
                <w:szCs w:val="22"/>
              </w:rPr>
            </w:pPr>
            <w:r w:rsidRPr="001C31DF">
              <w:rPr>
                <w:sz w:val="22"/>
                <w:szCs w:val="22"/>
              </w:rPr>
              <w:t xml:space="preserve">Cheques Cancelados Ejercicios Anteriores   </w:t>
            </w:r>
          </w:p>
        </w:tc>
        <w:tc>
          <w:tcPr>
            <w:tcW w:w="2835" w:type="dxa"/>
          </w:tcPr>
          <w:p w14:paraId="770FEFED" w14:textId="77777777" w:rsidR="00DF2D83" w:rsidRPr="001C31DF" w:rsidRDefault="00DF2D83" w:rsidP="00FF3F0C">
            <w:pPr>
              <w:jc w:val="right"/>
              <w:rPr>
                <w:sz w:val="22"/>
                <w:szCs w:val="22"/>
              </w:rPr>
            </w:pPr>
            <w:r w:rsidRPr="001C31DF">
              <w:rPr>
                <w:sz w:val="22"/>
                <w:szCs w:val="22"/>
              </w:rPr>
              <w:t>$     (       6,570.08)</w:t>
            </w:r>
          </w:p>
        </w:tc>
      </w:tr>
      <w:tr w:rsidR="00823F8D" w:rsidRPr="001C31DF" w14:paraId="37EABEAC" w14:textId="77777777" w:rsidTr="00AD2477">
        <w:tc>
          <w:tcPr>
            <w:tcW w:w="4677" w:type="dxa"/>
          </w:tcPr>
          <w:p w14:paraId="68017FD8" w14:textId="3310BF18" w:rsidR="00823F8D" w:rsidRDefault="00823F8D" w:rsidP="00F07776">
            <w:pPr>
              <w:rPr>
                <w:sz w:val="22"/>
                <w:szCs w:val="22"/>
              </w:rPr>
            </w:pPr>
            <w:r>
              <w:rPr>
                <w:sz w:val="22"/>
                <w:szCs w:val="22"/>
              </w:rPr>
              <w:t>(-)Reintegro Juzgado Oral Penal Morelia</w:t>
            </w:r>
          </w:p>
        </w:tc>
        <w:tc>
          <w:tcPr>
            <w:tcW w:w="2835" w:type="dxa"/>
          </w:tcPr>
          <w:p w14:paraId="1C92699F" w14:textId="0C06F3E6" w:rsidR="00823F8D" w:rsidRPr="00823F8D" w:rsidRDefault="00823F8D" w:rsidP="00B8775F">
            <w:pPr>
              <w:jc w:val="right"/>
              <w:rPr>
                <w:sz w:val="22"/>
                <w:szCs w:val="22"/>
              </w:rPr>
            </w:pPr>
            <w:r w:rsidRPr="00823F8D">
              <w:rPr>
                <w:sz w:val="22"/>
                <w:szCs w:val="22"/>
              </w:rPr>
              <w:t>$</w:t>
            </w:r>
            <w:r>
              <w:rPr>
                <w:sz w:val="22"/>
                <w:szCs w:val="22"/>
              </w:rPr>
              <w:t xml:space="preserve">     </w:t>
            </w:r>
            <w:r w:rsidRPr="00823F8D">
              <w:rPr>
                <w:sz w:val="22"/>
                <w:szCs w:val="22"/>
              </w:rPr>
              <w:t>(1,992,278.11)</w:t>
            </w:r>
          </w:p>
        </w:tc>
      </w:tr>
      <w:tr w:rsidR="00FB33A9" w:rsidRPr="001C31DF" w14:paraId="30CC54D8" w14:textId="77777777" w:rsidTr="00AD2477">
        <w:tc>
          <w:tcPr>
            <w:tcW w:w="4677" w:type="dxa"/>
          </w:tcPr>
          <w:p w14:paraId="3E34E2EE" w14:textId="77777777" w:rsidR="00FB33A9" w:rsidRPr="001C31DF" w:rsidRDefault="00CA15E3" w:rsidP="00F07776">
            <w:pPr>
              <w:rPr>
                <w:sz w:val="22"/>
                <w:szCs w:val="22"/>
              </w:rPr>
            </w:pPr>
            <w:r>
              <w:rPr>
                <w:sz w:val="22"/>
                <w:szCs w:val="22"/>
              </w:rPr>
              <w:t>Total</w:t>
            </w:r>
          </w:p>
        </w:tc>
        <w:tc>
          <w:tcPr>
            <w:tcW w:w="2835" w:type="dxa"/>
          </w:tcPr>
          <w:p w14:paraId="0DF2A5B9" w14:textId="1D171D7E" w:rsidR="00FB33A9" w:rsidRPr="00A67CF6" w:rsidRDefault="00CA15E3" w:rsidP="00823F8D">
            <w:pPr>
              <w:jc w:val="right"/>
              <w:rPr>
                <w:b/>
                <w:sz w:val="22"/>
                <w:szCs w:val="22"/>
              </w:rPr>
            </w:pPr>
            <w:r w:rsidRPr="00A67CF6">
              <w:rPr>
                <w:b/>
                <w:sz w:val="22"/>
                <w:szCs w:val="22"/>
              </w:rPr>
              <w:t xml:space="preserve">$  </w:t>
            </w:r>
            <w:r w:rsidR="00B8775F" w:rsidRPr="00A67CF6">
              <w:rPr>
                <w:b/>
                <w:sz w:val="22"/>
                <w:szCs w:val="22"/>
              </w:rPr>
              <w:t xml:space="preserve">  </w:t>
            </w:r>
            <w:r w:rsidRPr="00A67CF6">
              <w:rPr>
                <w:b/>
                <w:sz w:val="22"/>
                <w:szCs w:val="22"/>
              </w:rPr>
              <w:t xml:space="preserve"> </w:t>
            </w:r>
            <w:r w:rsidR="00823F8D">
              <w:rPr>
                <w:b/>
                <w:sz w:val="22"/>
                <w:szCs w:val="22"/>
              </w:rPr>
              <w:t>(1,774,985.96)</w:t>
            </w:r>
          </w:p>
        </w:tc>
      </w:tr>
      <w:tr w:rsidR="00CA15E3" w:rsidRPr="001C31DF" w14:paraId="596BD017" w14:textId="77777777" w:rsidTr="00AD2477">
        <w:tc>
          <w:tcPr>
            <w:tcW w:w="4677" w:type="dxa"/>
          </w:tcPr>
          <w:p w14:paraId="29DFA382" w14:textId="77777777" w:rsidR="00CA15E3" w:rsidRPr="001C31DF" w:rsidRDefault="00CA15E3" w:rsidP="00F07776">
            <w:pPr>
              <w:rPr>
                <w:sz w:val="22"/>
                <w:szCs w:val="22"/>
              </w:rPr>
            </w:pPr>
          </w:p>
        </w:tc>
        <w:tc>
          <w:tcPr>
            <w:tcW w:w="2835" w:type="dxa"/>
          </w:tcPr>
          <w:p w14:paraId="03907F2F" w14:textId="77777777" w:rsidR="00CA15E3" w:rsidRDefault="00CA15E3" w:rsidP="00AD2477">
            <w:pPr>
              <w:jc w:val="right"/>
              <w:rPr>
                <w:sz w:val="22"/>
                <w:szCs w:val="22"/>
              </w:rPr>
            </w:pPr>
          </w:p>
        </w:tc>
      </w:tr>
      <w:tr w:rsidR="00FB33A9" w:rsidRPr="001C31DF" w14:paraId="6040CC1C" w14:textId="77777777" w:rsidTr="00AD2477">
        <w:tc>
          <w:tcPr>
            <w:tcW w:w="4677" w:type="dxa"/>
          </w:tcPr>
          <w:p w14:paraId="181AEE08" w14:textId="77777777" w:rsidR="00FB33A9" w:rsidRPr="001C31DF" w:rsidRDefault="00FB33A9" w:rsidP="00F07776">
            <w:pPr>
              <w:rPr>
                <w:sz w:val="22"/>
                <w:szCs w:val="22"/>
              </w:rPr>
            </w:pPr>
            <w:r w:rsidRPr="001C31DF">
              <w:rPr>
                <w:sz w:val="22"/>
                <w:szCs w:val="22"/>
              </w:rPr>
              <w:t>Resultado del</w:t>
            </w:r>
            <w:r>
              <w:rPr>
                <w:sz w:val="22"/>
                <w:szCs w:val="22"/>
              </w:rPr>
              <w:t xml:space="preserve"> Ejercicio 2018</w:t>
            </w:r>
          </w:p>
        </w:tc>
        <w:tc>
          <w:tcPr>
            <w:tcW w:w="2835" w:type="dxa"/>
          </w:tcPr>
          <w:p w14:paraId="5C2A5D0E" w14:textId="77777777" w:rsidR="00FB33A9" w:rsidRPr="001C31DF" w:rsidRDefault="00FB33A9" w:rsidP="00AD2477">
            <w:pPr>
              <w:jc w:val="right"/>
              <w:rPr>
                <w:sz w:val="22"/>
                <w:szCs w:val="22"/>
              </w:rPr>
            </w:pPr>
            <w:r>
              <w:rPr>
                <w:sz w:val="22"/>
                <w:szCs w:val="22"/>
              </w:rPr>
              <w:t xml:space="preserve">$ </w:t>
            </w:r>
            <w:r w:rsidR="00D4617B">
              <w:rPr>
                <w:sz w:val="22"/>
                <w:szCs w:val="22"/>
              </w:rPr>
              <w:t xml:space="preserve">  </w:t>
            </w:r>
            <w:r>
              <w:rPr>
                <w:sz w:val="22"/>
                <w:szCs w:val="22"/>
              </w:rPr>
              <w:t xml:space="preserve">  109,143,178.86</w:t>
            </w:r>
          </w:p>
        </w:tc>
      </w:tr>
      <w:tr w:rsidR="00FB33A9" w:rsidRPr="001C31DF" w14:paraId="12FCBB08" w14:textId="77777777" w:rsidTr="00AD2477">
        <w:tc>
          <w:tcPr>
            <w:tcW w:w="4677" w:type="dxa"/>
          </w:tcPr>
          <w:p w14:paraId="30E328D6" w14:textId="77777777" w:rsidR="00FB33A9" w:rsidRPr="001C31DF" w:rsidRDefault="00FB33A9" w:rsidP="00FB33A9">
            <w:pPr>
              <w:rPr>
                <w:sz w:val="22"/>
                <w:szCs w:val="22"/>
              </w:rPr>
            </w:pPr>
            <w:r w:rsidRPr="001C31DF">
              <w:rPr>
                <w:sz w:val="22"/>
                <w:szCs w:val="22"/>
              </w:rPr>
              <w:t>Comprobación de gastos 201</w:t>
            </w:r>
            <w:r>
              <w:rPr>
                <w:sz w:val="22"/>
                <w:szCs w:val="22"/>
              </w:rPr>
              <w:t>8</w:t>
            </w:r>
            <w:r w:rsidRPr="001C31DF">
              <w:rPr>
                <w:sz w:val="22"/>
                <w:szCs w:val="22"/>
              </w:rPr>
              <w:t xml:space="preserve">.                     </w:t>
            </w:r>
          </w:p>
        </w:tc>
        <w:tc>
          <w:tcPr>
            <w:tcW w:w="2835" w:type="dxa"/>
          </w:tcPr>
          <w:p w14:paraId="15A26B58" w14:textId="77777777" w:rsidR="00FB33A9" w:rsidRPr="001C31DF" w:rsidRDefault="00FB33A9" w:rsidP="007E7D5B">
            <w:pPr>
              <w:jc w:val="right"/>
              <w:rPr>
                <w:sz w:val="22"/>
                <w:szCs w:val="22"/>
              </w:rPr>
            </w:pPr>
            <w:r>
              <w:rPr>
                <w:sz w:val="22"/>
                <w:szCs w:val="22"/>
              </w:rPr>
              <w:t xml:space="preserve">$  </w:t>
            </w:r>
            <w:r w:rsidR="00E9456C">
              <w:rPr>
                <w:sz w:val="22"/>
                <w:szCs w:val="22"/>
              </w:rPr>
              <w:t xml:space="preserve"> </w:t>
            </w:r>
            <w:r w:rsidR="00055F8D">
              <w:rPr>
                <w:sz w:val="22"/>
                <w:szCs w:val="22"/>
              </w:rPr>
              <w:t xml:space="preserve"> </w:t>
            </w:r>
            <w:r>
              <w:rPr>
                <w:sz w:val="22"/>
                <w:szCs w:val="22"/>
              </w:rPr>
              <w:t xml:space="preserve">         (</w:t>
            </w:r>
            <w:r w:rsidR="007E7D5B">
              <w:rPr>
                <w:sz w:val="22"/>
                <w:szCs w:val="22"/>
              </w:rPr>
              <w:t>4</w:t>
            </w:r>
            <w:r w:rsidR="00FF3F0C">
              <w:rPr>
                <w:sz w:val="22"/>
                <w:szCs w:val="22"/>
              </w:rPr>
              <w:t>,</w:t>
            </w:r>
            <w:r w:rsidR="007E7D5B">
              <w:rPr>
                <w:sz w:val="22"/>
                <w:szCs w:val="22"/>
              </w:rPr>
              <w:t>466.71</w:t>
            </w:r>
            <w:r>
              <w:rPr>
                <w:sz w:val="22"/>
                <w:szCs w:val="22"/>
              </w:rPr>
              <w:t>)</w:t>
            </w:r>
          </w:p>
        </w:tc>
      </w:tr>
      <w:tr w:rsidR="00AB395A" w:rsidRPr="001C31DF" w14:paraId="79F7A23D" w14:textId="77777777" w:rsidTr="00AD2477">
        <w:tc>
          <w:tcPr>
            <w:tcW w:w="4677" w:type="dxa"/>
          </w:tcPr>
          <w:p w14:paraId="049FCDE5" w14:textId="77777777" w:rsidR="00AB395A" w:rsidRPr="001C31DF" w:rsidRDefault="00AB395A" w:rsidP="00AB395A">
            <w:pPr>
              <w:rPr>
                <w:sz w:val="22"/>
                <w:szCs w:val="22"/>
              </w:rPr>
            </w:pPr>
            <w:r>
              <w:rPr>
                <w:sz w:val="22"/>
                <w:szCs w:val="22"/>
              </w:rPr>
              <w:t>Reintegro Secretaría Finanzas (Obra Zitácuaro, Michoacán.)</w:t>
            </w:r>
          </w:p>
        </w:tc>
        <w:tc>
          <w:tcPr>
            <w:tcW w:w="2835" w:type="dxa"/>
          </w:tcPr>
          <w:p w14:paraId="01AA6F36" w14:textId="77777777" w:rsidR="00AB395A" w:rsidRDefault="00E9456C" w:rsidP="00AD2477">
            <w:pPr>
              <w:jc w:val="right"/>
              <w:rPr>
                <w:sz w:val="22"/>
                <w:szCs w:val="22"/>
              </w:rPr>
            </w:pPr>
            <w:r>
              <w:rPr>
                <w:sz w:val="22"/>
                <w:szCs w:val="22"/>
              </w:rPr>
              <w:t xml:space="preserve"> </w:t>
            </w:r>
          </w:p>
          <w:p w14:paraId="027913C2" w14:textId="77777777" w:rsidR="00AB395A" w:rsidRPr="001C31DF" w:rsidRDefault="00AB395A" w:rsidP="00AD2477">
            <w:pPr>
              <w:jc w:val="right"/>
              <w:rPr>
                <w:sz w:val="22"/>
                <w:szCs w:val="22"/>
              </w:rPr>
            </w:pPr>
            <w:r>
              <w:rPr>
                <w:sz w:val="22"/>
                <w:szCs w:val="22"/>
              </w:rPr>
              <w:t>$    (</w:t>
            </w:r>
            <w:r w:rsidR="00D4617B">
              <w:rPr>
                <w:sz w:val="22"/>
                <w:szCs w:val="22"/>
              </w:rPr>
              <w:t>60</w:t>
            </w:r>
            <w:r>
              <w:rPr>
                <w:sz w:val="22"/>
                <w:szCs w:val="22"/>
              </w:rPr>
              <w:t>,</w:t>
            </w:r>
            <w:r w:rsidR="00D4617B">
              <w:rPr>
                <w:sz w:val="22"/>
                <w:szCs w:val="22"/>
              </w:rPr>
              <w:t>000,000</w:t>
            </w:r>
            <w:r>
              <w:rPr>
                <w:sz w:val="22"/>
                <w:szCs w:val="22"/>
              </w:rPr>
              <w:t>.0</w:t>
            </w:r>
            <w:r w:rsidR="00D4617B">
              <w:rPr>
                <w:sz w:val="22"/>
                <w:szCs w:val="22"/>
              </w:rPr>
              <w:t>0</w:t>
            </w:r>
            <w:r>
              <w:rPr>
                <w:sz w:val="22"/>
                <w:szCs w:val="22"/>
              </w:rPr>
              <w:t>)</w:t>
            </w:r>
          </w:p>
        </w:tc>
      </w:tr>
      <w:tr w:rsidR="00AB395A" w:rsidRPr="001C31DF" w14:paraId="72F5694C" w14:textId="77777777" w:rsidTr="00AD2477">
        <w:tc>
          <w:tcPr>
            <w:tcW w:w="4677" w:type="dxa"/>
          </w:tcPr>
          <w:p w14:paraId="2C17E7CE" w14:textId="77777777" w:rsidR="00AB395A" w:rsidRPr="001C31DF" w:rsidRDefault="00A722B7" w:rsidP="00AB395A">
            <w:pPr>
              <w:rPr>
                <w:sz w:val="22"/>
                <w:szCs w:val="22"/>
              </w:rPr>
            </w:pPr>
            <w:r>
              <w:rPr>
                <w:sz w:val="22"/>
                <w:szCs w:val="22"/>
              </w:rPr>
              <w:t>R</w:t>
            </w:r>
            <w:r w:rsidR="00AB395A">
              <w:rPr>
                <w:sz w:val="22"/>
                <w:szCs w:val="22"/>
              </w:rPr>
              <w:t>eintegro Secretaría Finanzas (Obra Zamora, Michoacán.)</w:t>
            </w:r>
          </w:p>
        </w:tc>
        <w:tc>
          <w:tcPr>
            <w:tcW w:w="2835" w:type="dxa"/>
          </w:tcPr>
          <w:p w14:paraId="2C24A088" w14:textId="77777777" w:rsidR="00AB395A" w:rsidRDefault="00AB395A" w:rsidP="00AD2477">
            <w:pPr>
              <w:jc w:val="right"/>
              <w:rPr>
                <w:sz w:val="22"/>
                <w:szCs w:val="22"/>
              </w:rPr>
            </w:pPr>
          </w:p>
          <w:p w14:paraId="142F3AF4" w14:textId="77777777" w:rsidR="00AB395A" w:rsidRPr="001C31DF" w:rsidRDefault="00AB395A" w:rsidP="00AB395A">
            <w:pPr>
              <w:jc w:val="right"/>
              <w:rPr>
                <w:sz w:val="22"/>
                <w:szCs w:val="22"/>
              </w:rPr>
            </w:pPr>
            <w:r>
              <w:rPr>
                <w:sz w:val="22"/>
                <w:szCs w:val="22"/>
              </w:rPr>
              <w:t>$           (</w:t>
            </w:r>
            <w:r w:rsidR="00D4617B">
              <w:rPr>
                <w:sz w:val="22"/>
                <w:szCs w:val="22"/>
              </w:rPr>
              <w:t>62</w:t>
            </w:r>
            <w:r>
              <w:rPr>
                <w:sz w:val="22"/>
                <w:szCs w:val="22"/>
              </w:rPr>
              <w:t>,</w:t>
            </w:r>
            <w:r w:rsidR="00D4617B">
              <w:rPr>
                <w:sz w:val="22"/>
                <w:szCs w:val="22"/>
              </w:rPr>
              <w:t>00</w:t>
            </w:r>
            <w:r>
              <w:rPr>
                <w:sz w:val="22"/>
                <w:szCs w:val="22"/>
              </w:rPr>
              <w:t>0.00)</w:t>
            </w:r>
          </w:p>
        </w:tc>
      </w:tr>
      <w:tr w:rsidR="00AB395A" w:rsidRPr="001C31DF" w14:paraId="6F4F4DD5" w14:textId="77777777" w:rsidTr="00AD2477">
        <w:tc>
          <w:tcPr>
            <w:tcW w:w="4677" w:type="dxa"/>
          </w:tcPr>
          <w:p w14:paraId="4BD56D76" w14:textId="77777777" w:rsidR="00AB395A" w:rsidRPr="001C31DF" w:rsidRDefault="00AB395A" w:rsidP="00AB395A">
            <w:pPr>
              <w:rPr>
                <w:sz w:val="22"/>
                <w:szCs w:val="22"/>
              </w:rPr>
            </w:pPr>
            <w:r>
              <w:rPr>
                <w:sz w:val="22"/>
                <w:szCs w:val="22"/>
              </w:rPr>
              <w:t>Pagos cancelados</w:t>
            </w:r>
          </w:p>
        </w:tc>
        <w:tc>
          <w:tcPr>
            <w:tcW w:w="2835" w:type="dxa"/>
          </w:tcPr>
          <w:p w14:paraId="55D53496" w14:textId="77777777" w:rsidR="00AB395A" w:rsidRPr="001C31DF" w:rsidRDefault="00E9456C" w:rsidP="006B66FD">
            <w:pPr>
              <w:jc w:val="right"/>
              <w:rPr>
                <w:sz w:val="22"/>
                <w:szCs w:val="22"/>
              </w:rPr>
            </w:pPr>
            <w:r>
              <w:rPr>
                <w:sz w:val="22"/>
                <w:szCs w:val="22"/>
              </w:rPr>
              <w:t xml:space="preserve">$  </w:t>
            </w:r>
            <w:r w:rsidR="00AB395A">
              <w:rPr>
                <w:sz w:val="22"/>
                <w:szCs w:val="22"/>
              </w:rPr>
              <w:t xml:space="preserve">         (</w:t>
            </w:r>
            <w:r w:rsidR="006B66FD">
              <w:rPr>
                <w:sz w:val="22"/>
                <w:szCs w:val="22"/>
              </w:rPr>
              <w:t>19</w:t>
            </w:r>
            <w:r w:rsidR="00AB395A">
              <w:rPr>
                <w:sz w:val="22"/>
                <w:szCs w:val="22"/>
              </w:rPr>
              <w:t>,</w:t>
            </w:r>
            <w:r w:rsidR="006B66FD">
              <w:rPr>
                <w:sz w:val="22"/>
                <w:szCs w:val="22"/>
              </w:rPr>
              <w:t>617.92</w:t>
            </w:r>
            <w:r w:rsidR="00AB395A">
              <w:rPr>
                <w:sz w:val="22"/>
                <w:szCs w:val="22"/>
              </w:rPr>
              <w:t>)</w:t>
            </w:r>
          </w:p>
        </w:tc>
      </w:tr>
      <w:tr w:rsidR="00EE721B" w:rsidRPr="001C31DF" w14:paraId="69635BE2" w14:textId="77777777" w:rsidTr="00AD2477">
        <w:tc>
          <w:tcPr>
            <w:tcW w:w="4677" w:type="dxa"/>
          </w:tcPr>
          <w:p w14:paraId="5069E16F" w14:textId="77777777" w:rsidR="00EE721B" w:rsidRDefault="00EE721B" w:rsidP="00B96D86">
            <w:pPr>
              <w:rPr>
                <w:sz w:val="22"/>
                <w:szCs w:val="22"/>
              </w:rPr>
            </w:pPr>
            <w:r>
              <w:rPr>
                <w:sz w:val="22"/>
                <w:szCs w:val="22"/>
              </w:rPr>
              <w:t>Reintegro a la Secretaría de Finanzas (Obra Zamora, Michoacán).</w:t>
            </w:r>
          </w:p>
        </w:tc>
        <w:tc>
          <w:tcPr>
            <w:tcW w:w="2835" w:type="dxa"/>
          </w:tcPr>
          <w:p w14:paraId="08FA3F50" w14:textId="77777777" w:rsidR="00EE721B" w:rsidRDefault="00EE721B" w:rsidP="006B66FD">
            <w:pPr>
              <w:jc w:val="right"/>
              <w:rPr>
                <w:b/>
                <w:sz w:val="22"/>
                <w:szCs w:val="22"/>
              </w:rPr>
            </w:pPr>
          </w:p>
          <w:p w14:paraId="035B8754" w14:textId="77777777" w:rsidR="00EE721B" w:rsidRPr="00EE721B" w:rsidRDefault="00EE721B" w:rsidP="006B66FD">
            <w:pPr>
              <w:jc w:val="right"/>
              <w:rPr>
                <w:bCs/>
                <w:sz w:val="22"/>
                <w:szCs w:val="22"/>
              </w:rPr>
            </w:pPr>
            <w:r w:rsidRPr="00EE721B">
              <w:rPr>
                <w:bCs/>
                <w:sz w:val="22"/>
                <w:szCs w:val="22"/>
              </w:rPr>
              <w:t>$</w:t>
            </w:r>
            <w:r>
              <w:rPr>
                <w:bCs/>
                <w:sz w:val="22"/>
                <w:szCs w:val="22"/>
              </w:rPr>
              <w:t xml:space="preserve">     </w:t>
            </w:r>
            <w:r w:rsidRPr="00EE721B">
              <w:rPr>
                <w:bCs/>
                <w:sz w:val="22"/>
                <w:szCs w:val="22"/>
              </w:rPr>
              <w:t xml:space="preserve"> (9,066,659.21)</w:t>
            </w:r>
          </w:p>
        </w:tc>
      </w:tr>
      <w:tr w:rsidR="00B96D86" w:rsidRPr="001C31DF" w14:paraId="722C4A03" w14:textId="77777777" w:rsidTr="00AD2477">
        <w:tc>
          <w:tcPr>
            <w:tcW w:w="4677" w:type="dxa"/>
          </w:tcPr>
          <w:p w14:paraId="23C8DA0D" w14:textId="27E6C3C4" w:rsidR="00B96D86" w:rsidRDefault="00EE721B" w:rsidP="00D4617B">
            <w:pPr>
              <w:tabs>
                <w:tab w:val="left" w:pos="1104"/>
              </w:tabs>
              <w:rPr>
                <w:sz w:val="22"/>
                <w:szCs w:val="22"/>
              </w:rPr>
            </w:pPr>
            <w:r>
              <w:rPr>
                <w:sz w:val="22"/>
                <w:szCs w:val="22"/>
              </w:rPr>
              <w:t>Reintegro a la Secretaría de Finanzas (</w:t>
            </w:r>
            <w:r w:rsidR="00D4617B">
              <w:rPr>
                <w:sz w:val="22"/>
                <w:szCs w:val="22"/>
              </w:rPr>
              <w:t>Obra Lázaro Cárdenas</w:t>
            </w:r>
            <w:r w:rsidR="007C62A9">
              <w:rPr>
                <w:sz w:val="22"/>
                <w:szCs w:val="22"/>
              </w:rPr>
              <w:t>, recurso federal</w:t>
            </w:r>
            <w:r w:rsidR="00D4617B">
              <w:rPr>
                <w:sz w:val="22"/>
                <w:szCs w:val="22"/>
              </w:rPr>
              <w:t>).</w:t>
            </w:r>
          </w:p>
        </w:tc>
        <w:tc>
          <w:tcPr>
            <w:tcW w:w="2835" w:type="dxa"/>
          </w:tcPr>
          <w:p w14:paraId="6B61DC3E" w14:textId="77777777" w:rsidR="00B96D86" w:rsidRPr="00D4617B" w:rsidRDefault="00B96D86" w:rsidP="006B66FD">
            <w:pPr>
              <w:jc w:val="right"/>
              <w:rPr>
                <w:bCs/>
                <w:sz w:val="22"/>
                <w:szCs w:val="22"/>
              </w:rPr>
            </w:pPr>
          </w:p>
          <w:p w14:paraId="244B2738" w14:textId="77777777" w:rsidR="00D4617B" w:rsidRPr="00D4617B" w:rsidRDefault="00D4617B" w:rsidP="006B66FD">
            <w:pPr>
              <w:jc w:val="right"/>
              <w:rPr>
                <w:bCs/>
                <w:sz w:val="22"/>
                <w:szCs w:val="22"/>
              </w:rPr>
            </w:pPr>
            <w:r w:rsidRPr="00D4617B">
              <w:rPr>
                <w:bCs/>
                <w:sz w:val="22"/>
                <w:szCs w:val="22"/>
              </w:rPr>
              <w:t>$</w:t>
            </w:r>
            <w:r>
              <w:rPr>
                <w:bCs/>
                <w:sz w:val="22"/>
                <w:szCs w:val="22"/>
              </w:rPr>
              <w:t xml:space="preserve">    (</w:t>
            </w:r>
            <w:r w:rsidRPr="00D4617B">
              <w:rPr>
                <w:bCs/>
                <w:sz w:val="22"/>
                <w:szCs w:val="22"/>
              </w:rPr>
              <w:t>12,379,771.22</w:t>
            </w:r>
            <w:r>
              <w:rPr>
                <w:bCs/>
                <w:sz w:val="22"/>
                <w:szCs w:val="22"/>
              </w:rPr>
              <w:t>)</w:t>
            </w:r>
          </w:p>
        </w:tc>
      </w:tr>
      <w:tr w:rsidR="007C62A9" w:rsidRPr="001C31DF" w14:paraId="1EB63603" w14:textId="77777777" w:rsidTr="00AD2477">
        <w:tc>
          <w:tcPr>
            <w:tcW w:w="4677" w:type="dxa"/>
          </w:tcPr>
          <w:p w14:paraId="02338803" w14:textId="0888F337" w:rsidR="007C62A9" w:rsidRDefault="007C62A9" w:rsidP="00B96D86">
            <w:pPr>
              <w:rPr>
                <w:sz w:val="22"/>
                <w:szCs w:val="22"/>
              </w:rPr>
            </w:pPr>
            <w:r>
              <w:rPr>
                <w:sz w:val="22"/>
                <w:szCs w:val="22"/>
              </w:rPr>
              <w:t>Reintegro a la Secretaría de Finanzas (Obra Lázaro Cárdenas, recurso estatal).</w:t>
            </w:r>
          </w:p>
        </w:tc>
        <w:tc>
          <w:tcPr>
            <w:tcW w:w="2835" w:type="dxa"/>
          </w:tcPr>
          <w:p w14:paraId="158CBD27" w14:textId="77777777" w:rsidR="007C62A9" w:rsidRDefault="007C62A9" w:rsidP="006E6BA5">
            <w:pPr>
              <w:jc w:val="right"/>
              <w:rPr>
                <w:sz w:val="22"/>
                <w:szCs w:val="22"/>
              </w:rPr>
            </w:pPr>
          </w:p>
          <w:p w14:paraId="0DF5832E" w14:textId="796AE980" w:rsidR="007C62A9" w:rsidRPr="007C62A9" w:rsidRDefault="007C62A9" w:rsidP="006E6BA5">
            <w:pPr>
              <w:jc w:val="right"/>
              <w:rPr>
                <w:sz w:val="22"/>
                <w:szCs w:val="22"/>
              </w:rPr>
            </w:pPr>
            <w:r>
              <w:rPr>
                <w:sz w:val="22"/>
                <w:szCs w:val="22"/>
              </w:rPr>
              <w:t>$      (3,216,028.78)</w:t>
            </w:r>
          </w:p>
        </w:tc>
      </w:tr>
      <w:tr w:rsidR="007C62A9" w:rsidRPr="001C31DF" w14:paraId="721A94CE" w14:textId="77777777" w:rsidTr="00AD2477">
        <w:tc>
          <w:tcPr>
            <w:tcW w:w="4677" w:type="dxa"/>
          </w:tcPr>
          <w:p w14:paraId="5DDB3787" w14:textId="2D715085" w:rsidR="007C62A9" w:rsidRDefault="007C62A9" w:rsidP="00B96D86">
            <w:pPr>
              <w:rPr>
                <w:sz w:val="22"/>
                <w:szCs w:val="22"/>
              </w:rPr>
            </w:pPr>
            <w:r>
              <w:rPr>
                <w:sz w:val="22"/>
                <w:szCs w:val="22"/>
              </w:rPr>
              <w:t>Comisiones bancarias de 2018.</w:t>
            </w:r>
          </w:p>
        </w:tc>
        <w:tc>
          <w:tcPr>
            <w:tcW w:w="2835" w:type="dxa"/>
          </w:tcPr>
          <w:p w14:paraId="3DEE17FA" w14:textId="20B54EF9" w:rsidR="007C62A9" w:rsidRPr="007C62A9" w:rsidRDefault="007C62A9" w:rsidP="003A4A52">
            <w:pPr>
              <w:jc w:val="right"/>
              <w:rPr>
                <w:sz w:val="22"/>
                <w:szCs w:val="22"/>
              </w:rPr>
            </w:pPr>
            <w:r>
              <w:rPr>
                <w:sz w:val="22"/>
                <w:szCs w:val="22"/>
              </w:rPr>
              <w:t>$          ( 24,</w:t>
            </w:r>
            <w:r w:rsidR="003A4A52">
              <w:rPr>
                <w:sz w:val="22"/>
                <w:szCs w:val="22"/>
              </w:rPr>
              <w:t>307.80)</w:t>
            </w:r>
          </w:p>
        </w:tc>
      </w:tr>
      <w:tr w:rsidR="003A4A52" w:rsidRPr="001C31DF" w14:paraId="0AA62142" w14:textId="77777777" w:rsidTr="00AD2477">
        <w:tc>
          <w:tcPr>
            <w:tcW w:w="4677" w:type="dxa"/>
          </w:tcPr>
          <w:p w14:paraId="1232A261" w14:textId="77777777" w:rsidR="003A4A52" w:rsidRDefault="003A4A52" w:rsidP="00B96D86">
            <w:pPr>
              <w:rPr>
                <w:sz w:val="22"/>
                <w:szCs w:val="22"/>
              </w:rPr>
            </w:pPr>
          </w:p>
        </w:tc>
        <w:tc>
          <w:tcPr>
            <w:tcW w:w="2835" w:type="dxa"/>
          </w:tcPr>
          <w:p w14:paraId="3B8C264D" w14:textId="77777777" w:rsidR="003A4A52" w:rsidRDefault="003A4A52" w:rsidP="007C62A9">
            <w:pPr>
              <w:jc w:val="right"/>
              <w:rPr>
                <w:sz w:val="22"/>
                <w:szCs w:val="22"/>
              </w:rPr>
            </w:pPr>
          </w:p>
        </w:tc>
      </w:tr>
      <w:tr w:rsidR="00EE721B" w:rsidRPr="001C31DF" w14:paraId="4CF86CE8" w14:textId="77777777" w:rsidTr="00AD2477">
        <w:tc>
          <w:tcPr>
            <w:tcW w:w="4677" w:type="dxa"/>
          </w:tcPr>
          <w:p w14:paraId="2820378C" w14:textId="77777777" w:rsidR="00EE721B" w:rsidRDefault="00D4617B" w:rsidP="00B96D86">
            <w:pPr>
              <w:rPr>
                <w:sz w:val="22"/>
                <w:szCs w:val="22"/>
              </w:rPr>
            </w:pPr>
            <w:r>
              <w:rPr>
                <w:sz w:val="22"/>
                <w:szCs w:val="22"/>
              </w:rPr>
              <w:t>Total</w:t>
            </w:r>
          </w:p>
        </w:tc>
        <w:tc>
          <w:tcPr>
            <w:tcW w:w="2835" w:type="dxa"/>
          </w:tcPr>
          <w:p w14:paraId="76FFC368" w14:textId="7D22447F" w:rsidR="00EE721B" w:rsidRPr="00B96D86" w:rsidRDefault="006E6BA5" w:rsidP="003A4A52">
            <w:pPr>
              <w:jc w:val="right"/>
              <w:rPr>
                <w:b/>
                <w:sz w:val="22"/>
                <w:szCs w:val="22"/>
              </w:rPr>
            </w:pPr>
            <w:r>
              <w:rPr>
                <w:b/>
                <w:sz w:val="22"/>
                <w:szCs w:val="22"/>
              </w:rPr>
              <w:t>$       2</w:t>
            </w:r>
            <w:r w:rsidR="007C62A9">
              <w:rPr>
                <w:b/>
                <w:sz w:val="22"/>
                <w:szCs w:val="22"/>
              </w:rPr>
              <w:t>4</w:t>
            </w:r>
            <w:r>
              <w:rPr>
                <w:b/>
                <w:sz w:val="22"/>
                <w:szCs w:val="22"/>
              </w:rPr>
              <w:t>,</w:t>
            </w:r>
            <w:r w:rsidR="007C62A9">
              <w:rPr>
                <w:b/>
                <w:sz w:val="22"/>
                <w:szCs w:val="22"/>
              </w:rPr>
              <w:t>370</w:t>
            </w:r>
            <w:r>
              <w:rPr>
                <w:b/>
                <w:sz w:val="22"/>
                <w:szCs w:val="22"/>
              </w:rPr>
              <w:t>,</w:t>
            </w:r>
            <w:r w:rsidR="007C62A9">
              <w:rPr>
                <w:b/>
                <w:sz w:val="22"/>
                <w:szCs w:val="22"/>
              </w:rPr>
              <w:t>3</w:t>
            </w:r>
            <w:r w:rsidR="003A4A52">
              <w:rPr>
                <w:b/>
                <w:sz w:val="22"/>
                <w:szCs w:val="22"/>
              </w:rPr>
              <w:t>27.22</w:t>
            </w:r>
          </w:p>
        </w:tc>
      </w:tr>
      <w:tr w:rsidR="00CA740E" w:rsidRPr="001C31DF" w14:paraId="6920C040" w14:textId="77777777" w:rsidTr="00AD2477">
        <w:tc>
          <w:tcPr>
            <w:tcW w:w="4677" w:type="dxa"/>
          </w:tcPr>
          <w:p w14:paraId="7176F17F" w14:textId="77777777" w:rsidR="00CA740E" w:rsidRDefault="00CA740E" w:rsidP="002F60B9">
            <w:pPr>
              <w:jc w:val="center"/>
              <w:rPr>
                <w:sz w:val="22"/>
                <w:szCs w:val="22"/>
              </w:rPr>
            </w:pPr>
          </w:p>
        </w:tc>
        <w:tc>
          <w:tcPr>
            <w:tcW w:w="2835" w:type="dxa"/>
          </w:tcPr>
          <w:p w14:paraId="7B1B8095" w14:textId="77777777" w:rsidR="00CA740E" w:rsidRDefault="00CA740E" w:rsidP="006B66FD">
            <w:pPr>
              <w:jc w:val="right"/>
              <w:rPr>
                <w:sz w:val="22"/>
                <w:szCs w:val="22"/>
              </w:rPr>
            </w:pPr>
          </w:p>
        </w:tc>
      </w:tr>
      <w:tr w:rsidR="00CA740E" w:rsidRPr="001C31DF" w14:paraId="02253CD0" w14:textId="77777777" w:rsidTr="00AD2477">
        <w:tc>
          <w:tcPr>
            <w:tcW w:w="4677" w:type="dxa"/>
          </w:tcPr>
          <w:p w14:paraId="287C3549" w14:textId="77777777" w:rsidR="00CA740E" w:rsidRDefault="00CA740E" w:rsidP="00CA740E">
            <w:pPr>
              <w:rPr>
                <w:sz w:val="22"/>
                <w:szCs w:val="22"/>
              </w:rPr>
            </w:pPr>
            <w:r>
              <w:rPr>
                <w:sz w:val="22"/>
                <w:szCs w:val="22"/>
              </w:rPr>
              <w:t>Resultado del Ejercicio 2019</w:t>
            </w:r>
          </w:p>
        </w:tc>
        <w:tc>
          <w:tcPr>
            <w:tcW w:w="2835" w:type="dxa"/>
          </w:tcPr>
          <w:p w14:paraId="401509C9" w14:textId="77777777" w:rsidR="00CA740E" w:rsidRDefault="00CA740E" w:rsidP="006B66FD">
            <w:pPr>
              <w:jc w:val="right"/>
              <w:rPr>
                <w:sz w:val="22"/>
                <w:szCs w:val="22"/>
              </w:rPr>
            </w:pPr>
            <w:r>
              <w:rPr>
                <w:sz w:val="22"/>
                <w:szCs w:val="22"/>
              </w:rPr>
              <w:t>$</w:t>
            </w:r>
            <w:r w:rsidR="001D2296">
              <w:rPr>
                <w:sz w:val="22"/>
                <w:szCs w:val="22"/>
              </w:rPr>
              <w:t xml:space="preserve">      </w:t>
            </w:r>
            <w:r>
              <w:rPr>
                <w:sz w:val="22"/>
                <w:szCs w:val="22"/>
              </w:rPr>
              <w:t>67,797,</w:t>
            </w:r>
            <w:r w:rsidR="001D2296">
              <w:rPr>
                <w:sz w:val="22"/>
                <w:szCs w:val="22"/>
              </w:rPr>
              <w:t>788.28</w:t>
            </w:r>
          </w:p>
        </w:tc>
      </w:tr>
      <w:tr w:rsidR="00CA740E" w:rsidRPr="001C31DF" w14:paraId="17630510" w14:textId="77777777" w:rsidTr="00AD2477">
        <w:tc>
          <w:tcPr>
            <w:tcW w:w="4677" w:type="dxa"/>
          </w:tcPr>
          <w:p w14:paraId="699AB467" w14:textId="77777777" w:rsidR="00CA740E" w:rsidRDefault="001D2296" w:rsidP="001D2296">
            <w:pPr>
              <w:rPr>
                <w:sz w:val="22"/>
                <w:szCs w:val="22"/>
              </w:rPr>
            </w:pPr>
            <w:r w:rsidRPr="001C31DF">
              <w:rPr>
                <w:sz w:val="22"/>
                <w:szCs w:val="22"/>
              </w:rPr>
              <w:t>Comprobación de gastos 201</w:t>
            </w:r>
            <w:r>
              <w:rPr>
                <w:sz w:val="22"/>
                <w:szCs w:val="22"/>
              </w:rPr>
              <w:t>9</w:t>
            </w:r>
            <w:r w:rsidRPr="001C31DF">
              <w:rPr>
                <w:sz w:val="22"/>
                <w:szCs w:val="22"/>
              </w:rPr>
              <w:t>.</w:t>
            </w:r>
          </w:p>
        </w:tc>
        <w:tc>
          <w:tcPr>
            <w:tcW w:w="2835" w:type="dxa"/>
          </w:tcPr>
          <w:p w14:paraId="6F07C024" w14:textId="77777777" w:rsidR="00CA740E" w:rsidRDefault="001D2296" w:rsidP="00A722B7">
            <w:pPr>
              <w:jc w:val="right"/>
              <w:rPr>
                <w:sz w:val="22"/>
                <w:szCs w:val="22"/>
              </w:rPr>
            </w:pPr>
            <w:r>
              <w:rPr>
                <w:sz w:val="22"/>
                <w:szCs w:val="22"/>
              </w:rPr>
              <w:t xml:space="preserve">$               </w:t>
            </w:r>
            <w:r w:rsidR="00A722B7">
              <w:rPr>
                <w:sz w:val="22"/>
                <w:szCs w:val="22"/>
              </w:rPr>
              <w:t>(</w:t>
            </w:r>
            <w:r>
              <w:rPr>
                <w:sz w:val="22"/>
                <w:szCs w:val="22"/>
              </w:rPr>
              <w:t>212.00</w:t>
            </w:r>
            <w:r w:rsidR="00A722B7">
              <w:rPr>
                <w:sz w:val="22"/>
                <w:szCs w:val="22"/>
              </w:rPr>
              <w:t>)</w:t>
            </w:r>
          </w:p>
        </w:tc>
      </w:tr>
      <w:tr w:rsidR="001D2296" w:rsidRPr="001C31DF" w14:paraId="3EACE8B5" w14:textId="77777777" w:rsidTr="00AD2477">
        <w:tc>
          <w:tcPr>
            <w:tcW w:w="4677" w:type="dxa"/>
          </w:tcPr>
          <w:p w14:paraId="4CC60483" w14:textId="77777777" w:rsidR="001D2296" w:rsidRDefault="001D2296" w:rsidP="00A722B7">
            <w:pPr>
              <w:rPr>
                <w:sz w:val="22"/>
                <w:szCs w:val="22"/>
              </w:rPr>
            </w:pPr>
            <w:r>
              <w:rPr>
                <w:sz w:val="22"/>
                <w:szCs w:val="22"/>
              </w:rPr>
              <w:t>Reintegro Secretaría Finanzas (</w:t>
            </w:r>
            <w:r w:rsidR="00A722B7">
              <w:rPr>
                <w:sz w:val="22"/>
                <w:szCs w:val="22"/>
              </w:rPr>
              <w:t>rendimientos bancarios</w:t>
            </w:r>
            <w:r>
              <w:rPr>
                <w:sz w:val="22"/>
                <w:szCs w:val="22"/>
              </w:rPr>
              <w:t>)</w:t>
            </w:r>
            <w:r w:rsidR="00A722B7">
              <w:rPr>
                <w:sz w:val="22"/>
                <w:szCs w:val="22"/>
              </w:rPr>
              <w:t>.</w:t>
            </w:r>
          </w:p>
        </w:tc>
        <w:tc>
          <w:tcPr>
            <w:tcW w:w="2835" w:type="dxa"/>
          </w:tcPr>
          <w:p w14:paraId="63A7FD4A" w14:textId="77777777" w:rsidR="001D2296" w:rsidRDefault="00A722B7" w:rsidP="00A722B7">
            <w:pPr>
              <w:jc w:val="right"/>
              <w:rPr>
                <w:sz w:val="22"/>
                <w:szCs w:val="22"/>
              </w:rPr>
            </w:pPr>
            <w:r>
              <w:rPr>
                <w:sz w:val="22"/>
                <w:szCs w:val="22"/>
              </w:rPr>
              <w:t>$   (10,570,568.75)</w:t>
            </w:r>
          </w:p>
        </w:tc>
      </w:tr>
      <w:tr w:rsidR="00954A72" w:rsidRPr="001C31DF" w14:paraId="14B31D0E" w14:textId="77777777" w:rsidTr="00AD2477">
        <w:tc>
          <w:tcPr>
            <w:tcW w:w="4677" w:type="dxa"/>
          </w:tcPr>
          <w:p w14:paraId="203A4A36" w14:textId="4960BCD7" w:rsidR="00954A72" w:rsidRDefault="00954A72" w:rsidP="00A722B7">
            <w:pPr>
              <w:rPr>
                <w:sz w:val="22"/>
                <w:szCs w:val="22"/>
              </w:rPr>
            </w:pPr>
            <w:r>
              <w:rPr>
                <w:sz w:val="22"/>
                <w:szCs w:val="22"/>
              </w:rPr>
              <w:t>Reintegro Secretaría Finanzas (rendimientos bancarios).</w:t>
            </w:r>
          </w:p>
        </w:tc>
        <w:tc>
          <w:tcPr>
            <w:tcW w:w="2835" w:type="dxa"/>
          </w:tcPr>
          <w:p w14:paraId="773DB0C3" w14:textId="2982A404" w:rsidR="00954A72" w:rsidRDefault="00954A72" w:rsidP="008A6222">
            <w:pPr>
              <w:jc w:val="right"/>
              <w:rPr>
                <w:sz w:val="22"/>
                <w:szCs w:val="22"/>
              </w:rPr>
            </w:pPr>
            <w:r>
              <w:rPr>
                <w:sz w:val="22"/>
                <w:szCs w:val="22"/>
              </w:rPr>
              <w:t xml:space="preserve">$   </w:t>
            </w:r>
            <w:r w:rsidR="008A6222">
              <w:rPr>
                <w:sz w:val="22"/>
                <w:szCs w:val="22"/>
              </w:rPr>
              <w:t>(</w:t>
            </w:r>
            <w:r>
              <w:rPr>
                <w:sz w:val="22"/>
                <w:szCs w:val="22"/>
              </w:rPr>
              <w:t xml:space="preserve"> </w:t>
            </w:r>
            <w:r w:rsidR="008A6222">
              <w:rPr>
                <w:sz w:val="22"/>
                <w:szCs w:val="22"/>
              </w:rPr>
              <w:t xml:space="preserve">   </w:t>
            </w:r>
            <w:r>
              <w:rPr>
                <w:sz w:val="22"/>
                <w:szCs w:val="22"/>
              </w:rPr>
              <w:t xml:space="preserve">   41,290.44</w:t>
            </w:r>
            <w:r w:rsidR="008A6222">
              <w:rPr>
                <w:sz w:val="22"/>
                <w:szCs w:val="22"/>
              </w:rPr>
              <w:t>)</w:t>
            </w:r>
          </w:p>
        </w:tc>
      </w:tr>
      <w:tr w:rsidR="004825AA" w:rsidRPr="001C31DF" w14:paraId="0458655A" w14:textId="77777777" w:rsidTr="00AD2477">
        <w:tc>
          <w:tcPr>
            <w:tcW w:w="4677" w:type="dxa"/>
          </w:tcPr>
          <w:p w14:paraId="0055BC54" w14:textId="4F4517D8" w:rsidR="004825AA" w:rsidRDefault="004825AA" w:rsidP="00A722B7">
            <w:pPr>
              <w:rPr>
                <w:sz w:val="22"/>
                <w:szCs w:val="22"/>
              </w:rPr>
            </w:pPr>
            <w:r>
              <w:rPr>
                <w:sz w:val="22"/>
                <w:szCs w:val="22"/>
              </w:rPr>
              <w:t>Remanente Secretaría de Finanzas (remanente</w:t>
            </w:r>
          </w:p>
        </w:tc>
        <w:tc>
          <w:tcPr>
            <w:tcW w:w="2835" w:type="dxa"/>
          </w:tcPr>
          <w:p w14:paraId="7426820F" w14:textId="77777777" w:rsidR="004825AA" w:rsidRPr="00A722B7" w:rsidRDefault="004825AA" w:rsidP="00954A72">
            <w:pPr>
              <w:jc w:val="right"/>
              <w:rPr>
                <w:b/>
                <w:sz w:val="22"/>
                <w:szCs w:val="22"/>
              </w:rPr>
            </w:pPr>
          </w:p>
        </w:tc>
      </w:tr>
      <w:tr w:rsidR="004825AA" w:rsidRPr="001C31DF" w14:paraId="709315E6" w14:textId="77777777" w:rsidTr="00AD2477">
        <w:tc>
          <w:tcPr>
            <w:tcW w:w="4677" w:type="dxa"/>
          </w:tcPr>
          <w:p w14:paraId="6709C8EA" w14:textId="33646B45" w:rsidR="004825AA" w:rsidRDefault="004825AA" w:rsidP="00A722B7">
            <w:pPr>
              <w:rPr>
                <w:sz w:val="22"/>
                <w:szCs w:val="22"/>
              </w:rPr>
            </w:pPr>
            <w:r>
              <w:rPr>
                <w:sz w:val="22"/>
                <w:szCs w:val="22"/>
              </w:rPr>
              <w:t>Presupuestal 2019.)</w:t>
            </w:r>
          </w:p>
        </w:tc>
        <w:tc>
          <w:tcPr>
            <w:tcW w:w="2835" w:type="dxa"/>
          </w:tcPr>
          <w:p w14:paraId="7D6D98FD" w14:textId="19500FB5" w:rsidR="004825AA" w:rsidRPr="004825AA" w:rsidRDefault="004825AA" w:rsidP="004825AA">
            <w:pPr>
              <w:jc w:val="right"/>
              <w:rPr>
                <w:sz w:val="22"/>
                <w:szCs w:val="22"/>
              </w:rPr>
            </w:pPr>
            <w:r w:rsidRPr="004825AA">
              <w:rPr>
                <w:sz w:val="22"/>
                <w:szCs w:val="22"/>
              </w:rPr>
              <w:t xml:space="preserve">$   </w:t>
            </w:r>
            <w:r>
              <w:rPr>
                <w:sz w:val="22"/>
                <w:szCs w:val="22"/>
              </w:rPr>
              <w:t xml:space="preserve">(  </w:t>
            </w:r>
            <w:r w:rsidRPr="004825AA">
              <w:rPr>
                <w:sz w:val="22"/>
                <w:szCs w:val="22"/>
              </w:rPr>
              <w:t>2,183,312.65</w:t>
            </w:r>
            <w:r>
              <w:rPr>
                <w:sz w:val="22"/>
                <w:szCs w:val="22"/>
              </w:rPr>
              <w:t>)</w:t>
            </w:r>
          </w:p>
        </w:tc>
      </w:tr>
      <w:tr w:rsidR="007C62A9" w:rsidRPr="001C31DF" w14:paraId="7F4E7201" w14:textId="77777777" w:rsidTr="00AD2477">
        <w:tc>
          <w:tcPr>
            <w:tcW w:w="4677" w:type="dxa"/>
          </w:tcPr>
          <w:p w14:paraId="7E3215C4" w14:textId="76A35A72" w:rsidR="007C62A9" w:rsidRDefault="007C62A9" w:rsidP="00A722B7">
            <w:pPr>
              <w:rPr>
                <w:sz w:val="22"/>
                <w:szCs w:val="22"/>
              </w:rPr>
            </w:pPr>
            <w:r w:rsidRPr="001C31DF">
              <w:rPr>
                <w:sz w:val="22"/>
                <w:szCs w:val="22"/>
              </w:rPr>
              <w:t>Comprobación de gastos 201</w:t>
            </w:r>
            <w:r>
              <w:rPr>
                <w:sz w:val="22"/>
                <w:szCs w:val="22"/>
              </w:rPr>
              <w:t>9</w:t>
            </w:r>
          </w:p>
        </w:tc>
        <w:tc>
          <w:tcPr>
            <w:tcW w:w="2835" w:type="dxa"/>
          </w:tcPr>
          <w:p w14:paraId="627A0CEB" w14:textId="19E5A886" w:rsidR="007C62A9" w:rsidRPr="007C62A9" w:rsidRDefault="007C62A9" w:rsidP="007C62A9">
            <w:pPr>
              <w:jc w:val="right"/>
              <w:rPr>
                <w:sz w:val="22"/>
                <w:szCs w:val="22"/>
              </w:rPr>
            </w:pPr>
            <w:r>
              <w:rPr>
                <w:sz w:val="22"/>
                <w:szCs w:val="22"/>
              </w:rPr>
              <w:t>$               (660.00)</w:t>
            </w:r>
          </w:p>
        </w:tc>
      </w:tr>
      <w:tr w:rsidR="001D2296" w:rsidRPr="001C31DF" w14:paraId="4CBFACC4" w14:textId="77777777" w:rsidTr="00AD2477">
        <w:tc>
          <w:tcPr>
            <w:tcW w:w="4677" w:type="dxa"/>
          </w:tcPr>
          <w:p w14:paraId="0A684604" w14:textId="77777777" w:rsidR="001D2296" w:rsidRDefault="00A722B7" w:rsidP="00A722B7">
            <w:pPr>
              <w:rPr>
                <w:sz w:val="22"/>
                <w:szCs w:val="22"/>
              </w:rPr>
            </w:pPr>
            <w:r>
              <w:rPr>
                <w:sz w:val="22"/>
                <w:szCs w:val="22"/>
              </w:rPr>
              <w:t>Total</w:t>
            </w:r>
          </w:p>
        </w:tc>
        <w:tc>
          <w:tcPr>
            <w:tcW w:w="2835" w:type="dxa"/>
          </w:tcPr>
          <w:p w14:paraId="5D52CE42" w14:textId="7512CC22" w:rsidR="001D2296" w:rsidRPr="00A722B7" w:rsidRDefault="00A722B7" w:rsidP="00231770">
            <w:pPr>
              <w:jc w:val="right"/>
              <w:rPr>
                <w:b/>
                <w:sz w:val="22"/>
                <w:szCs w:val="22"/>
              </w:rPr>
            </w:pPr>
            <w:r w:rsidRPr="00A722B7">
              <w:rPr>
                <w:b/>
                <w:sz w:val="22"/>
                <w:szCs w:val="22"/>
              </w:rPr>
              <w:t>$      5</w:t>
            </w:r>
            <w:r w:rsidR="004825AA">
              <w:rPr>
                <w:b/>
                <w:sz w:val="22"/>
                <w:szCs w:val="22"/>
              </w:rPr>
              <w:t>5</w:t>
            </w:r>
            <w:r w:rsidRPr="00A722B7">
              <w:rPr>
                <w:b/>
                <w:sz w:val="22"/>
                <w:szCs w:val="22"/>
              </w:rPr>
              <w:t>,</w:t>
            </w:r>
            <w:r w:rsidR="004825AA">
              <w:rPr>
                <w:b/>
                <w:sz w:val="22"/>
                <w:szCs w:val="22"/>
              </w:rPr>
              <w:t>00</w:t>
            </w:r>
            <w:r w:rsidR="007C62A9">
              <w:rPr>
                <w:b/>
                <w:sz w:val="22"/>
                <w:szCs w:val="22"/>
              </w:rPr>
              <w:t>1</w:t>
            </w:r>
            <w:r w:rsidRPr="00A722B7">
              <w:rPr>
                <w:b/>
                <w:sz w:val="22"/>
                <w:szCs w:val="22"/>
              </w:rPr>
              <w:t>,</w:t>
            </w:r>
            <w:r w:rsidR="007C62A9">
              <w:rPr>
                <w:b/>
                <w:sz w:val="22"/>
                <w:szCs w:val="22"/>
              </w:rPr>
              <w:t>744.44</w:t>
            </w:r>
          </w:p>
        </w:tc>
      </w:tr>
      <w:tr w:rsidR="00B1284A" w:rsidRPr="001C31DF" w14:paraId="6CEDBA5A" w14:textId="77777777" w:rsidTr="00AD2477">
        <w:tc>
          <w:tcPr>
            <w:tcW w:w="4677" w:type="dxa"/>
          </w:tcPr>
          <w:p w14:paraId="7053BF88" w14:textId="77777777" w:rsidR="00B1284A" w:rsidRDefault="00B1284A" w:rsidP="002F60B9">
            <w:pPr>
              <w:jc w:val="center"/>
              <w:rPr>
                <w:sz w:val="22"/>
                <w:szCs w:val="22"/>
              </w:rPr>
            </w:pPr>
          </w:p>
        </w:tc>
        <w:tc>
          <w:tcPr>
            <w:tcW w:w="2835" w:type="dxa"/>
          </w:tcPr>
          <w:p w14:paraId="57E7A690" w14:textId="77777777" w:rsidR="00B1284A" w:rsidRDefault="00B1284A" w:rsidP="006B66FD">
            <w:pPr>
              <w:jc w:val="right"/>
              <w:rPr>
                <w:sz w:val="22"/>
                <w:szCs w:val="22"/>
              </w:rPr>
            </w:pPr>
          </w:p>
        </w:tc>
      </w:tr>
      <w:tr w:rsidR="005E2664" w:rsidRPr="001C31DF" w14:paraId="4AD39B50" w14:textId="77777777" w:rsidTr="00AD2477">
        <w:tc>
          <w:tcPr>
            <w:tcW w:w="4677" w:type="dxa"/>
          </w:tcPr>
          <w:p w14:paraId="7712F8F1" w14:textId="77777777" w:rsidR="005E2664" w:rsidRPr="00A67CF6" w:rsidRDefault="00CA15E3" w:rsidP="00CA15E3">
            <w:pPr>
              <w:jc w:val="center"/>
              <w:rPr>
                <w:b/>
                <w:sz w:val="22"/>
                <w:szCs w:val="22"/>
              </w:rPr>
            </w:pPr>
            <w:r w:rsidRPr="00A67CF6">
              <w:rPr>
                <w:b/>
                <w:sz w:val="22"/>
                <w:szCs w:val="22"/>
              </w:rPr>
              <w:t>Gran t</w:t>
            </w:r>
            <w:r w:rsidR="00DF2D83" w:rsidRPr="00A67CF6">
              <w:rPr>
                <w:b/>
                <w:sz w:val="22"/>
                <w:szCs w:val="22"/>
              </w:rPr>
              <w:t>otal</w:t>
            </w:r>
          </w:p>
        </w:tc>
        <w:tc>
          <w:tcPr>
            <w:tcW w:w="2835" w:type="dxa"/>
          </w:tcPr>
          <w:p w14:paraId="2DE52545" w14:textId="345E3561" w:rsidR="005E2664" w:rsidRPr="00A67CF6" w:rsidRDefault="00DF2D83" w:rsidP="0006367A">
            <w:pPr>
              <w:jc w:val="right"/>
              <w:rPr>
                <w:b/>
                <w:sz w:val="22"/>
                <w:szCs w:val="22"/>
              </w:rPr>
            </w:pPr>
            <w:r w:rsidRPr="00A67CF6">
              <w:rPr>
                <w:b/>
                <w:sz w:val="22"/>
                <w:szCs w:val="22"/>
              </w:rPr>
              <w:t xml:space="preserve">$    </w:t>
            </w:r>
            <w:r w:rsidR="0006367A">
              <w:rPr>
                <w:b/>
                <w:sz w:val="22"/>
                <w:szCs w:val="22"/>
              </w:rPr>
              <w:t>807</w:t>
            </w:r>
            <w:r w:rsidRPr="00A67CF6">
              <w:rPr>
                <w:b/>
                <w:sz w:val="22"/>
                <w:szCs w:val="22"/>
              </w:rPr>
              <w:t>,</w:t>
            </w:r>
            <w:r w:rsidR="0006367A">
              <w:rPr>
                <w:b/>
                <w:sz w:val="22"/>
                <w:szCs w:val="22"/>
              </w:rPr>
              <w:t>849</w:t>
            </w:r>
            <w:r w:rsidRPr="00A67CF6">
              <w:rPr>
                <w:b/>
                <w:sz w:val="22"/>
                <w:szCs w:val="22"/>
              </w:rPr>
              <w:t>,</w:t>
            </w:r>
            <w:r w:rsidR="0006367A">
              <w:rPr>
                <w:b/>
                <w:sz w:val="22"/>
                <w:szCs w:val="22"/>
              </w:rPr>
              <w:t>358.00</w:t>
            </w:r>
          </w:p>
        </w:tc>
      </w:tr>
    </w:tbl>
    <w:p w14:paraId="32FA1E56" w14:textId="77777777" w:rsidR="00E9456C" w:rsidRDefault="00E9456C" w:rsidP="00B078CC">
      <w:pPr>
        <w:jc w:val="both"/>
        <w:rPr>
          <w:sz w:val="22"/>
          <w:szCs w:val="22"/>
        </w:rPr>
      </w:pPr>
    </w:p>
    <w:p w14:paraId="406A8DA7" w14:textId="77777777" w:rsidR="00BB2BB1" w:rsidRDefault="00BB2BB1" w:rsidP="00B078CC">
      <w:pPr>
        <w:jc w:val="both"/>
        <w:rPr>
          <w:sz w:val="22"/>
          <w:szCs w:val="22"/>
        </w:rPr>
      </w:pPr>
    </w:p>
    <w:p w14:paraId="06F5CCA3" w14:textId="77777777" w:rsidR="00BB2BB1" w:rsidRDefault="00BB2BB1" w:rsidP="00B078CC">
      <w:pPr>
        <w:jc w:val="both"/>
        <w:rPr>
          <w:sz w:val="22"/>
          <w:szCs w:val="22"/>
        </w:rPr>
      </w:pPr>
      <w:r>
        <w:rPr>
          <w:sz w:val="22"/>
          <w:szCs w:val="22"/>
        </w:rPr>
        <w:t>En diciembre de 2019, se reduce el resultado de ejercicio correspondiente a 2012, en virtud del reint</w:t>
      </w:r>
      <w:r w:rsidR="009D029A">
        <w:rPr>
          <w:sz w:val="22"/>
          <w:szCs w:val="22"/>
        </w:rPr>
        <w:t>eg</w:t>
      </w:r>
      <w:r>
        <w:rPr>
          <w:sz w:val="22"/>
          <w:szCs w:val="22"/>
        </w:rPr>
        <w:t>ro realizado a la Secretaría de Finanzas y Administración por concepto del recuperado de llamadas particulares, por un importe de $10,000.00 (Diez mil pesos 00/100 m.n.).</w:t>
      </w:r>
    </w:p>
    <w:p w14:paraId="14E64DAA" w14:textId="77777777" w:rsidR="00EA2693" w:rsidRDefault="00EA2693" w:rsidP="00B078CC">
      <w:pPr>
        <w:jc w:val="both"/>
        <w:rPr>
          <w:sz w:val="22"/>
          <w:szCs w:val="22"/>
        </w:rPr>
      </w:pPr>
    </w:p>
    <w:p w14:paraId="623E2D93" w14:textId="0AC38799" w:rsidR="00EA2693" w:rsidRDefault="00EA2693" w:rsidP="00B078CC">
      <w:pPr>
        <w:jc w:val="both"/>
        <w:rPr>
          <w:sz w:val="22"/>
          <w:szCs w:val="22"/>
        </w:rPr>
      </w:pPr>
      <w:r>
        <w:rPr>
          <w:bCs/>
          <w:sz w:val="22"/>
          <w:szCs w:val="22"/>
        </w:rPr>
        <w:t>En el mes de diciembre de 2020</w:t>
      </w:r>
      <w:r w:rsidRPr="00F96F36">
        <w:rPr>
          <w:sz w:val="22"/>
          <w:szCs w:val="22"/>
        </w:rPr>
        <w:t xml:space="preserve"> </w:t>
      </w:r>
      <w:r>
        <w:rPr>
          <w:sz w:val="22"/>
          <w:szCs w:val="22"/>
        </w:rPr>
        <w:t>se reduce el resultado del ejercicio 201</w:t>
      </w:r>
      <w:r w:rsidR="00975E36">
        <w:rPr>
          <w:sz w:val="22"/>
          <w:szCs w:val="22"/>
        </w:rPr>
        <w:t>3</w:t>
      </w:r>
      <w:r>
        <w:rPr>
          <w:sz w:val="22"/>
          <w:szCs w:val="22"/>
        </w:rPr>
        <w:t xml:space="preserve"> en virtud de que se realiza un r</w:t>
      </w:r>
      <w:r w:rsidRPr="0077635B">
        <w:rPr>
          <w:sz w:val="22"/>
          <w:szCs w:val="22"/>
        </w:rPr>
        <w:t>eintegro a la Secretaría de Finanzas y Administración del Estado,</w:t>
      </w:r>
      <w:r>
        <w:rPr>
          <w:sz w:val="22"/>
          <w:szCs w:val="22"/>
        </w:rPr>
        <w:t xml:space="preserve"> autorizado por el H. Pleno del Consejo del Poder Judicial del Estado, en sesión del 03 de diciembre del presente año</w:t>
      </w:r>
      <w:r w:rsidRPr="0077635B">
        <w:rPr>
          <w:sz w:val="22"/>
          <w:szCs w:val="22"/>
        </w:rPr>
        <w:t xml:space="preserve"> </w:t>
      </w:r>
      <w:r>
        <w:rPr>
          <w:sz w:val="22"/>
          <w:szCs w:val="22"/>
        </w:rPr>
        <w:t>referente a los siguientes conceptos:</w:t>
      </w:r>
    </w:p>
    <w:p w14:paraId="066750CC" w14:textId="77777777" w:rsidR="00EA2693" w:rsidRDefault="00EA2693" w:rsidP="00B078CC">
      <w:pPr>
        <w:jc w:val="both"/>
        <w:rPr>
          <w:sz w:val="22"/>
          <w:szCs w:val="22"/>
        </w:rPr>
      </w:pPr>
    </w:p>
    <w:p w14:paraId="1CF5A7DB" w14:textId="2B42BC21" w:rsidR="00975E36" w:rsidRDefault="00975E36" w:rsidP="00975E36">
      <w:pPr>
        <w:jc w:val="both"/>
        <w:rPr>
          <w:sz w:val="22"/>
          <w:szCs w:val="22"/>
        </w:rPr>
      </w:pPr>
      <w:r>
        <w:rPr>
          <w:sz w:val="22"/>
          <w:szCs w:val="22"/>
        </w:rPr>
        <w:lastRenderedPageBreak/>
        <w:t>C</w:t>
      </w:r>
      <w:r w:rsidRPr="00F31C33">
        <w:rPr>
          <w:sz w:val="22"/>
          <w:szCs w:val="22"/>
        </w:rPr>
        <w:t xml:space="preserve">onstrucción de la </w:t>
      </w:r>
      <w:r>
        <w:rPr>
          <w:sz w:val="22"/>
          <w:szCs w:val="22"/>
        </w:rPr>
        <w:t>E</w:t>
      </w:r>
      <w:r w:rsidRPr="00F31C33">
        <w:rPr>
          <w:sz w:val="22"/>
          <w:szCs w:val="22"/>
        </w:rPr>
        <w:t xml:space="preserve">scuela del </w:t>
      </w:r>
      <w:r>
        <w:rPr>
          <w:sz w:val="22"/>
          <w:szCs w:val="22"/>
        </w:rPr>
        <w:t>P</w:t>
      </w:r>
      <w:r w:rsidRPr="00F31C33">
        <w:rPr>
          <w:sz w:val="22"/>
          <w:szCs w:val="22"/>
        </w:rPr>
        <w:t xml:space="preserve">oder </w:t>
      </w:r>
      <w:r>
        <w:rPr>
          <w:sz w:val="22"/>
          <w:szCs w:val="22"/>
        </w:rPr>
        <w:t>J</w:t>
      </w:r>
      <w:r w:rsidRPr="00F31C33">
        <w:rPr>
          <w:sz w:val="22"/>
          <w:szCs w:val="22"/>
        </w:rPr>
        <w:t>udicial,</w:t>
      </w:r>
      <w:r>
        <w:rPr>
          <w:sz w:val="22"/>
          <w:szCs w:val="22"/>
        </w:rPr>
        <w:t xml:space="preserve"> (</w:t>
      </w:r>
      <w:r w:rsidRPr="00F31C33">
        <w:rPr>
          <w:sz w:val="22"/>
          <w:szCs w:val="22"/>
        </w:rPr>
        <w:t>primera etapa)</w:t>
      </w:r>
      <w:r>
        <w:rPr>
          <w:sz w:val="22"/>
          <w:szCs w:val="22"/>
        </w:rPr>
        <w:t>, por un importe de $164,000.18 (Ciento sesenta y cuatro mil pesos 18/100 m.n.)</w:t>
      </w:r>
      <w:r w:rsidRPr="00F31C33">
        <w:rPr>
          <w:sz w:val="22"/>
          <w:szCs w:val="22"/>
        </w:rPr>
        <w:t>.</w:t>
      </w:r>
    </w:p>
    <w:p w14:paraId="44936745" w14:textId="77777777" w:rsidR="00EA2693" w:rsidRDefault="00EA2693" w:rsidP="00B078CC">
      <w:pPr>
        <w:jc w:val="both"/>
        <w:rPr>
          <w:sz w:val="22"/>
          <w:szCs w:val="22"/>
        </w:rPr>
      </w:pPr>
    </w:p>
    <w:p w14:paraId="1B86231A" w14:textId="3A37F8CF" w:rsidR="00975E36" w:rsidRDefault="00975E36" w:rsidP="00975E36">
      <w:pPr>
        <w:jc w:val="both"/>
        <w:rPr>
          <w:sz w:val="22"/>
          <w:szCs w:val="22"/>
        </w:rPr>
      </w:pPr>
      <w:r>
        <w:rPr>
          <w:sz w:val="22"/>
          <w:szCs w:val="22"/>
        </w:rPr>
        <w:t>C</w:t>
      </w:r>
      <w:r w:rsidRPr="000A192B">
        <w:rPr>
          <w:sz w:val="22"/>
          <w:szCs w:val="22"/>
        </w:rPr>
        <w:t xml:space="preserve">onstrucción de </w:t>
      </w:r>
      <w:r>
        <w:rPr>
          <w:sz w:val="22"/>
          <w:szCs w:val="22"/>
        </w:rPr>
        <w:t>J</w:t>
      </w:r>
      <w:r w:rsidRPr="000A192B">
        <w:rPr>
          <w:sz w:val="22"/>
          <w:szCs w:val="22"/>
        </w:rPr>
        <w:t xml:space="preserve">uzgados </w:t>
      </w:r>
      <w:r>
        <w:rPr>
          <w:sz w:val="22"/>
          <w:szCs w:val="22"/>
        </w:rPr>
        <w:t>O</w:t>
      </w:r>
      <w:r w:rsidRPr="000A192B">
        <w:rPr>
          <w:sz w:val="22"/>
          <w:szCs w:val="22"/>
        </w:rPr>
        <w:t xml:space="preserve">rales </w:t>
      </w:r>
      <w:r>
        <w:rPr>
          <w:sz w:val="22"/>
          <w:szCs w:val="22"/>
        </w:rPr>
        <w:t>P</w:t>
      </w:r>
      <w:r w:rsidRPr="000A192B">
        <w:rPr>
          <w:sz w:val="22"/>
          <w:szCs w:val="22"/>
        </w:rPr>
        <w:t xml:space="preserve">enales y </w:t>
      </w:r>
      <w:r>
        <w:rPr>
          <w:sz w:val="22"/>
          <w:szCs w:val="22"/>
        </w:rPr>
        <w:t>S</w:t>
      </w:r>
      <w:r w:rsidRPr="000A192B">
        <w:rPr>
          <w:sz w:val="22"/>
          <w:szCs w:val="22"/>
        </w:rPr>
        <w:t xml:space="preserve">alas </w:t>
      </w:r>
      <w:r>
        <w:rPr>
          <w:sz w:val="22"/>
          <w:szCs w:val="22"/>
        </w:rPr>
        <w:t>T</w:t>
      </w:r>
      <w:r w:rsidRPr="000A192B">
        <w:rPr>
          <w:sz w:val="22"/>
          <w:szCs w:val="22"/>
        </w:rPr>
        <w:t xml:space="preserve">radicionales en </w:t>
      </w:r>
      <w:r>
        <w:rPr>
          <w:sz w:val="22"/>
          <w:szCs w:val="22"/>
        </w:rPr>
        <w:t>L</w:t>
      </w:r>
      <w:r w:rsidRPr="000A192B">
        <w:rPr>
          <w:sz w:val="22"/>
          <w:szCs w:val="22"/>
        </w:rPr>
        <w:t xml:space="preserve">ázaro </w:t>
      </w:r>
      <w:r>
        <w:rPr>
          <w:sz w:val="22"/>
          <w:szCs w:val="22"/>
        </w:rPr>
        <w:t>C</w:t>
      </w:r>
      <w:r w:rsidRPr="000A192B">
        <w:rPr>
          <w:sz w:val="22"/>
          <w:szCs w:val="22"/>
        </w:rPr>
        <w:t xml:space="preserve">árdenas, </w:t>
      </w:r>
      <w:r>
        <w:rPr>
          <w:sz w:val="22"/>
          <w:szCs w:val="22"/>
        </w:rPr>
        <w:t>M</w:t>
      </w:r>
      <w:r w:rsidRPr="000A192B">
        <w:rPr>
          <w:sz w:val="22"/>
          <w:szCs w:val="22"/>
        </w:rPr>
        <w:t>ichoacán</w:t>
      </w:r>
      <w:r>
        <w:rPr>
          <w:sz w:val="22"/>
          <w:szCs w:val="22"/>
        </w:rPr>
        <w:t>, (segunda etapa), por un importe de $11</w:t>
      </w:r>
      <w:proofErr w:type="gramStart"/>
      <w:r>
        <w:rPr>
          <w:sz w:val="22"/>
          <w:szCs w:val="22"/>
        </w:rPr>
        <w:t>,088,586.71</w:t>
      </w:r>
      <w:proofErr w:type="gramEnd"/>
      <w:r>
        <w:rPr>
          <w:sz w:val="22"/>
          <w:szCs w:val="22"/>
        </w:rPr>
        <w:t xml:space="preserve"> (Once millones ochenta y ocho mil quinientos ochenta y seis pesos 71/100 m.n.)</w:t>
      </w:r>
      <w:r w:rsidRPr="000A192B">
        <w:rPr>
          <w:sz w:val="22"/>
          <w:szCs w:val="22"/>
        </w:rPr>
        <w:t>.</w:t>
      </w:r>
    </w:p>
    <w:p w14:paraId="03FD661B" w14:textId="77777777" w:rsidR="00975E36" w:rsidRDefault="00975E36" w:rsidP="00975E36">
      <w:pPr>
        <w:jc w:val="both"/>
        <w:rPr>
          <w:sz w:val="22"/>
          <w:szCs w:val="22"/>
        </w:rPr>
      </w:pPr>
    </w:p>
    <w:p w14:paraId="1C704A50" w14:textId="77777777" w:rsidR="00B078CC" w:rsidRDefault="00B078CC" w:rsidP="00B078CC">
      <w:pPr>
        <w:jc w:val="both"/>
        <w:rPr>
          <w:sz w:val="22"/>
          <w:szCs w:val="22"/>
        </w:rPr>
      </w:pPr>
      <w:r w:rsidRPr="001C31DF">
        <w:rPr>
          <w:sz w:val="22"/>
          <w:szCs w:val="22"/>
        </w:rPr>
        <w:t>Se reduce el resultado de ejercicios anteriores en lo correspondiente al ejercicio 2014, en virtud de que se ejecutó el pago de un depósito en garantía de arrendamiento por un importe de $22,500.00 (Veintidós mi</w:t>
      </w:r>
      <w:r w:rsidR="00BB20A4" w:rsidRPr="001C31DF">
        <w:rPr>
          <w:sz w:val="22"/>
          <w:szCs w:val="22"/>
        </w:rPr>
        <w:t>l quinientos pesos 00/100 m.n.)</w:t>
      </w:r>
      <w:r w:rsidR="00033C10" w:rsidRPr="001C31DF">
        <w:rPr>
          <w:sz w:val="22"/>
          <w:szCs w:val="22"/>
        </w:rPr>
        <w:t>. E</w:t>
      </w:r>
      <w:r w:rsidR="00BB20A4" w:rsidRPr="001C31DF">
        <w:rPr>
          <w:sz w:val="22"/>
          <w:szCs w:val="22"/>
        </w:rPr>
        <w:t>n el mes de enero del 2018 se ve disminuido por la entrega a la Secretaría de Finanzas</w:t>
      </w:r>
      <w:r w:rsidR="009B3207" w:rsidRPr="001C31DF">
        <w:rPr>
          <w:sz w:val="22"/>
          <w:szCs w:val="22"/>
        </w:rPr>
        <w:t xml:space="preserve"> y Administración del Gobierno del Estado</w:t>
      </w:r>
      <w:r w:rsidR="002B36C0" w:rsidRPr="001C31DF">
        <w:rPr>
          <w:sz w:val="22"/>
          <w:szCs w:val="22"/>
        </w:rPr>
        <w:t>,</w:t>
      </w:r>
      <w:r w:rsidR="009B3207" w:rsidRPr="001C31DF">
        <w:rPr>
          <w:sz w:val="22"/>
          <w:szCs w:val="22"/>
        </w:rPr>
        <w:t xml:space="preserve"> el reintegro</w:t>
      </w:r>
      <w:r w:rsidR="00BB20A4" w:rsidRPr="001C31DF">
        <w:rPr>
          <w:sz w:val="22"/>
          <w:szCs w:val="22"/>
        </w:rPr>
        <w:t xml:space="preserve"> de cheques cancelados por un importe de $168,373.39 (</w:t>
      </w:r>
      <w:r w:rsidR="00033C10" w:rsidRPr="001C31DF">
        <w:rPr>
          <w:sz w:val="22"/>
          <w:szCs w:val="22"/>
        </w:rPr>
        <w:t>C</w:t>
      </w:r>
      <w:r w:rsidR="00BB20A4" w:rsidRPr="001C31DF">
        <w:rPr>
          <w:sz w:val="22"/>
          <w:szCs w:val="22"/>
        </w:rPr>
        <w:t xml:space="preserve">iento sesenta y ocho mil trescientos setenta y tres pesos </w:t>
      </w:r>
      <w:r w:rsidR="00033C10" w:rsidRPr="001C31DF">
        <w:rPr>
          <w:sz w:val="22"/>
          <w:szCs w:val="22"/>
        </w:rPr>
        <w:t>39</w:t>
      </w:r>
      <w:r w:rsidR="00BB20A4" w:rsidRPr="001C31DF">
        <w:rPr>
          <w:sz w:val="22"/>
          <w:szCs w:val="22"/>
        </w:rPr>
        <w:t>/100 m.n.).</w:t>
      </w:r>
    </w:p>
    <w:p w14:paraId="1ADF9C35" w14:textId="77777777" w:rsidR="00694C40" w:rsidRDefault="00694C40" w:rsidP="00B078CC">
      <w:pPr>
        <w:jc w:val="both"/>
        <w:rPr>
          <w:sz w:val="22"/>
          <w:szCs w:val="22"/>
        </w:rPr>
      </w:pPr>
    </w:p>
    <w:p w14:paraId="0F785920" w14:textId="77777777" w:rsidR="000E331D" w:rsidRDefault="00694C40" w:rsidP="000E331D">
      <w:pPr>
        <w:jc w:val="both"/>
        <w:rPr>
          <w:sz w:val="22"/>
          <w:szCs w:val="22"/>
        </w:rPr>
      </w:pPr>
      <w:r>
        <w:rPr>
          <w:sz w:val="22"/>
          <w:szCs w:val="22"/>
        </w:rPr>
        <w:t>Se reduce el resultado de ejercicios anteriores</w:t>
      </w:r>
      <w:r w:rsidR="007B1264">
        <w:rPr>
          <w:sz w:val="22"/>
          <w:szCs w:val="22"/>
        </w:rPr>
        <w:t xml:space="preserve"> 2014</w:t>
      </w:r>
      <w:r w:rsidR="004661B7">
        <w:rPr>
          <w:sz w:val="22"/>
          <w:szCs w:val="22"/>
        </w:rPr>
        <w:t>,</w:t>
      </w:r>
      <w:r>
        <w:rPr>
          <w:sz w:val="22"/>
          <w:szCs w:val="22"/>
        </w:rPr>
        <w:t xml:space="preserve"> </w:t>
      </w:r>
      <w:r w:rsidR="000E331D">
        <w:rPr>
          <w:sz w:val="22"/>
          <w:szCs w:val="22"/>
        </w:rPr>
        <w:t>en virtud de que en noviembre 2018 se realiza el</w:t>
      </w:r>
      <w:r w:rsidR="000E331D" w:rsidRPr="00CA20AB">
        <w:rPr>
          <w:sz w:val="22"/>
          <w:szCs w:val="22"/>
        </w:rPr>
        <w:t xml:space="preserve"> reintegro </w:t>
      </w:r>
      <w:r w:rsidR="000E331D">
        <w:rPr>
          <w:sz w:val="22"/>
          <w:szCs w:val="22"/>
        </w:rPr>
        <w:t>a</w:t>
      </w:r>
      <w:r w:rsidR="000E331D" w:rsidRPr="00CA20AB">
        <w:rPr>
          <w:sz w:val="22"/>
          <w:szCs w:val="22"/>
        </w:rPr>
        <w:t xml:space="preserve"> la </w:t>
      </w:r>
      <w:r w:rsidR="000E331D">
        <w:rPr>
          <w:sz w:val="22"/>
          <w:szCs w:val="22"/>
        </w:rPr>
        <w:t>S</w:t>
      </w:r>
      <w:r w:rsidR="000E331D" w:rsidRPr="00CA20AB">
        <w:rPr>
          <w:sz w:val="22"/>
          <w:szCs w:val="22"/>
        </w:rPr>
        <w:t xml:space="preserve">ecretaría de </w:t>
      </w:r>
      <w:r w:rsidR="000E331D">
        <w:rPr>
          <w:sz w:val="22"/>
          <w:szCs w:val="22"/>
        </w:rPr>
        <w:t>F</w:t>
      </w:r>
      <w:r w:rsidR="000E331D" w:rsidRPr="00CA20AB">
        <w:rPr>
          <w:sz w:val="22"/>
          <w:szCs w:val="22"/>
        </w:rPr>
        <w:t xml:space="preserve">inanzas y </w:t>
      </w:r>
      <w:r w:rsidR="000E331D">
        <w:rPr>
          <w:sz w:val="22"/>
          <w:szCs w:val="22"/>
        </w:rPr>
        <w:t>A</w:t>
      </w:r>
      <w:r w:rsidR="000E331D" w:rsidRPr="00CA20AB">
        <w:rPr>
          <w:sz w:val="22"/>
          <w:szCs w:val="22"/>
        </w:rPr>
        <w:t xml:space="preserve">dministración, autorizado por la </w:t>
      </w:r>
      <w:r w:rsidR="000E331D">
        <w:rPr>
          <w:sz w:val="22"/>
          <w:szCs w:val="22"/>
        </w:rPr>
        <w:t>C</w:t>
      </w:r>
      <w:r w:rsidR="000E331D" w:rsidRPr="00CA20AB">
        <w:rPr>
          <w:sz w:val="22"/>
          <w:szCs w:val="22"/>
        </w:rPr>
        <w:t xml:space="preserve">omisión de </w:t>
      </w:r>
      <w:r w:rsidR="000E331D">
        <w:rPr>
          <w:sz w:val="22"/>
          <w:szCs w:val="22"/>
        </w:rPr>
        <w:t>A</w:t>
      </w:r>
      <w:r w:rsidR="000E331D" w:rsidRPr="00CA20AB">
        <w:rPr>
          <w:sz w:val="22"/>
          <w:szCs w:val="22"/>
        </w:rPr>
        <w:t xml:space="preserve">dministración de fecha 20/11/18, oficio </w:t>
      </w:r>
      <w:r w:rsidR="000E331D">
        <w:rPr>
          <w:sz w:val="22"/>
          <w:szCs w:val="22"/>
        </w:rPr>
        <w:t>SA/CA</w:t>
      </w:r>
      <w:r w:rsidR="000E331D" w:rsidRPr="00CA20AB">
        <w:rPr>
          <w:sz w:val="22"/>
          <w:szCs w:val="22"/>
        </w:rPr>
        <w:t>/3438/2018</w:t>
      </w:r>
      <w:r w:rsidR="004661B7">
        <w:rPr>
          <w:sz w:val="22"/>
          <w:szCs w:val="22"/>
        </w:rPr>
        <w:t>,</w:t>
      </w:r>
      <w:r w:rsidR="000E331D" w:rsidRPr="00CA20AB">
        <w:rPr>
          <w:sz w:val="22"/>
          <w:szCs w:val="22"/>
        </w:rPr>
        <w:t xml:space="preserve"> de la </w:t>
      </w:r>
      <w:r w:rsidR="000E331D">
        <w:rPr>
          <w:sz w:val="22"/>
          <w:szCs w:val="22"/>
        </w:rPr>
        <w:t>C</w:t>
      </w:r>
      <w:r w:rsidR="000E331D" w:rsidRPr="00CA20AB">
        <w:rPr>
          <w:sz w:val="22"/>
          <w:szCs w:val="22"/>
        </w:rPr>
        <w:t xml:space="preserve">onstrucción de </w:t>
      </w:r>
      <w:r w:rsidR="000E331D">
        <w:rPr>
          <w:sz w:val="22"/>
          <w:szCs w:val="22"/>
        </w:rPr>
        <w:t>Juzgados O</w:t>
      </w:r>
      <w:r w:rsidR="000E331D" w:rsidRPr="00CA20AB">
        <w:rPr>
          <w:sz w:val="22"/>
          <w:szCs w:val="22"/>
        </w:rPr>
        <w:t xml:space="preserve">rales </w:t>
      </w:r>
      <w:r w:rsidR="000E331D">
        <w:rPr>
          <w:sz w:val="22"/>
          <w:szCs w:val="22"/>
        </w:rPr>
        <w:t>P</w:t>
      </w:r>
      <w:r w:rsidR="000E331D" w:rsidRPr="00CA20AB">
        <w:rPr>
          <w:sz w:val="22"/>
          <w:szCs w:val="22"/>
        </w:rPr>
        <w:t xml:space="preserve">enales y </w:t>
      </w:r>
      <w:r w:rsidR="000E331D">
        <w:rPr>
          <w:sz w:val="22"/>
          <w:szCs w:val="22"/>
        </w:rPr>
        <w:t>S</w:t>
      </w:r>
      <w:r w:rsidR="000E331D" w:rsidRPr="00CA20AB">
        <w:rPr>
          <w:sz w:val="22"/>
          <w:szCs w:val="22"/>
        </w:rPr>
        <w:t xml:space="preserve">alas </w:t>
      </w:r>
      <w:r w:rsidR="000E331D">
        <w:rPr>
          <w:sz w:val="22"/>
          <w:szCs w:val="22"/>
        </w:rPr>
        <w:t>T</w:t>
      </w:r>
      <w:r w:rsidR="000E331D" w:rsidRPr="00CA20AB">
        <w:rPr>
          <w:sz w:val="22"/>
          <w:szCs w:val="22"/>
        </w:rPr>
        <w:t xml:space="preserve">radicionales en </w:t>
      </w:r>
      <w:r w:rsidR="000E331D">
        <w:rPr>
          <w:sz w:val="22"/>
          <w:szCs w:val="22"/>
        </w:rPr>
        <w:t>Z</w:t>
      </w:r>
      <w:r w:rsidR="000E331D" w:rsidRPr="00CA20AB">
        <w:rPr>
          <w:sz w:val="22"/>
          <w:szCs w:val="22"/>
        </w:rPr>
        <w:t>amora</w:t>
      </w:r>
      <w:r w:rsidR="000E331D">
        <w:rPr>
          <w:sz w:val="22"/>
          <w:szCs w:val="22"/>
        </w:rPr>
        <w:t>, Michoacán, por un importe de $7</w:t>
      </w:r>
      <w:proofErr w:type="gramStart"/>
      <w:r w:rsidR="000E331D">
        <w:rPr>
          <w:sz w:val="22"/>
          <w:szCs w:val="22"/>
        </w:rPr>
        <w:t>,844,328.33</w:t>
      </w:r>
      <w:proofErr w:type="gramEnd"/>
      <w:r w:rsidR="000E331D">
        <w:rPr>
          <w:sz w:val="22"/>
          <w:szCs w:val="22"/>
        </w:rPr>
        <w:t xml:space="preserve"> (Siete millones ochocientos cuarenta y cuatro mil trescientos veintiocho pesos 33/100 m.n.). </w:t>
      </w:r>
    </w:p>
    <w:p w14:paraId="16FFD920" w14:textId="77777777" w:rsidR="000E331D" w:rsidRDefault="000E331D" w:rsidP="000E331D">
      <w:pPr>
        <w:jc w:val="both"/>
        <w:rPr>
          <w:sz w:val="22"/>
          <w:szCs w:val="22"/>
        </w:rPr>
      </w:pPr>
    </w:p>
    <w:p w14:paraId="0D47ADB2" w14:textId="77777777" w:rsidR="000E331D" w:rsidRDefault="000E331D" w:rsidP="000E331D">
      <w:pPr>
        <w:jc w:val="both"/>
        <w:rPr>
          <w:sz w:val="22"/>
          <w:szCs w:val="22"/>
        </w:rPr>
      </w:pPr>
      <w:r>
        <w:rPr>
          <w:sz w:val="22"/>
          <w:szCs w:val="22"/>
        </w:rPr>
        <w:t xml:space="preserve">De igual forma la </w:t>
      </w:r>
      <w:r w:rsidRPr="00FB5A98">
        <w:rPr>
          <w:sz w:val="22"/>
          <w:szCs w:val="22"/>
        </w:rPr>
        <w:t xml:space="preserve">disminución </w:t>
      </w:r>
      <w:r w:rsidR="007B1264">
        <w:rPr>
          <w:sz w:val="22"/>
          <w:szCs w:val="22"/>
        </w:rPr>
        <w:t xml:space="preserve">del resultado de ejercicios anteriores 2014 por </w:t>
      </w:r>
      <w:r w:rsidRPr="00FB5A98">
        <w:rPr>
          <w:sz w:val="22"/>
          <w:szCs w:val="22"/>
        </w:rPr>
        <w:t>reintegro realizado</w:t>
      </w:r>
      <w:r>
        <w:rPr>
          <w:sz w:val="22"/>
          <w:szCs w:val="22"/>
        </w:rPr>
        <w:t xml:space="preserve"> en el mes de julio del 2018</w:t>
      </w:r>
      <w:r w:rsidRPr="00FB5A98">
        <w:rPr>
          <w:sz w:val="22"/>
          <w:szCs w:val="22"/>
        </w:rPr>
        <w:t xml:space="preserve"> a la </w:t>
      </w:r>
      <w:r>
        <w:rPr>
          <w:sz w:val="22"/>
          <w:szCs w:val="22"/>
        </w:rPr>
        <w:t>S</w:t>
      </w:r>
      <w:r w:rsidRPr="00FB5A98">
        <w:rPr>
          <w:sz w:val="22"/>
          <w:szCs w:val="22"/>
        </w:rPr>
        <w:t xml:space="preserve">ecretaría de </w:t>
      </w:r>
      <w:r>
        <w:rPr>
          <w:sz w:val="22"/>
          <w:szCs w:val="22"/>
        </w:rPr>
        <w:t>F</w:t>
      </w:r>
      <w:r w:rsidRPr="00FB5A98">
        <w:rPr>
          <w:sz w:val="22"/>
          <w:szCs w:val="22"/>
        </w:rPr>
        <w:t xml:space="preserve">inanzas y </w:t>
      </w:r>
      <w:r>
        <w:rPr>
          <w:sz w:val="22"/>
          <w:szCs w:val="22"/>
        </w:rPr>
        <w:t>A</w:t>
      </w:r>
      <w:r w:rsidRPr="00FB5A98">
        <w:rPr>
          <w:sz w:val="22"/>
          <w:szCs w:val="22"/>
        </w:rPr>
        <w:t xml:space="preserve">dministración, autorizado por la </w:t>
      </w:r>
      <w:r>
        <w:rPr>
          <w:sz w:val="22"/>
          <w:szCs w:val="22"/>
        </w:rPr>
        <w:t>C</w:t>
      </w:r>
      <w:r w:rsidRPr="00FB5A98">
        <w:rPr>
          <w:sz w:val="22"/>
          <w:szCs w:val="22"/>
        </w:rPr>
        <w:t xml:space="preserve">omisión de </w:t>
      </w:r>
      <w:r>
        <w:rPr>
          <w:sz w:val="22"/>
          <w:szCs w:val="22"/>
        </w:rPr>
        <w:t>A</w:t>
      </w:r>
      <w:r w:rsidRPr="00FB5A98">
        <w:rPr>
          <w:sz w:val="22"/>
          <w:szCs w:val="22"/>
        </w:rPr>
        <w:t>dm</w:t>
      </w:r>
      <w:r>
        <w:rPr>
          <w:sz w:val="22"/>
          <w:szCs w:val="22"/>
        </w:rPr>
        <w:t>inistración,</w:t>
      </w:r>
      <w:r w:rsidRPr="00FB5A98">
        <w:rPr>
          <w:sz w:val="22"/>
          <w:szCs w:val="22"/>
        </w:rPr>
        <w:t xml:space="preserve"> en sesión</w:t>
      </w:r>
      <w:r>
        <w:rPr>
          <w:sz w:val="22"/>
          <w:szCs w:val="22"/>
        </w:rPr>
        <w:t xml:space="preserve"> celebrada el</w:t>
      </w:r>
      <w:r w:rsidRPr="00FB5A98">
        <w:rPr>
          <w:sz w:val="22"/>
          <w:szCs w:val="22"/>
        </w:rPr>
        <w:t xml:space="preserve"> 09/07/18, oficio </w:t>
      </w:r>
      <w:r>
        <w:rPr>
          <w:sz w:val="22"/>
          <w:szCs w:val="22"/>
        </w:rPr>
        <w:t>SA/CA</w:t>
      </w:r>
      <w:r w:rsidRPr="00FB5A98">
        <w:rPr>
          <w:sz w:val="22"/>
          <w:szCs w:val="22"/>
        </w:rPr>
        <w:t xml:space="preserve">/1927/2018, de la </w:t>
      </w:r>
      <w:r>
        <w:rPr>
          <w:sz w:val="22"/>
          <w:szCs w:val="22"/>
        </w:rPr>
        <w:t>C</w:t>
      </w:r>
      <w:r w:rsidRPr="00FB5A98">
        <w:rPr>
          <w:sz w:val="22"/>
          <w:szCs w:val="22"/>
        </w:rPr>
        <w:t xml:space="preserve">onstrucción de </w:t>
      </w:r>
      <w:r>
        <w:rPr>
          <w:sz w:val="22"/>
          <w:szCs w:val="22"/>
        </w:rPr>
        <w:t>Juzgados O</w:t>
      </w:r>
      <w:r w:rsidRPr="00FB5A98">
        <w:rPr>
          <w:sz w:val="22"/>
          <w:szCs w:val="22"/>
        </w:rPr>
        <w:t xml:space="preserve">rales </w:t>
      </w:r>
      <w:r>
        <w:rPr>
          <w:sz w:val="22"/>
          <w:szCs w:val="22"/>
        </w:rPr>
        <w:t>P</w:t>
      </w:r>
      <w:r w:rsidRPr="00FB5A98">
        <w:rPr>
          <w:sz w:val="22"/>
          <w:szCs w:val="22"/>
        </w:rPr>
        <w:t xml:space="preserve">enales y </w:t>
      </w:r>
      <w:r>
        <w:rPr>
          <w:sz w:val="22"/>
          <w:szCs w:val="22"/>
        </w:rPr>
        <w:t>S</w:t>
      </w:r>
      <w:r w:rsidRPr="00FB5A98">
        <w:rPr>
          <w:sz w:val="22"/>
          <w:szCs w:val="22"/>
        </w:rPr>
        <w:t xml:space="preserve">alas </w:t>
      </w:r>
      <w:r>
        <w:rPr>
          <w:sz w:val="22"/>
          <w:szCs w:val="22"/>
        </w:rPr>
        <w:t>T</w:t>
      </w:r>
      <w:r w:rsidRPr="00FB5A98">
        <w:rPr>
          <w:sz w:val="22"/>
          <w:szCs w:val="22"/>
        </w:rPr>
        <w:t xml:space="preserve">radicionales en </w:t>
      </w:r>
      <w:r>
        <w:rPr>
          <w:sz w:val="22"/>
          <w:szCs w:val="22"/>
        </w:rPr>
        <w:t xml:space="preserve">Lázaro Cárdenas, primera etapa, por la cantidad de $13,521,681.36 (Trece millones quinientos veintiún mil seiscientos ochenta y un pesos 36/100 m.n.). </w:t>
      </w:r>
    </w:p>
    <w:p w14:paraId="11DF4BA6" w14:textId="77777777" w:rsidR="00963A7D" w:rsidRDefault="00963A7D" w:rsidP="000E331D">
      <w:pPr>
        <w:jc w:val="both"/>
        <w:rPr>
          <w:sz w:val="22"/>
          <w:szCs w:val="22"/>
        </w:rPr>
      </w:pPr>
    </w:p>
    <w:p w14:paraId="3E65EBCF" w14:textId="77777777" w:rsidR="00BB20A4" w:rsidRDefault="00BB20A4" w:rsidP="00B078CC">
      <w:pPr>
        <w:jc w:val="both"/>
        <w:rPr>
          <w:sz w:val="22"/>
          <w:szCs w:val="22"/>
        </w:rPr>
      </w:pPr>
      <w:r w:rsidRPr="001C31DF">
        <w:rPr>
          <w:sz w:val="22"/>
          <w:szCs w:val="22"/>
        </w:rPr>
        <w:t>El ejercicio 2015 en el mes de enero de 2018</w:t>
      </w:r>
      <w:r w:rsidR="004661B7">
        <w:rPr>
          <w:sz w:val="22"/>
          <w:szCs w:val="22"/>
        </w:rPr>
        <w:t>,</w:t>
      </w:r>
      <w:r w:rsidRPr="001C31DF">
        <w:rPr>
          <w:sz w:val="22"/>
          <w:szCs w:val="22"/>
        </w:rPr>
        <w:t xml:space="preserve"> se ve disminuido por un importe de $80,210.97 (Ochenta mil doscientos diez pesos 97/100 m.n.) </w:t>
      </w:r>
      <w:r w:rsidR="0084100F" w:rsidRPr="001C31DF">
        <w:rPr>
          <w:sz w:val="22"/>
          <w:szCs w:val="22"/>
        </w:rPr>
        <w:t xml:space="preserve">por </w:t>
      </w:r>
      <w:r w:rsidRPr="001C31DF">
        <w:rPr>
          <w:sz w:val="22"/>
          <w:szCs w:val="22"/>
        </w:rPr>
        <w:t>la entrega a la Secretaría de Finanzas</w:t>
      </w:r>
      <w:r w:rsidR="0084100F" w:rsidRPr="001C31DF">
        <w:rPr>
          <w:sz w:val="22"/>
          <w:szCs w:val="22"/>
        </w:rPr>
        <w:t xml:space="preserve"> y Administración del Gobierno del Estado correspondiente a</w:t>
      </w:r>
      <w:r w:rsidRPr="001C31DF">
        <w:rPr>
          <w:sz w:val="22"/>
          <w:szCs w:val="22"/>
        </w:rPr>
        <w:t xml:space="preserve"> cheques cancelados del ejercicio en mención. </w:t>
      </w:r>
    </w:p>
    <w:p w14:paraId="79EC647D" w14:textId="77777777" w:rsidR="00822E72" w:rsidRDefault="00822E72" w:rsidP="00822E72">
      <w:pPr>
        <w:jc w:val="both"/>
        <w:rPr>
          <w:bCs/>
          <w:sz w:val="22"/>
          <w:szCs w:val="22"/>
        </w:rPr>
      </w:pPr>
    </w:p>
    <w:p w14:paraId="2338CDEE" w14:textId="41887A57" w:rsidR="00822E72" w:rsidRDefault="00822E72" w:rsidP="00822E72">
      <w:pPr>
        <w:jc w:val="both"/>
        <w:rPr>
          <w:sz w:val="22"/>
          <w:szCs w:val="22"/>
        </w:rPr>
      </w:pPr>
      <w:r>
        <w:rPr>
          <w:bCs/>
          <w:sz w:val="22"/>
          <w:szCs w:val="22"/>
        </w:rPr>
        <w:t>En el mes de diciembre de 2020</w:t>
      </w:r>
      <w:r w:rsidRPr="00F96F36">
        <w:rPr>
          <w:sz w:val="22"/>
          <w:szCs w:val="22"/>
        </w:rPr>
        <w:t xml:space="preserve"> </w:t>
      </w:r>
      <w:r>
        <w:rPr>
          <w:sz w:val="22"/>
          <w:szCs w:val="22"/>
        </w:rPr>
        <w:t>se realiza un r</w:t>
      </w:r>
      <w:r w:rsidRPr="0077635B">
        <w:rPr>
          <w:sz w:val="22"/>
          <w:szCs w:val="22"/>
        </w:rPr>
        <w:t>eintegro a la Secretaría de Finanzas y Administración del Estado,</w:t>
      </w:r>
      <w:r>
        <w:rPr>
          <w:sz w:val="22"/>
          <w:szCs w:val="22"/>
        </w:rPr>
        <w:t xml:space="preserve"> autorizado por el H. Pleno del Consejo del Poder Judicial del Estado, en sesión del 03 de diciembre del presente año</w:t>
      </w:r>
      <w:r w:rsidRPr="0077635B">
        <w:rPr>
          <w:sz w:val="22"/>
          <w:szCs w:val="22"/>
        </w:rPr>
        <w:t xml:space="preserve"> </w:t>
      </w:r>
      <w:r>
        <w:rPr>
          <w:sz w:val="22"/>
          <w:szCs w:val="22"/>
        </w:rPr>
        <w:t>referente a la C</w:t>
      </w:r>
      <w:r w:rsidRPr="00F31C33">
        <w:rPr>
          <w:sz w:val="22"/>
          <w:szCs w:val="22"/>
        </w:rPr>
        <w:t xml:space="preserve">onstrucción de la </w:t>
      </w:r>
      <w:r>
        <w:rPr>
          <w:sz w:val="22"/>
          <w:szCs w:val="22"/>
        </w:rPr>
        <w:t>E</w:t>
      </w:r>
      <w:r w:rsidRPr="00F31C33">
        <w:rPr>
          <w:sz w:val="22"/>
          <w:szCs w:val="22"/>
        </w:rPr>
        <w:t xml:space="preserve">scuela del </w:t>
      </w:r>
      <w:r>
        <w:rPr>
          <w:sz w:val="22"/>
          <w:szCs w:val="22"/>
        </w:rPr>
        <w:t>P</w:t>
      </w:r>
      <w:r w:rsidRPr="00F31C33">
        <w:rPr>
          <w:sz w:val="22"/>
          <w:szCs w:val="22"/>
        </w:rPr>
        <w:t xml:space="preserve">oder </w:t>
      </w:r>
      <w:r>
        <w:rPr>
          <w:sz w:val="22"/>
          <w:szCs w:val="22"/>
        </w:rPr>
        <w:t>J</w:t>
      </w:r>
      <w:r w:rsidRPr="00F31C33">
        <w:rPr>
          <w:sz w:val="22"/>
          <w:szCs w:val="22"/>
        </w:rPr>
        <w:t>udicial,</w:t>
      </w:r>
      <w:r>
        <w:rPr>
          <w:sz w:val="22"/>
          <w:szCs w:val="22"/>
        </w:rPr>
        <w:t xml:space="preserve"> (segunda </w:t>
      </w:r>
      <w:r w:rsidRPr="00F31C33">
        <w:rPr>
          <w:sz w:val="22"/>
          <w:szCs w:val="22"/>
        </w:rPr>
        <w:t>etapa)</w:t>
      </w:r>
      <w:r>
        <w:rPr>
          <w:sz w:val="22"/>
          <w:szCs w:val="22"/>
        </w:rPr>
        <w:t>, por un importe de $24,334.367.28 (Veinticuatro millones trescientos treinta y cuatro mil trescientos sesenta y siete pesos 28/100 m.n.)</w:t>
      </w:r>
      <w:r w:rsidRPr="00F31C33">
        <w:rPr>
          <w:sz w:val="22"/>
          <w:szCs w:val="22"/>
        </w:rPr>
        <w:t>.</w:t>
      </w:r>
    </w:p>
    <w:p w14:paraId="102D8DCB" w14:textId="77777777" w:rsidR="00822E72" w:rsidRDefault="00822E72" w:rsidP="00B078CC">
      <w:pPr>
        <w:jc w:val="both"/>
        <w:rPr>
          <w:sz w:val="22"/>
          <w:szCs w:val="22"/>
        </w:rPr>
      </w:pPr>
    </w:p>
    <w:p w14:paraId="0B7ADB64" w14:textId="77777777" w:rsidR="00B078CC" w:rsidRDefault="00B078CC" w:rsidP="00B078CC">
      <w:pPr>
        <w:jc w:val="both"/>
        <w:rPr>
          <w:bCs/>
          <w:sz w:val="22"/>
          <w:szCs w:val="22"/>
        </w:rPr>
      </w:pPr>
      <w:r w:rsidRPr="001C31DF">
        <w:rPr>
          <w:bCs/>
          <w:sz w:val="22"/>
          <w:szCs w:val="22"/>
        </w:rPr>
        <w:t>Así mismo el ejercicio 2016, se ve afectado por la aplicación de la reducción del reintegro de ingresos propios correspondiente al ejercicio 2016 por un importe de $10</w:t>
      </w:r>
      <w:proofErr w:type="gramStart"/>
      <w:r w:rsidRPr="001C31DF">
        <w:rPr>
          <w:bCs/>
          <w:sz w:val="22"/>
          <w:szCs w:val="22"/>
        </w:rPr>
        <w:t>,133,965.29</w:t>
      </w:r>
      <w:proofErr w:type="gramEnd"/>
      <w:r w:rsidRPr="001C31DF">
        <w:rPr>
          <w:bCs/>
          <w:sz w:val="22"/>
          <w:szCs w:val="22"/>
        </w:rPr>
        <w:t xml:space="preserve"> (Diez millones ciento treinta y tres mil novecientos sesenta y cinco pesos 29/100 m.n.) </w:t>
      </w:r>
      <w:r w:rsidR="0084100F" w:rsidRPr="001C31DF">
        <w:rPr>
          <w:bCs/>
          <w:sz w:val="22"/>
          <w:szCs w:val="22"/>
        </w:rPr>
        <w:t xml:space="preserve">así como </w:t>
      </w:r>
      <w:r w:rsidRPr="001C31DF">
        <w:rPr>
          <w:bCs/>
          <w:sz w:val="22"/>
          <w:szCs w:val="22"/>
        </w:rPr>
        <w:t>la comprobación de gastos</w:t>
      </w:r>
      <w:r w:rsidR="0084100F" w:rsidRPr="001C31DF">
        <w:rPr>
          <w:bCs/>
          <w:sz w:val="22"/>
          <w:szCs w:val="22"/>
        </w:rPr>
        <w:t xml:space="preserve"> por comprobar de </w:t>
      </w:r>
      <w:r w:rsidRPr="001C31DF">
        <w:rPr>
          <w:bCs/>
          <w:sz w:val="22"/>
          <w:szCs w:val="22"/>
        </w:rPr>
        <w:t>2016</w:t>
      </w:r>
      <w:r w:rsidR="004661B7">
        <w:rPr>
          <w:bCs/>
          <w:sz w:val="22"/>
          <w:szCs w:val="22"/>
        </w:rPr>
        <w:t>,</w:t>
      </w:r>
      <w:r w:rsidRPr="001C31DF">
        <w:rPr>
          <w:bCs/>
          <w:sz w:val="22"/>
          <w:szCs w:val="22"/>
        </w:rPr>
        <w:t xml:space="preserve"> por la cantidad de $813.30 (Ochocientos trece pesos 30/100 m.n</w:t>
      </w:r>
      <w:r w:rsidR="00C976CA">
        <w:rPr>
          <w:bCs/>
          <w:sz w:val="22"/>
          <w:szCs w:val="22"/>
        </w:rPr>
        <w:t>.</w:t>
      </w:r>
      <w:r w:rsidRPr="001C31DF">
        <w:rPr>
          <w:bCs/>
          <w:sz w:val="22"/>
          <w:szCs w:val="22"/>
        </w:rPr>
        <w:t>)</w:t>
      </w:r>
      <w:r w:rsidR="00BB20A4" w:rsidRPr="001C31DF">
        <w:rPr>
          <w:bCs/>
          <w:sz w:val="22"/>
          <w:szCs w:val="22"/>
        </w:rPr>
        <w:t>. Durante el mes de enero de 2018</w:t>
      </w:r>
      <w:r w:rsidR="0084100F" w:rsidRPr="001C31DF">
        <w:rPr>
          <w:bCs/>
          <w:sz w:val="22"/>
          <w:szCs w:val="22"/>
        </w:rPr>
        <w:t>,</w:t>
      </w:r>
      <w:r w:rsidR="00BB20A4" w:rsidRPr="001C31DF">
        <w:rPr>
          <w:bCs/>
          <w:sz w:val="22"/>
          <w:szCs w:val="22"/>
        </w:rPr>
        <w:t xml:space="preserve"> se realiza </w:t>
      </w:r>
      <w:r w:rsidR="0084100F" w:rsidRPr="001C31DF">
        <w:rPr>
          <w:bCs/>
          <w:sz w:val="22"/>
          <w:szCs w:val="22"/>
        </w:rPr>
        <w:t xml:space="preserve">la </w:t>
      </w:r>
      <w:r w:rsidR="00BB20A4" w:rsidRPr="001C31DF">
        <w:rPr>
          <w:bCs/>
          <w:sz w:val="22"/>
          <w:szCs w:val="22"/>
        </w:rPr>
        <w:t xml:space="preserve">entrega a la Secretaría de Finanzas </w:t>
      </w:r>
      <w:r w:rsidR="0084100F" w:rsidRPr="001C31DF">
        <w:rPr>
          <w:sz w:val="22"/>
          <w:szCs w:val="22"/>
        </w:rPr>
        <w:t xml:space="preserve">y Administración del Gobierno del Estado </w:t>
      </w:r>
      <w:r w:rsidR="00BB20A4" w:rsidRPr="001C31DF">
        <w:rPr>
          <w:bCs/>
          <w:sz w:val="22"/>
          <w:szCs w:val="22"/>
        </w:rPr>
        <w:t>lo correspondiente a cheques cancelados por $339,170.20 (</w:t>
      </w:r>
      <w:r w:rsidR="00EA24BE" w:rsidRPr="001C31DF">
        <w:rPr>
          <w:bCs/>
          <w:sz w:val="22"/>
          <w:szCs w:val="22"/>
        </w:rPr>
        <w:t>Tre</w:t>
      </w:r>
      <w:r w:rsidR="00033C10" w:rsidRPr="001C31DF">
        <w:rPr>
          <w:bCs/>
          <w:sz w:val="22"/>
          <w:szCs w:val="22"/>
        </w:rPr>
        <w:t>s</w:t>
      </w:r>
      <w:r w:rsidR="00EA24BE" w:rsidRPr="001C31DF">
        <w:rPr>
          <w:bCs/>
          <w:sz w:val="22"/>
          <w:szCs w:val="22"/>
        </w:rPr>
        <w:t>cientos treinta y  nueve mil ciento setenta pesos 20/100 m.n.)</w:t>
      </w:r>
      <w:r w:rsidR="00481F8A">
        <w:rPr>
          <w:bCs/>
          <w:sz w:val="22"/>
          <w:szCs w:val="22"/>
        </w:rPr>
        <w:t xml:space="preserve">, en el mes de diciembre se realiza en reintegro por concepto de remanente correspondiente a construcción de la barda perimetral de mampostería y reja de herrería en </w:t>
      </w:r>
      <w:r w:rsidR="00E84F6C">
        <w:rPr>
          <w:bCs/>
          <w:sz w:val="22"/>
          <w:szCs w:val="22"/>
        </w:rPr>
        <w:t>Pátzcuaro</w:t>
      </w:r>
      <w:r w:rsidR="00481F8A">
        <w:rPr>
          <w:bCs/>
          <w:sz w:val="22"/>
          <w:szCs w:val="22"/>
        </w:rPr>
        <w:t xml:space="preserve">, Michoacán, por un importe de $23,371.02 (Veintitrés mil trescientos </w:t>
      </w:r>
      <w:r w:rsidR="00E84F6C">
        <w:rPr>
          <w:bCs/>
          <w:sz w:val="22"/>
          <w:szCs w:val="22"/>
        </w:rPr>
        <w:t>setenta</w:t>
      </w:r>
      <w:r w:rsidR="00481F8A">
        <w:rPr>
          <w:bCs/>
          <w:sz w:val="22"/>
          <w:szCs w:val="22"/>
        </w:rPr>
        <w:t xml:space="preserve"> </w:t>
      </w:r>
      <w:r w:rsidR="00E84F6C">
        <w:rPr>
          <w:bCs/>
          <w:sz w:val="22"/>
          <w:szCs w:val="22"/>
        </w:rPr>
        <w:t>y</w:t>
      </w:r>
      <w:r w:rsidR="00481F8A">
        <w:rPr>
          <w:bCs/>
          <w:sz w:val="22"/>
          <w:szCs w:val="22"/>
        </w:rPr>
        <w:t xml:space="preserve"> </w:t>
      </w:r>
      <w:r w:rsidR="00E84F6C">
        <w:rPr>
          <w:bCs/>
          <w:sz w:val="22"/>
          <w:szCs w:val="22"/>
        </w:rPr>
        <w:t>u</w:t>
      </w:r>
      <w:r w:rsidR="00481F8A">
        <w:rPr>
          <w:bCs/>
          <w:sz w:val="22"/>
          <w:szCs w:val="22"/>
        </w:rPr>
        <w:t>n pesos 02/100 m.n.).</w:t>
      </w:r>
    </w:p>
    <w:p w14:paraId="2BCA3525" w14:textId="77777777" w:rsidR="00822E72" w:rsidRDefault="00822E72" w:rsidP="00B078CC">
      <w:pPr>
        <w:jc w:val="both"/>
        <w:rPr>
          <w:bCs/>
          <w:sz w:val="22"/>
          <w:szCs w:val="22"/>
        </w:rPr>
      </w:pPr>
    </w:p>
    <w:p w14:paraId="6F869361" w14:textId="6A18E369" w:rsidR="00822E72" w:rsidRDefault="00822E72" w:rsidP="00822E72">
      <w:pPr>
        <w:jc w:val="both"/>
        <w:rPr>
          <w:sz w:val="22"/>
          <w:szCs w:val="22"/>
        </w:rPr>
      </w:pPr>
      <w:r>
        <w:rPr>
          <w:bCs/>
          <w:sz w:val="22"/>
          <w:szCs w:val="22"/>
        </w:rPr>
        <w:lastRenderedPageBreak/>
        <w:t>En el mes de diciembre de 2020</w:t>
      </w:r>
      <w:r w:rsidRPr="00F96F36">
        <w:rPr>
          <w:sz w:val="22"/>
          <w:szCs w:val="22"/>
        </w:rPr>
        <w:t xml:space="preserve"> </w:t>
      </w:r>
      <w:r>
        <w:rPr>
          <w:sz w:val="22"/>
          <w:szCs w:val="22"/>
        </w:rPr>
        <w:t>se realiza un r</w:t>
      </w:r>
      <w:r w:rsidRPr="0077635B">
        <w:rPr>
          <w:sz w:val="22"/>
          <w:szCs w:val="22"/>
        </w:rPr>
        <w:t>eintegro a la Secretaría de Finanzas y Administración del Estado,</w:t>
      </w:r>
      <w:r>
        <w:rPr>
          <w:sz w:val="22"/>
          <w:szCs w:val="22"/>
        </w:rPr>
        <w:t xml:space="preserve"> autorizado por el H. Pleno del Consejo del Poder Judicial del Estado, en sesión del 03 de diciembre del presente año</w:t>
      </w:r>
      <w:r w:rsidRPr="0077635B">
        <w:rPr>
          <w:sz w:val="22"/>
          <w:szCs w:val="22"/>
        </w:rPr>
        <w:t xml:space="preserve"> </w:t>
      </w:r>
      <w:r>
        <w:rPr>
          <w:sz w:val="22"/>
          <w:szCs w:val="22"/>
        </w:rPr>
        <w:t>referente a o</w:t>
      </w:r>
      <w:r w:rsidRPr="00DB3417">
        <w:rPr>
          <w:sz w:val="22"/>
          <w:szCs w:val="22"/>
        </w:rPr>
        <w:t xml:space="preserve">bras complementarias del edificio de </w:t>
      </w:r>
      <w:r>
        <w:rPr>
          <w:sz w:val="22"/>
          <w:szCs w:val="22"/>
        </w:rPr>
        <w:t>J</w:t>
      </w:r>
      <w:r w:rsidRPr="00DB3417">
        <w:rPr>
          <w:sz w:val="22"/>
          <w:szCs w:val="22"/>
        </w:rPr>
        <w:t xml:space="preserve">usticia </w:t>
      </w:r>
      <w:r>
        <w:rPr>
          <w:sz w:val="22"/>
          <w:szCs w:val="22"/>
        </w:rPr>
        <w:t>T</w:t>
      </w:r>
      <w:r w:rsidRPr="00DB3417">
        <w:rPr>
          <w:sz w:val="22"/>
          <w:szCs w:val="22"/>
        </w:rPr>
        <w:t xml:space="preserve">radicional y </w:t>
      </w:r>
      <w:r>
        <w:rPr>
          <w:sz w:val="22"/>
          <w:szCs w:val="22"/>
        </w:rPr>
        <w:t>C</w:t>
      </w:r>
      <w:r w:rsidRPr="00DB3417">
        <w:rPr>
          <w:sz w:val="22"/>
          <w:szCs w:val="22"/>
        </w:rPr>
        <w:t xml:space="preserve">arril de </w:t>
      </w:r>
      <w:r>
        <w:rPr>
          <w:sz w:val="22"/>
          <w:szCs w:val="22"/>
        </w:rPr>
        <w:t>D</w:t>
      </w:r>
      <w:r w:rsidRPr="00DB3417">
        <w:rPr>
          <w:sz w:val="22"/>
          <w:szCs w:val="22"/>
        </w:rPr>
        <w:t xml:space="preserve">esaceleración en los </w:t>
      </w:r>
      <w:r>
        <w:rPr>
          <w:sz w:val="22"/>
          <w:szCs w:val="22"/>
        </w:rPr>
        <w:t xml:space="preserve">Juzgados </w:t>
      </w:r>
      <w:r w:rsidRPr="00DB3417">
        <w:rPr>
          <w:sz w:val="22"/>
          <w:szCs w:val="22"/>
        </w:rPr>
        <w:t xml:space="preserve">en </w:t>
      </w:r>
      <w:r>
        <w:rPr>
          <w:sz w:val="22"/>
          <w:szCs w:val="22"/>
        </w:rPr>
        <w:t>Z</w:t>
      </w:r>
      <w:r w:rsidRPr="00DB3417">
        <w:rPr>
          <w:sz w:val="22"/>
          <w:szCs w:val="22"/>
        </w:rPr>
        <w:t xml:space="preserve">amora, </w:t>
      </w:r>
      <w:r>
        <w:rPr>
          <w:sz w:val="22"/>
          <w:szCs w:val="22"/>
        </w:rPr>
        <w:t>M</w:t>
      </w:r>
      <w:r w:rsidRPr="00DB3417">
        <w:rPr>
          <w:sz w:val="22"/>
          <w:szCs w:val="22"/>
        </w:rPr>
        <w:t>ichoacán</w:t>
      </w:r>
      <w:r>
        <w:rPr>
          <w:sz w:val="22"/>
          <w:szCs w:val="22"/>
        </w:rPr>
        <w:t>, por un importe de $56</w:t>
      </w:r>
      <w:proofErr w:type="gramStart"/>
      <w:r>
        <w:rPr>
          <w:sz w:val="22"/>
          <w:szCs w:val="22"/>
        </w:rPr>
        <w:t>,440,006.58</w:t>
      </w:r>
      <w:proofErr w:type="gramEnd"/>
      <w:r>
        <w:rPr>
          <w:sz w:val="22"/>
          <w:szCs w:val="22"/>
        </w:rPr>
        <w:t xml:space="preserve"> (Cincuenta y seis millones cuatrocientos cuarenta mil seis pesos 58/100 m.n.).</w:t>
      </w:r>
    </w:p>
    <w:p w14:paraId="0765A89B" w14:textId="4813F98F" w:rsidR="00822E72" w:rsidRDefault="00822E72" w:rsidP="00B078CC">
      <w:pPr>
        <w:jc w:val="both"/>
        <w:rPr>
          <w:bCs/>
          <w:sz w:val="22"/>
          <w:szCs w:val="22"/>
        </w:rPr>
      </w:pPr>
    </w:p>
    <w:p w14:paraId="2C1CD93A" w14:textId="4280D5B9" w:rsidR="00B078CC" w:rsidRDefault="00481F8A" w:rsidP="00EA24BE">
      <w:pPr>
        <w:jc w:val="both"/>
        <w:rPr>
          <w:bCs/>
          <w:sz w:val="22"/>
          <w:szCs w:val="22"/>
        </w:rPr>
      </w:pPr>
      <w:r>
        <w:rPr>
          <w:bCs/>
          <w:sz w:val="22"/>
          <w:szCs w:val="22"/>
        </w:rPr>
        <w:t xml:space="preserve"> </w:t>
      </w:r>
      <w:r w:rsidR="00EA24BE" w:rsidRPr="001C31DF">
        <w:rPr>
          <w:bCs/>
          <w:sz w:val="22"/>
          <w:szCs w:val="22"/>
        </w:rPr>
        <w:t>El r</w:t>
      </w:r>
      <w:r w:rsidR="00B078CC" w:rsidRPr="001C31DF">
        <w:rPr>
          <w:bCs/>
          <w:sz w:val="22"/>
          <w:szCs w:val="22"/>
        </w:rPr>
        <w:t xml:space="preserve">esultado del ejercicio 2017, </w:t>
      </w:r>
      <w:r w:rsidR="00EA24BE" w:rsidRPr="001C31DF">
        <w:rPr>
          <w:bCs/>
          <w:sz w:val="22"/>
          <w:szCs w:val="22"/>
        </w:rPr>
        <w:t>una vez que se realizó el cierre anual se procedió al traspaso del resultado del ejercicio</w:t>
      </w:r>
      <w:r w:rsidR="0021797E" w:rsidRPr="001C31DF">
        <w:rPr>
          <w:bCs/>
          <w:sz w:val="22"/>
          <w:szCs w:val="22"/>
        </w:rPr>
        <w:t xml:space="preserve">, la </w:t>
      </w:r>
      <w:r w:rsidR="009F31E1" w:rsidRPr="001C31DF">
        <w:rPr>
          <w:bCs/>
          <w:sz w:val="22"/>
          <w:szCs w:val="22"/>
        </w:rPr>
        <w:t>reclasifica</w:t>
      </w:r>
      <w:r w:rsidR="0021797E" w:rsidRPr="001C31DF">
        <w:rPr>
          <w:bCs/>
          <w:sz w:val="22"/>
          <w:szCs w:val="22"/>
        </w:rPr>
        <w:t>ción de</w:t>
      </w:r>
      <w:r w:rsidR="00B8449A" w:rsidRPr="001C31DF">
        <w:rPr>
          <w:bCs/>
          <w:sz w:val="22"/>
          <w:szCs w:val="22"/>
        </w:rPr>
        <w:t xml:space="preserve"> cheques cancelados por un importe de $587,754.56 (Quinientos ochenta y siete mil setecientos cincuenta y cuatro pesos 56/100 m.n.) así como por la </w:t>
      </w:r>
      <w:r w:rsidR="00613259" w:rsidRPr="001C31DF">
        <w:rPr>
          <w:bCs/>
          <w:sz w:val="22"/>
          <w:szCs w:val="22"/>
        </w:rPr>
        <w:t>comprobación de gastos de 2017 por $4,647.89 (Cuatro mil seiscientos cuarenta y siete pesos 89/100 m.n.)</w:t>
      </w:r>
      <w:r w:rsidR="0021797E" w:rsidRPr="001C31DF">
        <w:rPr>
          <w:bCs/>
          <w:sz w:val="22"/>
          <w:szCs w:val="22"/>
        </w:rPr>
        <w:t xml:space="preserve">, quedando un saldo de $217,292.15 (Doscientos </w:t>
      </w:r>
      <w:r w:rsidR="00E84F6C">
        <w:rPr>
          <w:bCs/>
          <w:sz w:val="22"/>
          <w:szCs w:val="22"/>
        </w:rPr>
        <w:t>diecisiete mil</w:t>
      </w:r>
      <w:r w:rsidR="0021797E" w:rsidRPr="001C31DF">
        <w:rPr>
          <w:bCs/>
          <w:sz w:val="22"/>
          <w:szCs w:val="22"/>
        </w:rPr>
        <w:t xml:space="preserve"> doscientos noventa y dos pesos 15/100 m.n.), en el mes de abril se cancelan cheques de ejercicios anteriores por un importe de $ 6,570.08 (Seis mil quinientos setenta pesos 08/100 m.n.) mismos que en el mes de mayo se reclasifican a la partida de Otros ingresos de ejercicios anteriores.</w:t>
      </w:r>
      <w:r w:rsidR="0021797E">
        <w:rPr>
          <w:bCs/>
          <w:sz w:val="22"/>
          <w:szCs w:val="22"/>
        </w:rPr>
        <w:t xml:space="preserve"> </w:t>
      </w:r>
    </w:p>
    <w:p w14:paraId="57D92688" w14:textId="77777777" w:rsidR="00822E72" w:rsidRDefault="00822E72" w:rsidP="00EA24BE">
      <w:pPr>
        <w:jc w:val="both"/>
        <w:rPr>
          <w:bCs/>
          <w:sz w:val="22"/>
          <w:szCs w:val="22"/>
        </w:rPr>
      </w:pPr>
    </w:p>
    <w:p w14:paraId="49A5108E" w14:textId="7A549348" w:rsidR="00822E72" w:rsidRDefault="00822E72" w:rsidP="00822E72">
      <w:pPr>
        <w:jc w:val="both"/>
        <w:rPr>
          <w:sz w:val="22"/>
          <w:szCs w:val="22"/>
        </w:rPr>
      </w:pPr>
      <w:r>
        <w:rPr>
          <w:bCs/>
          <w:sz w:val="22"/>
          <w:szCs w:val="22"/>
        </w:rPr>
        <w:t>En el mes de diciembre de 2020</w:t>
      </w:r>
      <w:r w:rsidRPr="00F96F36">
        <w:rPr>
          <w:sz w:val="22"/>
          <w:szCs w:val="22"/>
        </w:rPr>
        <w:t xml:space="preserve"> </w:t>
      </w:r>
      <w:r>
        <w:rPr>
          <w:sz w:val="22"/>
          <w:szCs w:val="22"/>
        </w:rPr>
        <w:t>se realiza un r</w:t>
      </w:r>
      <w:r w:rsidRPr="0077635B">
        <w:rPr>
          <w:sz w:val="22"/>
          <w:szCs w:val="22"/>
        </w:rPr>
        <w:t>eintegro a la Secretaría de Finanzas y Administración del Estado,</w:t>
      </w:r>
      <w:r>
        <w:rPr>
          <w:sz w:val="22"/>
          <w:szCs w:val="22"/>
        </w:rPr>
        <w:t xml:space="preserve"> autorizado por el H. Pleno del Consejo del Poder Judicial del Estado, en sesión del 03 de diciembre del presente año</w:t>
      </w:r>
      <w:r w:rsidRPr="0077635B">
        <w:rPr>
          <w:sz w:val="22"/>
          <w:szCs w:val="22"/>
        </w:rPr>
        <w:t xml:space="preserve"> </w:t>
      </w:r>
      <w:r>
        <w:rPr>
          <w:sz w:val="22"/>
          <w:szCs w:val="22"/>
        </w:rPr>
        <w:t>referente</w:t>
      </w:r>
      <w:r w:rsidRPr="00822E72">
        <w:rPr>
          <w:sz w:val="22"/>
          <w:szCs w:val="22"/>
        </w:rPr>
        <w:t xml:space="preserve"> </w:t>
      </w:r>
      <w:r>
        <w:rPr>
          <w:sz w:val="22"/>
          <w:szCs w:val="22"/>
        </w:rPr>
        <w:t>a la C</w:t>
      </w:r>
      <w:r w:rsidRPr="00F31C33">
        <w:rPr>
          <w:sz w:val="22"/>
          <w:szCs w:val="22"/>
        </w:rPr>
        <w:t xml:space="preserve">onstrucción del </w:t>
      </w:r>
      <w:r>
        <w:rPr>
          <w:sz w:val="22"/>
          <w:szCs w:val="22"/>
        </w:rPr>
        <w:t>Juzgado</w:t>
      </w:r>
      <w:r w:rsidRPr="00F31C33">
        <w:rPr>
          <w:sz w:val="22"/>
          <w:szCs w:val="22"/>
        </w:rPr>
        <w:t xml:space="preserve">. </w:t>
      </w:r>
      <w:r>
        <w:rPr>
          <w:sz w:val="22"/>
          <w:szCs w:val="22"/>
        </w:rPr>
        <w:t>Oral</w:t>
      </w:r>
      <w:r w:rsidRPr="00F31C33">
        <w:rPr>
          <w:sz w:val="22"/>
          <w:szCs w:val="22"/>
        </w:rPr>
        <w:t xml:space="preserve"> </w:t>
      </w:r>
      <w:r>
        <w:rPr>
          <w:sz w:val="22"/>
          <w:szCs w:val="22"/>
        </w:rPr>
        <w:t>Penal</w:t>
      </w:r>
      <w:r w:rsidRPr="00F31C33">
        <w:rPr>
          <w:sz w:val="22"/>
          <w:szCs w:val="22"/>
        </w:rPr>
        <w:t xml:space="preserve"> y </w:t>
      </w:r>
      <w:r>
        <w:rPr>
          <w:sz w:val="22"/>
          <w:szCs w:val="22"/>
        </w:rPr>
        <w:t>C</w:t>
      </w:r>
      <w:r w:rsidRPr="00F31C33">
        <w:rPr>
          <w:sz w:val="22"/>
          <w:szCs w:val="22"/>
        </w:rPr>
        <w:t xml:space="preserve">entro </w:t>
      </w:r>
      <w:r>
        <w:rPr>
          <w:sz w:val="22"/>
          <w:szCs w:val="22"/>
        </w:rPr>
        <w:t>R</w:t>
      </w:r>
      <w:r w:rsidRPr="00F31C33">
        <w:rPr>
          <w:sz w:val="22"/>
          <w:szCs w:val="22"/>
        </w:rPr>
        <w:t xml:space="preserve">egional de </w:t>
      </w:r>
      <w:r>
        <w:rPr>
          <w:sz w:val="22"/>
          <w:szCs w:val="22"/>
        </w:rPr>
        <w:t>M</w:t>
      </w:r>
      <w:r w:rsidRPr="00F31C33">
        <w:rPr>
          <w:sz w:val="22"/>
          <w:szCs w:val="22"/>
        </w:rPr>
        <w:t xml:space="preserve">ecanismos </w:t>
      </w:r>
      <w:r>
        <w:rPr>
          <w:sz w:val="22"/>
          <w:szCs w:val="22"/>
        </w:rPr>
        <w:t>A</w:t>
      </w:r>
      <w:r w:rsidRPr="00F31C33">
        <w:rPr>
          <w:sz w:val="22"/>
          <w:szCs w:val="22"/>
        </w:rPr>
        <w:t xml:space="preserve">lternativos y </w:t>
      </w:r>
      <w:r>
        <w:rPr>
          <w:sz w:val="22"/>
          <w:szCs w:val="22"/>
        </w:rPr>
        <w:t>S</w:t>
      </w:r>
      <w:r w:rsidRPr="00F31C33">
        <w:rPr>
          <w:sz w:val="22"/>
          <w:szCs w:val="22"/>
        </w:rPr>
        <w:t xml:space="preserve">olución de </w:t>
      </w:r>
      <w:r>
        <w:rPr>
          <w:sz w:val="22"/>
          <w:szCs w:val="22"/>
        </w:rPr>
        <w:t>C</w:t>
      </w:r>
      <w:r w:rsidRPr="00F31C33">
        <w:rPr>
          <w:sz w:val="22"/>
          <w:szCs w:val="22"/>
        </w:rPr>
        <w:t xml:space="preserve">ontroversias en </w:t>
      </w:r>
      <w:r>
        <w:rPr>
          <w:sz w:val="22"/>
          <w:szCs w:val="22"/>
        </w:rPr>
        <w:t>M</w:t>
      </w:r>
      <w:r w:rsidRPr="00F31C33">
        <w:rPr>
          <w:sz w:val="22"/>
          <w:szCs w:val="22"/>
        </w:rPr>
        <w:t>orelia</w:t>
      </w:r>
      <w:r>
        <w:rPr>
          <w:sz w:val="22"/>
          <w:szCs w:val="22"/>
        </w:rPr>
        <w:t>, por un importe de $1</w:t>
      </w:r>
      <w:proofErr w:type="gramStart"/>
      <w:r>
        <w:rPr>
          <w:sz w:val="22"/>
          <w:szCs w:val="22"/>
        </w:rPr>
        <w:t>,992,278.11</w:t>
      </w:r>
      <w:proofErr w:type="gramEnd"/>
      <w:r>
        <w:rPr>
          <w:sz w:val="22"/>
          <w:szCs w:val="22"/>
        </w:rPr>
        <w:t xml:space="preserve"> (Un millón novecientos noventa y dos mil doscientos setenta y ocho pesos 11/100 m.n.).</w:t>
      </w:r>
    </w:p>
    <w:p w14:paraId="5C78F399" w14:textId="77777777" w:rsidR="00822E72" w:rsidRDefault="00822E72" w:rsidP="00822E72">
      <w:pPr>
        <w:jc w:val="both"/>
        <w:rPr>
          <w:sz w:val="22"/>
          <w:szCs w:val="22"/>
        </w:rPr>
      </w:pPr>
    </w:p>
    <w:p w14:paraId="7601E85E" w14:textId="77777777" w:rsidR="00A77EB5" w:rsidRDefault="00A77EB5" w:rsidP="00EA24BE">
      <w:pPr>
        <w:jc w:val="both"/>
        <w:rPr>
          <w:bCs/>
          <w:sz w:val="22"/>
          <w:szCs w:val="22"/>
        </w:rPr>
      </w:pPr>
      <w:r w:rsidRPr="001C31DF">
        <w:rPr>
          <w:bCs/>
          <w:sz w:val="22"/>
          <w:szCs w:val="22"/>
        </w:rPr>
        <w:t>El resultado del ejercicio 201</w:t>
      </w:r>
      <w:r>
        <w:rPr>
          <w:bCs/>
          <w:sz w:val="22"/>
          <w:szCs w:val="22"/>
        </w:rPr>
        <w:t>8</w:t>
      </w:r>
      <w:r w:rsidRPr="001C31DF">
        <w:rPr>
          <w:bCs/>
          <w:sz w:val="22"/>
          <w:szCs w:val="22"/>
        </w:rPr>
        <w:t>, una vez que se realizó el cierre anual se procedió al traspaso del resultado del ejercicio</w:t>
      </w:r>
      <w:r>
        <w:rPr>
          <w:bCs/>
          <w:sz w:val="22"/>
          <w:szCs w:val="22"/>
        </w:rPr>
        <w:t xml:space="preserve"> 2018 al ejercicio 2019, así como una comprobación de gastos del 2018 por la cantidad de $919.47 (Novecientos diecinueve pesos 47/100 m.n.).</w:t>
      </w:r>
    </w:p>
    <w:p w14:paraId="423C446D" w14:textId="77777777" w:rsidR="00BC6622" w:rsidRDefault="00BC6622" w:rsidP="00EA24BE">
      <w:pPr>
        <w:jc w:val="both"/>
        <w:rPr>
          <w:bCs/>
          <w:sz w:val="22"/>
          <w:szCs w:val="22"/>
        </w:rPr>
      </w:pPr>
    </w:p>
    <w:p w14:paraId="1D19E131" w14:textId="77777777" w:rsidR="00BC6622" w:rsidRDefault="00BC6622" w:rsidP="00EA24BE">
      <w:pPr>
        <w:jc w:val="both"/>
        <w:rPr>
          <w:bCs/>
          <w:sz w:val="22"/>
          <w:szCs w:val="22"/>
        </w:rPr>
      </w:pPr>
      <w:r>
        <w:rPr>
          <w:bCs/>
          <w:sz w:val="22"/>
          <w:szCs w:val="22"/>
        </w:rPr>
        <w:t>En el mes de febrero este resultado sufrió una disminución por los siguientes conceptos:</w:t>
      </w:r>
    </w:p>
    <w:p w14:paraId="04E0D53E" w14:textId="77777777" w:rsidR="00BC6622" w:rsidRDefault="00BC6622" w:rsidP="00EA24BE">
      <w:pPr>
        <w:jc w:val="both"/>
        <w:rPr>
          <w:bCs/>
          <w:sz w:val="22"/>
          <w:szCs w:val="22"/>
        </w:rPr>
      </w:pPr>
      <w:r>
        <w:rPr>
          <w:bCs/>
          <w:sz w:val="22"/>
          <w:szCs w:val="22"/>
        </w:rPr>
        <w:t xml:space="preserve"> </w:t>
      </w:r>
    </w:p>
    <w:p w14:paraId="40616717" w14:textId="77777777" w:rsidR="00BC6622" w:rsidRDefault="00BC6622" w:rsidP="00BC6622">
      <w:pPr>
        <w:jc w:val="both"/>
        <w:rPr>
          <w:sz w:val="22"/>
          <w:szCs w:val="22"/>
        </w:rPr>
      </w:pPr>
      <w:r>
        <w:rPr>
          <w:sz w:val="22"/>
          <w:szCs w:val="22"/>
        </w:rPr>
        <w:t>R</w:t>
      </w:r>
      <w:r w:rsidRPr="00724140">
        <w:rPr>
          <w:sz w:val="22"/>
          <w:szCs w:val="22"/>
        </w:rPr>
        <w:t xml:space="preserve">eintegro a la </w:t>
      </w:r>
      <w:r>
        <w:rPr>
          <w:sz w:val="22"/>
          <w:szCs w:val="22"/>
        </w:rPr>
        <w:t>S</w:t>
      </w:r>
      <w:r w:rsidRPr="00724140">
        <w:rPr>
          <w:sz w:val="22"/>
          <w:szCs w:val="22"/>
        </w:rPr>
        <w:t xml:space="preserve">ecretaria de </w:t>
      </w:r>
      <w:r>
        <w:rPr>
          <w:sz w:val="22"/>
          <w:szCs w:val="22"/>
        </w:rPr>
        <w:t>F</w:t>
      </w:r>
      <w:r w:rsidRPr="00724140">
        <w:rPr>
          <w:sz w:val="22"/>
          <w:szCs w:val="22"/>
        </w:rPr>
        <w:t xml:space="preserve">inanzas y </w:t>
      </w:r>
      <w:r>
        <w:rPr>
          <w:sz w:val="22"/>
          <w:szCs w:val="22"/>
        </w:rPr>
        <w:t>A</w:t>
      </w:r>
      <w:r w:rsidRPr="00724140">
        <w:rPr>
          <w:sz w:val="22"/>
          <w:szCs w:val="22"/>
        </w:rPr>
        <w:t xml:space="preserve">dministración del </w:t>
      </w:r>
      <w:r>
        <w:rPr>
          <w:sz w:val="22"/>
          <w:szCs w:val="22"/>
        </w:rPr>
        <w:t>E</w:t>
      </w:r>
      <w:r w:rsidRPr="00724140">
        <w:rPr>
          <w:sz w:val="22"/>
          <w:szCs w:val="22"/>
        </w:rPr>
        <w:t xml:space="preserve">stado, </w:t>
      </w:r>
      <w:r>
        <w:rPr>
          <w:sz w:val="22"/>
          <w:szCs w:val="22"/>
        </w:rPr>
        <w:t>referente a</w:t>
      </w:r>
      <w:r w:rsidRPr="00724140">
        <w:rPr>
          <w:sz w:val="22"/>
          <w:szCs w:val="22"/>
        </w:rPr>
        <w:t xml:space="preserve"> la </w:t>
      </w:r>
      <w:r>
        <w:rPr>
          <w:sz w:val="22"/>
          <w:szCs w:val="22"/>
        </w:rPr>
        <w:t>C</w:t>
      </w:r>
      <w:r w:rsidRPr="00724140">
        <w:rPr>
          <w:sz w:val="22"/>
          <w:szCs w:val="22"/>
        </w:rPr>
        <w:t xml:space="preserve">onstrucción de </w:t>
      </w:r>
      <w:r>
        <w:rPr>
          <w:sz w:val="22"/>
          <w:szCs w:val="22"/>
        </w:rPr>
        <w:t>S</w:t>
      </w:r>
      <w:r w:rsidRPr="00724140">
        <w:rPr>
          <w:sz w:val="22"/>
          <w:szCs w:val="22"/>
        </w:rPr>
        <w:t xml:space="preserve">alas de </w:t>
      </w:r>
      <w:r>
        <w:rPr>
          <w:sz w:val="22"/>
          <w:szCs w:val="22"/>
        </w:rPr>
        <w:t>J</w:t>
      </w:r>
      <w:r w:rsidRPr="00724140">
        <w:rPr>
          <w:sz w:val="22"/>
          <w:szCs w:val="22"/>
        </w:rPr>
        <w:t xml:space="preserve">uicios </w:t>
      </w:r>
      <w:r>
        <w:rPr>
          <w:sz w:val="22"/>
          <w:szCs w:val="22"/>
        </w:rPr>
        <w:t>O</w:t>
      </w:r>
      <w:r w:rsidRPr="00724140">
        <w:rPr>
          <w:sz w:val="22"/>
          <w:szCs w:val="22"/>
        </w:rPr>
        <w:t xml:space="preserve">rales en Zitácuaro, Michoacán, conforme al oficio </w:t>
      </w:r>
      <w:r>
        <w:rPr>
          <w:sz w:val="22"/>
          <w:szCs w:val="22"/>
        </w:rPr>
        <w:t>SA</w:t>
      </w:r>
      <w:r w:rsidRPr="00724140">
        <w:rPr>
          <w:sz w:val="22"/>
          <w:szCs w:val="22"/>
        </w:rPr>
        <w:t>/</w:t>
      </w:r>
      <w:r>
        <w:rPr>
          <w:sz w:val="22"/>
          <w:szCs w:val="22"/>
        </w:rPr>
        <w:t>CA</w:t>
      </w:r>
      <w:r w:rsidRPr="00724140">
        <w:rPr>
          <w:sz w:val="22"/>
          <w:szCs w:val="22"/>
        </w:rPr>
        <w:t>/008</w:t>
      </w:r>
      <w:r>
        <w:rPr>
          <w:sz w:val="22"/>
          <w:szCs w:val="22"/>
        </w:rPr>
        <w:t>3/2019 del 15 de Enero del 2019</w:t>
      </w:r>
      <w:r w:rsidR="00C703DF">
        <w:rPr>
          <w:sz w:val="22"/>
          <w:szCs w:val="22"/>
        </w:rPr>
        <w:t>,</w:t>
      </w:r>
      <w:r>
        <w:rPr>
          <w:sz w:val="22"/>
          <w:szCs w:val="22"/>
        </w:rPr>
        <w:t xml:space="preserve"> por un importe de $83,916.09 (Ochenta y tres mil novecientos dieciséis pesos 09/100 </w:t>
      </w:r>
      <w:proofErr w:type="spellStart"/>
      <w:r>
        <w:rPr>
          <w:sz w:val="22"/>
          <w:szCs w:val="22"/>
        </w:rPr>
        <w:t>m.n</w:t>
      </w:r>
      <w:proofErr w:type="spellEnd"/>
      <w:r>
        <w:rPr>
          <w:sz w:val="22"/>
          <w:szCs w:val="22"/>
        </w:rPr>
        <w:t>).</w:t>
      </w:r>
    </w:p>
    <w:p w14:paraId="73BCC6B4" w14:textId="77777777" w:rsidR="00BC6622" w:rsidRDefault="00BC6622" w:rsidP="00BC6622">
      <w:pPr>
        <w:jc w:val="both"/>
        <w:rPr>
          <w:sz w:val="22"/>
          <w:szCs w:val="22"/>
        </w:rPr>
      </w:pPr>
    </w:p>
    <w:p w14:paraId="2C1FD011" w14:textId="77777777" w:rsidR="00BC6622" w:rsidRDefault="00BC6622" w:rsidP="00BC6622">
      <w:pPr>
        <w:jc w:val="both"/>
        <w:rPr>
          <w:sz w:val="22"/>
          <w:szCs w:val="22"/>
        </w:rPr>
      </w:pPr>
      <w:r>
        <w:rPr>
          <w:sz w:val="22"/>
          <w:szCs w:val="22"/>
        </w:rPr>
        <w:t>R</w:t>
      </w:r>
      <w:r w:rsidRPr="00F211FB">
        <w:rPr>
          <w:sz w:val="22"/>
          <w:szCs w:val="22"/>
        </w:rPr>
        <w:t xml:space="preserve">eintegro a la </w:t>
      </w:r>
      <w:r>
        <w:rPr>
          <w:sz w:val="22"/>
          <w:szCs w:val="22"/>
        </w:rPr>
        <w:t>S</w:t>
      </w:r>
      <w:r w:rsidRPr="00F211FB">
        <w:rPr>
          <w:sz w:val="22"/>
          <w:szCs w:val="22"/>
        </w:rPr>
        <w:t xml:space="preserve">ecretaría de </w:t>
      </w:r>
      <w:r>
        <w:rPr>
          <w:sz w:val="22"/>
          <w:szCs w:val="22"/>
        </w:rPr>
        <w:t>F</w:t>
      </w:r>
      <w:r w:rsidRPr="00F211FB">
        <w:rPr>
          <w:sz w:val="22"/>
          <w:szCs w:val="22"/>
        </w:rPr>
        <w:t xml:space="preserve">inanzas y </w:t>
      </w:r>
      <w:r>
        <w:rPr>
          <w:sz w:val="22"/>
          <w:szCs w:val="22"/>
        </w:rPr>
        <w:t>Administración del E</w:t>
      </w:r>
      <w:r w:rsidRPr="00F211FB">
        <w:rPr>
          <w:sz w:val="22"/>
          <w:szCs w:val="22"/>
        </w:rPr>
        <w:t xml:space="preserve">stado, </w:t>
      </w:r>
      <w:r>
        <w:rPr>
          <w:sz w:val="22"/>
          <w:szCs w:val="22"/>
        </w:rPr>
        <w:t>referente a</w:t>
      </w:r>
      <w:r w:rsidRPr="00F211FB">
        <w:rPr>
          <w:sz w:val="22"/>
          <w:szCs w:val="22"/>
        </w:rPr>
        <w:t xml:space="preserve"> la </w:t>
      </w:r>
      <w:r>
        <w:rPr>
          <w:sz w:val="22"/>
          <w:szCs w:val="22"/>
        </w:rPr>
        <w:t>C</w:t>
      </w:r>
      <w:r w:rsidRPr="00F211FB">
        <w:rPr>
          <w:sz w:val="22"/>
          <w:szCs w:val="22"/>
        </w:rPr>
        <w:t xml:space="preserve">onstrucción de </w:t>
      </w:r>
      <w:r>
        <w:rPr>
          <w:sz w:val="22"/>
          <w:szCs w:val="22"/>
        </w:rPr>
        <w:t>la B</w:t>
      </w:r>
      <w:r w:rsidRPr="00F211FB">
        <w:rPr>
          <w:sz w:val="22"/>
          <w:szCs w:val="22"/>
        </w:rPr>
        <w:t xml:space="preserve">arda </w:t>
      </w:r>
      <w:r>
        <w:rPr>
          <w:sz w:val="22"/>
          <w:szCs w:val="22"/>
        </w:rPr>
        <w:t>P</w:t>
      </w:r>
      <w:r w:rsidRPr="00F211FB">
        <w:rPr>
          <w:sz w:val="22"/>
          <w:szCs w:val="22"/>
        </w:rPr>
        <w:t xml:space="preserve">erimetral y </w:t>
      </w:r>
      <w:r>
        <w:rPr>
          <w:sz w:val="22"/>
          <w:szCs w:val="22"/>
        </w:rPr>
        <w:t>O</w:t>
      </w:r>
      <w:r w:rsidRPr="00F211FB">
        <w:rPr>
          <w:sz w:val="22"/>
          <w:szCs w:val="22"/>
        </w:rPr>
        <w:t xml:space="preserve">bras </w:t>
      </w:r>
      <w:r>
        <w:rPr>
          <w:sz w:val="22"/>
          <w:szCs w:val="22"/>
        </w:rPr>
        <w:t>C</w:t>
      </w:r>
      <w:r w:rsidRPr="00F211FB">
        <w:rPr>
          <w:sz w:val="22"/>
          <w:szCs w:val="22"/>
        </w:rPr>
        <w:t xml:space="preserve">omplementarias en las </w:t>
      </w:r>
      <w:r>
        <w:rPr>
          <w:sz w:val="22"/>
          <w:szCs w:val="22"/>
        </w:rPr>
        <w:t>S</w:t>
      </w:r>
      <w:r w:rsidRPr="00F211FB">
        <w:rPr>
          <w:sz w:val="22"/>
          <w:szCs w:val="22"/>
        </w:rPr>
        <w:t xml:space="preserve">alas de </w:t>
      </w:r>
      <w:r>
        <w:rPr>
          <w:sz w:val="22"/>
          <w:szCs w:val="22"/>
        </w:rPr>
        <w:t>J</w:t>
      </w:r>
      <w:r w:rsidRPr="00F211FB">
        <w:rPr>
          <w:sz w:val="22"/>
          <w:szCs w:val="22"/>
        </w:rPr>
        <w:t xml:space="preserve">uicios </w:t>
      </w:r>
      <w:r>
        <w:rPr>
          <w:sz w:val="22"/>
          <w:szCs w:val="22"/>
        </w:rPr>
        <w:t>O</w:t>
      </w:r>
      <w:r w:rsidRPr="00F211FB">
        <w:rPr>
          <w:sz w:val="22"/>
          <w:szCs w:val="22"/>
        </w:rPr>
        <w:t xml:space="preserve">rales y </w:t>
      </w:r>
      <w:r>
        <w:rPr>
          <w:sz w:val="22"/>
          <w:szCs w:val="22"/>
        </w:rPr>
        <w:t>T</w:t>
      </w:r>
      <w:r w:rsidRPr="00F211FB">
        <w:rPr>
          <w:sz w:val="22"/>
          <w:szCs w:val="22"/>
        </w:rPr>
        <w:t xml:space="preserve">radicionales en </w:t>
      </w:r>
      <w:r>
        <w:rPr>
          <w:sz w:val="22"/>
          <w:szCs w:val="22"/>
        </w:rPr>
        <w:t>Z</w:t>
      </w:r>
      <w:r w:rsidRPr="00F211FB">
        <w:rPr>
          <w:sz w:val="22"/>
          <w:szCs w:val="22"/>
        </w:rPr>
        <w:t xml:space="preserve">amora, </w:t>
      </w:r>
      <w:r>
        <w:rPr>
          <w:sz w:val="22"/>
          <w:szCs w:val="22"/>
        </w:rPr>
        <w:t xml:space="preserve">Michoacán, </w:t>
      </w:r>
      <w:r w:rsidRPr="00F211FB">
        <w:rPr>
          <w:sz w:val="22"/>
          <w:szCs w:val="22"/>
        </w:rPr>
        <w:t xml:space="preserve">oficio </w:t>
      </w:r>
      <w:r>
        <w:rPr>
          <w:sz w:val="22"/>
          <w:szCs w:val="22"/>
        </w:rPr>
        <w:t>SA</w:t>
      </w:r>
      <w:r w:rsidRPr="00F211FB">
        <w:rPr>
          <w:sz w:val="22"/>
          <w:szCs w:val="22"/>
        </w:rPr>
        <w:t>/</w:t>
      </w:r>
      <w:r>
        <w:rPr>
          <w:sz w:val="22"/>
          <w:szCs w:val="22"/>
        </w:rPr>
        <w:t>CA</w:t>
      </w:r>
      <w:r w:rsidRPr="00F211FB">
        <w:rPr>
          <w:sz w:val="22"/>
          <w:szCs w:val="22"/>
        </w:rPr>
        <w:t>/0083/2019 del</w:t>
      </w:r>
      <w:r>
        <w:rPr>
          <w:sz w:val="22"/>
          <w:szCs w:val="22"/>
        </w:rPr>
        <w:t xml:space="preserve"> 15 de enero del 2019, por un importe de $3,240.00 (</w:t>
      </w:r>
      <w:r w:rsidR="00C703DF">
        <w:rPr>
          <w:sz w:val="22"/>
          <w:szCs w:val="22"/>
        </w:rPr>
        <w:t>T</w:t>
      </w:r>
      <w:r>
        <w:rPr>
          <w:sz w:val="22"/>
          <w:szCs w:val="22"/>
        </w:rPr>
        <w:t>res mil doscientos cuarenta pesos 00/100 m.n.).</w:t>
      </w:r>
    </w:p>
    <w:p w14:paraId="31A26A4F" w14:textId="77777777" w:rsidR="00AE7441" w:rsidRDefault="00AE7441" w:rsidP="00BC6622">
      <w:pPr>
        <w:jc w:val="both"/>
        <w:rPr>
          <w:sz w:val="22"/>
          <w:szCs w:val="22"/>
        </w:rPr>
      </w:pPr>
    </w:p>
    <w:p w14:paraId="08E9996C" w14:textId="77777777" w:rsidR="00BC6622" w:rsidRDefault="00BC6622" w:rsidP="00BC6622">
      <w:pPr>
        <w:jc w:val="both"/>
        <w:rPr>
          <w:sz w:val="22"/>
          <w:szCs w:val="22"/>
        </w:rPr>
      </w:pPr>
      <w:r>
        <w:rPr>
          <w:sz w:val="22"/>
          <w:szCs w:val="22"/>
        </w:rPr>
        <w:t>Así como la cancelación de pagos de 2018, los cuales no correspondían</w:t>
      </w:r>
      <w:r w:rsidR="00C703DF">
        <w:rPr>
          <w:sz w:val="22"/>
          <w:szCs w:val="22"/>
        </w:rPr>
        <w:t>,</w:t>
      </w:r>
      <w:r>
        <w:rPr>
          <w:sz w:val="22"/>
          <w:szCs w:val="22"/>
        </w:rPr>
        <w:t xml:space="preserve"> por un importe de $19,617.92 (Diecinueve mil seiscientos diecisiete pesos 92/100 m.n.) de la Lic. María </w:t>
      </w:r>
      <w:r w:rsidR="00C703DF">
        <w:rPr>
          <w:sz w:val="22"/>
          <w:szCs w:val="22"/>
        </w:rPr>
        <w:t>T</w:t>
      </w:r>
      <w:r>
        <w:rPr>
          <w:sz w:val="22"/>
          <w:szCs w:val="22"/>
        </w:rPr>
        <w:t xml:space="preserve">eresa Rizo Covarrubias y $1,208.40 (Mil doscientos ocho pesos 40/100 m.n.) de la Lic. María de la Soledad López Ortiz. </w:t>
      </w:r>
    </w:p>
    <w:p w14:paraId="04AF8BCB" w14:textId="77777777" w:rsidR="002E1DC5" w:rsidRDefault="002E1DC5" w:rsidP="00EA24BE">
      <w:pPr>
        <w:jc w:val="both"/>
        <w:rPr>
          <w:bCs/>
          <w:sz w:val="22"/>
          <w:szCs w:val="22"/>
        </w:rPr>
      </w:pPr>
    </w:p>
    <w:p w14:paraId="5D92B021" w14:textId="77777777" w:rsidR="00055F8D" w:rsidRDefault="00055F8D" w:rsidP="00055F8D">
      <w:pPr>
        <w:jc w:val="both"/>
        <w:rPr>
          <w:bCs/>
          <w:sz w:val="22"/>
          <w:szCs w:val="22"/>
        </w:rPr>
      </w:pPr>
      <w:r>
        <w:rPr>
          <w:bCs/>
          <w:sz w:val="22"/>
          <w:szCs w:val="22"/>
        </w:rPr>
        <w:t>En el mes de marzo se realizó comprobación de gastos del ejercicio 2018 por un importe de $543.00 (Quinientos cuarenta y tres pesos 00/100 m.n.).</w:t>
      </w:r>
    </w:p>
    <w:p w14:paraId="5F7BC378" w14:textId="77777777" w:rsidR="00B078CC" w:rsidRDefault="00B078CC" w:rsidP="00B078CC">
      <w:pPr>
        <w:jc w:val="center"/>
        <w:rPr>
          <w:bCs/>
          <w:sz w:val="22"/>
          <w:szCs w:val="22"/>
        </w:rPr>
      </w:pPr>
    </w:p>
    <w:p w14:paraId="2A06B87F" w14:textId="77777777" w:rsidR="00055F8D" w:rsidRDefault="00055F8D" w:rsidP="00055F8D">
      <w:pPr>
        <w:jc w:val="both"/>
        <w:rPr>
          <w:bCs/>
          <w:sz w:val="22"/>
          <w:szCs w:val="22"/>
        </w:rPr>
      </w:pPr>
      <w:r>
        <w:rPr>
          <w:bCs/>
          <w:sz w:val="22"/>
          <w:szCs w:val="22"/>
        </w:rPr>
        <w:t xml:space="preserve">En el mes de </w:t>
      </w:r>
      <w:r w:rsidR="00CD4F85">
        <w:rPr>
          <w:bCs/>
          <w:sz w:val="22"/>
          <w:szCs w:val="22"/>
        </w:rPr>
        <w:t>abril</w:t>
      </w:r>
      <w:r>
        <w:rPr>
          <w:bCs/>
          <w:sz w:val="22"/>
          <w:szCs w:val="22"/>
        </w:rPr>
        <w:t xml:space="preserve"> se realizó comprobación de gastos del ejercicio 2018 por un importe de $</w:t>
      </w:r>
      <w:r w:rsidR="00CD4F85">
        <w:rPr>
          <w:bCs/>
          <w:sz w:val="22"/>
          <w:szCs w:val="22"/>
        </w:rPr>
        <w:t>1,542.20</w:t>
      </w:r>
      <w:r>
        <w:rPr>
          <w:bCs/>
          <w:sz w:val="22"/>
          <w:szCs w:val="22"/>
        </w:rPr>
        <w:t xml:space="preserve"> (</w:t>
      </w:r>
      <w:r w:rsidR="00CD4F85">
        <w:rPr>
          <w:bCs/>
          <w:sz w:val="22"/>
          <w:szCs w:val="22"/>
        </w:rPr>
        <w:t>Mil q</w:t>
      </w:r>
      <w:r>
        <w:rPr>
          <w:bCs/>
          <w:sz w:val="22"/>
          <w:szCs w:val="22"/>
        </w:rPr>
        <w:t xml:space="preserve">uinientos cuarenta y </w:t>
      </w:r>
      <w:r w:rsidR="00CD4F85">
        <w:rPr>
          <w:bCs/>
          <w:sz w:val="22"/>
          <w:szCs w:val="22"/>
        </w:rPr>
        <w:t>dos</w:t>
      </w:r>
      <w:r>
        <w:rPr>
          <w:bCs/>
          <w:sz w:val="22"/>
          <w:szCs w:val="22"/>
        </w:rPr>
        <w:t xml:space="preserve"> pesos </w:t>
      </w:r>
      <w:r w:rsidR="00CD4F85">
        <w:rPr>
          <w:bCs/>
          <w:sz w:val="22"/>
          <w:szCs w:val="22"/>
        </w:rPr>
        <w:t>20</w:t>
      </w:r>
      <w:r>
        <w:rPr>
          <w:bCs/>
          <w:sz w:val="22"/>
          <w:szCs w:val="22"/>
        </w:rPr>
        <w:t>/100 m.n.).</w:t>
      </w:r>
    </w:p>
    <w:p w14:paraId="5EE0BB2C" w14:textId="77777777" w:rsidR="009C7C6A" w:rsidRDefault="009C7C6A" w:rsidP="00B078CC">
      <w:pPr>
        <w:jc w:val="center"/>
        <w:rPr>
          <w:bCs/>
          <w:sz w:val="22"/>
          <w:szCs w:val="22"/>
        </w:rPr>
      </w:pPr>
    </w:p>
    <w:p w14:paraId="6E797B6C" w14:textId="77777777" w:rsidR="00650208" w:rsidRDefault="00684451" w:rsidP="00684451">
      <w:pPr>
        <w:jc w:val="both"/>
        <w:rPr>
          <w:bCs/>
          <w:sz w:val="22"/>
          <w:szCs w:val="22"/>
        </w:rPr>
      </w:pPr>
      <w:r>
        <w:rPr>
          <w:bCs/>
          <w:sz w:val="22"/>
          <w:szCs w:val="22"/>
        </w:rPr>
        <w:lastRenderedPageBreak/>
        <w:t>En el mes de noviembre se disminuye en virtud de un registro indebido realizado en el mes de febrero</w:t>
      </w:r>
      <w:r w:rsidR="002A28EE">
        <w:rPr>
          <w:bCs/>
          <w:sz w:val="22"/>
          <w:szCs w:val="22"/>
        </w:rPr>
        <w:t xml:space="preserve"> de 2019, </w:t>
      </w:r>
      <w:r>
        <w:rPr>
          <w:bCs/>
          <w:sz w:val="22"/>
          <w:szCs w:val="22"/>
        </w:rPr>
        <w:t xml:space="preserve">por un importe de $1,208.40 </w:t>
      </w:r>
      <w:r w:rsidR="002A28EE">
        <w:rPr>
          <w:bCs/>
          <w:sz w:val="22"/>
          <w:szCs w:val="22"/>
        </w:rPr>
        <w:t xml:space="preserve">(Mil doscientos ocho pesos 40/100 m.n.) </w:t>
      </w:r>
      <w:r>
        <w:rPr>
          <w:bCs/>
          <w:sz w:val="22"/>
          <w:szCs w:val="22"/>
        </w:rPr>
        <w:t>a cargo de la Lic. María de la Soledad López Ortiz.</w:t>
      </w:r>
    </w:p>
    <w:p w14:paraId="4580C26A" w14:textId="77777777" w:rsidR="00684451" w:rsidRDefault="00684451" w:rsidP="00684451">
      <w:pPr>
        <w:jc w:val="both"/>
        <w:rPr>
          <w:bCs/>
          <w:sz w:val="22"/>
          <w:szCs w:val="22"/>
        </w:rPr>
      </w:pPr>
    </w:p>
    <w:p w14:paraId="77AF30CD" w14:textId="77777777" w:rsidR="00463DA7" w:rsidRDefault="00463DA7" w:rsidP="00684451">
      <w:pPr>
        <w:jc w:val="both"/>
        <w:rPr>
          <w:bCs/>
          <w:sz w:val="22"/>
          <w:szCs w:val="22"/>
        </w:rPr>
      </w:pPr>
      <w:r>
        <w:rPr>
          <w:bCs/>
          <w:sz w:val="22"/>
          <w:szCs w:val="22"/>
        </w:rPr>
        <w:t>En marzo de 2020 se reduce nuevamente el resultado del ejercicio 2018 en virtud al reintegro realizado a la Secretaría de Finanzas y Administración del Estado por los siguientes conceptos:</w:t>
      </w:r>
    </w:p>
    <w:p w14:paraId="16F00F94" w14:textId="77777777" w:rsidR="00463DA7" w:rsidRDefault="00463DA7" w:rsidP="00684451">
      <w:pPr>
        <w:jc w:val="both"/>
        <w:rPr>
          <w:bCs/>
          <w:sz w:val="22"/>
          <w:szCs w:val="22"/>
        </w:rPr>
      </w:pPr>
    </w:p>
    <w:p w14:paraId="129251D9" w14:textId="77777777" w:rsidR="00463DA7" w:rsidRPr="00704EFE" w:rsidRDefault="00463DA7" w:rsidP="00463DA7">
      <w:pPr>
        <w:jc w:val="both"/>
        <w:rPr>
          <w:sz w:val="22"/>
          <w:szCs w:val="22"/>
        </w:rPr>
      </w:pPr>
      <w:r w:rsidRPr="00704EFE">
        <w:rPr>
          <w:sz w:val="22"/>
          <w:szCs w:val="22"/>
        </w:rPr>
        <w:t>Etapa Única de la Construcción de Salas de Juicios Orales en Zitácuaro, Municipio de Zitácuaro, en el Estado de Michoacán", por un importe de $59</w:t>
      </w:r>
      <w:proofErr w:type="gramStart"/>
      <w:r w:rsidRPr="00704EFE">
        <w:rPr>
          <w:sz w:val="22"/>
          <w:szCs w:val="22"/>
        </w:rPr>
        <w:t>,916,083.91</w:t>
      </w:r>
      <w:proofErr w:type="gramEnd"/>
      <w:r w:rsidRPr="00704EFE">
        <w:rPr>
          <w:sz w:val="22"/>
          <w:szCs w:val="22"/>
        </w:rPr>
        <w:t xml:space="preserve"> (Cincuenta y nueve mil</w:t>
      </w:r>
      <w:r w:rsidR="00DB7F38" w:rsidRPr="00704EFE">
        <w:rPr>
          <w:sz w:val="22"/>
          <w:szCs w:val="22"/>
        </w:rPr>
        <w:t>lones</w:t>
      </w:r>
      <w:r w:rsidRPr="00704EFE">
        <w:rPr>
          <w:sz w:val="22"/>
          <w:szCs w:val="22"/>
        </w:rPr>
        <w:t xml:space="preserve"> novecientos dieciséis mil ochenta y tres pesos 91/100 m.n.).</w:t>
      </w:r>
    </w:p>
    <w:p w14:paraId="125AA456" w14:textId="77777777" w:rsidR="00463DA7" w:rsidRPr="00704EFE" w:rsidRDefault="00463DA7" w:rsidP="00463DA7">
      <w:pPr>
        <w:jc w:val="both"/>
        <w:rPr>
          <w:sz w:val="22"/>
          <w:szCs w:val="22"/>
        </w:rPr>
      </w:pPr>
    </w:p>
    <w:p w14:paraId="3A5F3B0E" w14:textId="77777777" w:rsidR="00463DA7" w:rsidRPr="00704EFE" w:rsidRDefault="00463DA7" w:rsidP="00463DA7">
      <w:pPr>
        <w:jc w:val="both"/>
        <w:rPr>
          <w:sz w:val="22"/>
          <w:szCs w:val="22"/>
        </w:rPr>
      </w:pPr>
      <w:r w:rsidRPr="00704EFE">
        <w:rPr>
          <w:sz w:val="22"/>
          <w:szCs w:val="22"/>
        </w:rPr>
        <w:t xml:space="preserve">"Etapa Única Construcción del Carril de Desaceleración, Vialidad de Acceso, Vialidad Interna y Estacionamiento de la Obra Juzgados Orales Penales y Salas Tradicionales de Lázaro Cárdenas, Municipio de Lázaro Cárdenas", por un importe de $12,379,771.22 (Doce millones trescientos setenta y nueve mil setecientos </w:t>
      </w:r>
      <w:r w:rsidR="00DB7F38" w:rsidRPr="00704EFE">
        <w:rPr>
          <w:sz w:val="22"/>
          <w:szCs w:val="22"/>
        </w:rPr>
        <w:t>setenta y un pesos 22/100 m.n.)</w:t>
      </w:r>
      <w:r w:rsidRPr="00704EFE">
        <w:rPr>
          <w:sz w:val="22"/>
          <w:szCs w:val="22"/>
        </w:rPr>
        <w:t>.</w:t>
      </w:r>
    </w:p>
    <w:p w14:paraId="72694A52" w14:textId="77777777" w:rsidR="00463DA7" w:rsidRPr="00704EFE" w:rsidRDefault="00463DA7" w:rsidP="00463DA7">
      <w:pPr>
        <w:jc w:val="both"/>
        <w:rPr>
          <w:sz w:val="22"/>
          <w:szCs w:val="22"/>
        </w:rPr>
      </w:pPr>
    </w:p>
    <w:p w14:paraId="4C551B82" w14:textId="77777777" w:rsidR="00463DA7" w:rsidRPr="00704EFE" w:rsidRDefault="00463DA7" w:rsidP="00463DA7">
      <w:pPr>
        <w:jc w:val="both"/>
        <w:rPr>
          <w:sz w:val="22"/>
          <w:szCs w:val="22"/>
        </w:rPr>
      </w:pPr>
      <w:r w:rsidRPr="00704EFE">
        <w:rPr>
          <w:sz w:val="22"/>
          <w:szCs w:val="22"/>
        </w:rPr>
        <w:t>“</w:t>
      </w:r>
      <w:r w:rsidR="00DB7F38" w:rsidRPr="00704EFE">
        <w:rPr>
          <w:sz w:val="22"/>
          <w:szCs w:val="22"/>
        </w:rPr>
        <w:t>Planta de Tratamiento en los Juzgados Orales Penales y Salas Tradicionales en la ciudad de Zamora, Michoacán</w:t>
      </w:r>
      <w:r w:rsidRPr="00704EFE">
        <w:rPr>
          <w:sz w:val="22"/>
          <w:szCs w:val="22"/>
        </w:rPr>
        <w:t>, por un importe de $9,066,659.21 (Nueve millones sesenta y seis mil seiscientos cincuenta y nueve pesos 21/100 m.n.).</w:t>
      </w:r>
    </w:p>
    <w:p w14:paraId="780D1D78" w14:textId="77777777" w:rsidR="00463DA7" w:rsidRPr="00704EFE" w:rsidRDefault="00463DA7" w:rsidP="00463DA7">
      <w:pPr>
        <w:jc w:val="both"/>
        <w:rPr>
          <w:sz w:val="22"/>
          <w:szCs w:val="22"/>
        </w:rPr>
      </w:pPr>
    </w:p>
    <w:p w14:paraId="2A307D3B" w14:textId="3AB84C69" w:rsidR="00463DA7" w:rsidRDefault="00463DA7" w:rsidP="00463DA7">
      <w:pPr>
        <w:jc w:val="both"/>
        <w:rPr>
          <w:sz w:val="22"/>
          <w:szCs w:val="22"/>
        </w:rPr>
      </w:pPr>
      <w:r w:rsidRPr="00704EFE">
        <w:rPr>
          <w:sz w:val="22"/>
          <w:szCs w:val="22"/>
        </w:rPr>
        <w:t xml:space="preserve">En lo correspondiente a la "Etapa Única de la Construcción de </w:t>
      </w:r>
      <w:r w:rsidR="00E17E5A">
        <w:rPr>
          <w:sz w:val="22"/>
          <w:szCs w:val="22"/>
        </w:rPr>
        <w:t xml:space="preserve">la barda perimetral de la obra Juzgados Orales Penales y Salas Tradicionales de Zamora, </w:t>
      </w:r>
      <w:r w:rsidRPr="00704EFE">
        <w:rPr>
          <w:sz w:val="22"/>
          <w:szCs w:val="22"/>
        </w:rPr>
        <w:t>Michoacán", se concluyó esta obra por un total de $2</w:t>
      </w:r>
      <w:proofErr w:type="gramStart"/>
      <w:r w:rsidRPr="00704EFE">
        <w:rPr>
          <w:sz w:val="22"/>
          <w:szCs w:val="22"/>
        </w:rPr>
        <w:t>,938,000.00</w:t>
      </w:r>
      <w:proofErr w:type="gramEnd"/>
      <w:r w:rsidRPr="00704EFE">
        <w:rPr>
          <w:sz w:val="22"/>
          <w:szCs w:val="22"/>
        </w:rPr>
        <w:t xml:space="preserve"> (Dos millones novecientos treinta y ocho mil pesos 00/100 m.n.) quedando un saldo por un importe de $58,760.00 (Cincuenta y ocho mil setecientos sesenta pesos 00/100 m.n.), mismo que fue reintegrado a la Secretaría de Finanzas y Administración del Estado.</w:t>
      </w:r>
    </w:p>
    <w:p w14:paraId="7DA5890C" w14:textId="77777777" w:rsidR="00CE0DD5" w:rsidRDefault="00CE0DD5" w:rsidP="00463DA7">
      <w:pPr>
        <w:jc w:val="both"/>
        <w:rPr>
          <w:sz w:val="22"/>
          <w:szCs w:val="22"/>
        </w:rPr>
      </w:pPr>
    </w:p>
    <w:p w14:paraId="52878041" w14:textId="14A62F5F" w:rsidR="00CE0DD5" w:rsidRPr="00704EFE" w:rsidRDefault="00CE0DD5" w:rsidP="00463DA7">
      <w:pPr>
        <w:jc w:val="both"/>
        <w:rPr>
          <w:sz w:val="22"/>
          <w:szCs w:val="22"/>
        </w:rPr>
      </w:pPr>
      <w:r>
        <w:rPr>
          <w:sz w:val="22"/>
          <w:szCs w:val="22"/>
        </w:rPr>
        <w:t>Cabe mencionar que en el mes de marzo que se realizó el reintegro se informó en el párrafo anterior que correspondía a la construcción en Zitácuaro, Michoacán, señalando en el mes de septiembre de 2020</w:t>
      </w:r>
      <w:r w:rsidR="00104E0A">
        <w:rPr>
          <w:sz w:val="22"/>
          <w:szCs w:val="22"/>
        </w:rPr>
        <w:t>,</w:t>
      </w:r>
      <w:r>
        <w:rPr>
          <w:sz w:val="22"/>
          <w:szCs w:val="22"/>
        </w:rPr>
        <w:t xml:space="preserve"> que corresponde a la construcción que se realizó en Zamora, Michoacán.</w:t>
      </w:r>
    </w:p>
    <w:p w14:paraId="05B4E870" w14:textId="77777777" w:rsidR="00DF15F7" w:rsidRDefault="00DF15F7" w:rsidP="00EC7185">
      <w:pPr>
        <w:jc w:val="both"/>
        <w:rPr>
          <w:bCs/>
          <w:sz w:val="22"/>
          <w:szCs w:val="22"/>
        </w:rPr>
      </w:pPr>
    </w:p>
    <w:p w14:paraId="00526C3B" w14:textId="45F29957" w:rsidR="00ED5341" w:rsidRDefault="00B976F9" w:rsidP="00ED5341">
      <w:pPr>
        <w:jc w:val="both"/>
        <w:rPr>
          <w:sz w:val="22"/>
          <w:szCs w:val="22"/>
        </w:rPr>
      </w:pPr>
      <w:r>
        <w:rPr>
          <w:bCs/>
          <w:sz w:val="22"/>
          <w:szCs w:val="22"/>
        </w:rPr>
        <w:t xml:space="preserve">En el mes de </w:t>
      </w:r>
      <w:r w:rsidR="00ED5341">
        <w:rPr>
          <w:bCs/>
          <w:sz w:val="22"/>
          <w:szCs w:val="22"/>
        </w:rPr>
        <w:t xml:space="preserve">octubre </w:t>
      </w:r>
      <w:r>
        <w:rPr>
          <w:bCs/>
          <w:sz w:val="22"/>
          <w:szCs w:val="22"/>
        </w:rPr>
        <w:t>de 2020</w:t>
      </w:r>
      <w:r w:rsidR="00ED5341">
        <w:rPr>
          <w:bCs/>
          <w:sz w:val="22"/>
          <w:szCs w:val="22"/>
        </w:rPr>
        <w:t xml:space="preserve"> se reduce el resultado del ejercicio 2018, por el reintegro</w:t>
      </w:r>
      <w:r w:rsidR="00ED5341" w:rsidRPr="00ED5341">
        <w:rPr>
          <w:bCs/>
          <w:sz w:val="22"/>
          <w:szCs w:val="22"/>
        </w:rPr>
        <w:t xml:space="preserve"> </w:t>
      </w:r>
      <w:r w:rsidR="00ED5341">
        <w:rPr>
          <w:bCs/>
          <w:sz w:val="22"/>
          <w:szCs w:val="22"/>
        </w:rPr>
        <w:t xml:space="preserve">realizado a la Secretaría de Finanzas y Administración del Estado en el mes de septiembre de 2020, respecto a la </w:t>
      </w:r>
      <w:r w:rsidR="00ED5341" w:rsidRPr="00704EFE">
        <w:rPr>
          <w:sz w:val="22"/>
          <w:szCs w:val="22"/>
        </w:rPr>
        <w:t>"Etapa Única Construcción del Carril de Desaceleración, Vialidad de Acceso, Vialidad Interna y Estacionamiento de la Obra Juzgados Orales Penales y Salas Tradicionales de Lázaro Cárdenas, Municipio de Lázaro Cárdenas", por un importe de $</w:t>
      </w:r>
      <w:r w:rsidR="00ED5341">
        <w:rPr>
          <w:sz w:val="22"/>
          <w:szCs w:val="22"/>
        </w:rPr>
        <w:t>3</w:t>
      </w:r>
      <w:r w:rsidR="00ED5341" w:rsidRPr="00704EFE">
        <w:rPr>
          <w:sz w:val="22"/>
          <w:szCs w:val="22"/>
        </w:rPr>
        <w:t>,</w:t>
      </w:r>
      <w:r w:rsidR="00ED5341">
        <w:rPr>
          <w:sz w:val="22"/>
          <w:szCs w:val="22"/>
        </w:rPr>
        <w:t>216</w:t>
      </w:r>
      <w:r w:rsidR="00ED5341" w:rsidRPr="00704EFE">
        <w:rPr>
          <w:sz w:val="22"/>
          <w:szCs w:val="22"/>
        </w:rPr>
        <w:t>,</w:t>
      </w:r>
      <w:r w:rsidR="00ED5341">
        <w:rPr>
          <w:sz w:val="22"/>
          <w:szCs w:val="22"/>
        </w:rPr>
        <w:t>028.78</w:t>
      </w:r>
      <w:r w:rsidR="00ED5341" w:rsidRPr="00704EFE">
        <w:rPr>
          <w:sz w:val="22"/>
          <w:szCs w:val="22"/>
        </w:rPr>
        <w:t xml:space="preserve"> (</w:t>
      </w:r>
      <w:r w:rsidR="00ED5341">
        <w:rPr>
          <w:sz w:val="22"/>
          <w:szCs w:val="22"/>
        </w:rPr>
        <w:t>Tres</w:t>
      </w:r>
      <w:r w:rsidR="00ED5341" w:rsidRPr="00704EFE">
        <w:rPr>
          <w:sz w:val="22"/>
          <w:szCs w:val="22"/>
        </w:rPr>
        <w:t xml:space="preserve"> millones </w:t>
      </w:r>
      <w:r w:rsidR="00ED5341">
        <w:rPr>
          <w:sz w:val="22"/>
          <w:szCs w:val="22"/>
        </w:rPr>
        <w:t xml:space="preserve">doscientos dieciséis mil veintiocho </w:t>
      </w:r>
      <w:r w:rsidR="00ED5341" w:rsidRPr="00704EFE">
        <w:rPr>
          <w:sz w:val="22"/>
          <w:szCs w:val="22"/>
        </w:rPr>
        <w:t xml:space="preserve">pesos </w:t>
      </w:r>
      <w:r w:rsidR="00ED5341">
        <w:rPr>
          <w:sz w:val="22"/>
          <w:szCs w:val="22"/>
        </w:rPr>
        <w:t>78</w:t>
      </w:r>
      <w:r w:rsidR="00ED5341" w:rsidRPr="00704EFE">
        <w:rPr>
          <w:sz w:val="22"/>
          <w:szCs w:val="22"/>
        </w:rPr>
        <w:t>/100 m.n.)</w:t>
      </w:r>
      <w:r w:rsidR="00ED5341">
        <w:rPr>
          <w:sz w:val="22"/>
          <w:szCs w:val="22"/>
        </w:rPr>
        <w:t>, recurso estatal.</w:t>
      </w:r>
    </w:p>
    <w:p w14:paraId="06F169FD" w14:textId="77777777" w:rsidR="00ED5341" w:rsidRDefault="00ED5341" w:rsidP="00ED5341">
      <w:pPr>
        <w:jc w:val="both"/>
        <w:rPr>
          <w:sz w:val="22"/>
          <w:szCs w:val="22"/>
        </w:rPr>
      </w:pPr>
    </w:p>
    <w:p w14:paraId="767BB80B" w14:textId="21D71E45" w:rsidR="00ED5341" w:rsidRDefault="00ED5341" w:rsidP="00ED5341">
      <w:pPr>
        <w:jc w:val="both"/>
        <w:rPr>
          <w:sz w:val="22"/>
          <w:szCs w:val="22"/>
        </w:rPr>
      </w:pPr>
      <w:r>
        <w:rPr>
          <w:sz w:val="22"/>
          <w:szCs w:val="22"/>
        </w:rPr>
        <w:t>Así como por el registro de comisiones bancarias correspondiente al ejercicio 2018 por un importe de $24,290.40 (Veinticuatro mil doscientos noventa pesos 40/100 m.n.).</w:t>
      </w:r>
    </w:p>
    <w:p w14:paraId="66B343BB" w14:textId="77777777" w:rsidR="00AF1265" w:rsidRDefault="00AF1265" w:rsidP="00ED5341">
      <w:pPr>
        <w:jc w:val="both"/>
        <w:rPr>
          <w:sz w:val="22"/>
          <w:szCs w:val="22"/>
        </w:rPr>
      </w:pPr>
    </w:p>
    <w:p w14:paraId="063A44B7" w14:textId="6A5E5021" w:rsidR="00AF1265" w:rsidRPr="00704EFE" w:rsidRDefault="00AF1265" w:rsidP="00ED5341">
      <w:pPr>
        <w:jc w:val="both"/>
        <w:rPr>
          <w:sz w:val="22"/>
          <w:szCs w:val="22"/>
        </w:rPr>
      </w:pPr>
      <w:r>
        <w:rPr>
          <w:sz w:val="22"/>
          <w:szCs w:val="22"/>
        </w:rPr>
        <w:t>En el mes de noviembre de 2020, se realiza el registro de comisión bancaria correspondiente al ejercicio 2018 por un importe de $17.40 (Diecisiete pesos 40/100 m.n.).</w:t>
      </w:r>
    </w:p>
    <w:p w14:paraId="4A90426A" w14:textId="77777777" w:rsidR="00ED5341" w:rsidRDefault="00ED5341" w:rsidP="00B77571">
      <w:pPr>
        <w:jc w:val="both"/>
        <w:rPr>
          <w:bCs/>
          <w:sz w:val="22"/>
          <w:szCs w:val="22"/>
        </w:rPr>
      </w:pPr>
    </w:p>
    <w:p w14:paraId="7D89B30A" w14:textId="4C17B91B" w:rsidR="00704EFE" w:rsidRDefault="00EC7185" w:rsidP="00135855">
      <w:pPr>
        <w:jc w:val="both"/>
        <w:rPr>
          <w:sz w:val="22"/>
          <w:szCs w:val="22"/>
        </w:rPr>
      </w:pPr>
      <w:r w:rsidRPr="001C31DF">
        <w:rPr>
          <w:bCs/>
          <w:sz w:val="22"/>
          <w:szCs w:val="22"/>
        </w:rPr>
        <w:t>El resultado del ejercicio 201</w:t>
      </w:r>
      <w:r>
        <w:rPr>
          <w:bCs/>
          <w:sz w:val="22"/>
          <w:szCs w:val="22"/>
        </w:rPr>
        <w:t>9</w:t>
      </w:r>
      <w:r w:rsidRPr="001C31DF">
        <w:rPr>
          <w:bCs/>
          <w:sz w:val="22"/>
          <w:szCs w:val="22"/>
        </w:rPr>
        <w:t>, una vez que se realizó el cierre anual se procedió al traspaso del resultado del ejercicio</w:t>
      </w:r>
      <w:r>
        <w:rPr>
          <w:bCs/>
          <w:sz w:val="22"/>
          <w:szCs w:val="22"/>
        </w:rPr>
        <w:t xml:space="preserve"> 2019 al ejercicio 2020, así como una comprobación de gastos del 2019 por la cantidad de $212.00 (Doscientos doce pesos 00/100 m.n.) y un reintegro a la Secretaría de Finanzas y Administración del estado por concepto de rendimientos bancarios por un importe de $</w:t>
      </w:r>
      <w:r>
        <w:rPr>
          <w:sz w:val="22"/>
          <w:szCs w:val="22"/>
        </w:rPr>
        <w:t>10,570,568.75 (Diez millones quinientos setenta mil quinientos sesenta y ocho pesos 75/100 m.n.)</w:t>
      </w:r>
      <w:r w:rsidR="00704EFE">
        <w:rPr>
          <w:sz w:val="22"/>
          <w:szCs w:val="22"/>
        </w:rPr>
        <w:t>.</w:t>
      </w:r>
    </w:p>
    <w:p w14:paraId="5FB778A8" w14:textId="77777777" w:rsidR="00704EFE" w:rsidRDefault="00704EFE" w:rsidP="00704EFE">
      <w:pPr>
        <w:jc w:val="both"/>
        <w:rPr>
          <w:sz w:val="22"/>
          <w:szCs w:val="22"/>
        </w:rPr>
      </w:pPr>
    </w:p>
    <w:p w14:paraId="20027562" w14:textId="45A4433C" w:rsidR="00EC7185" w:rsidRDefault="00704EFE" w:rsidP="00704EFE">
      <w:pPr>
        <w:jc w:val="both"/>
        <w:rPr>
          <w:bCs/>
          <w:sz w:val="22"/>
          <w:szCs w:val="22"/>
        </w:rPr>
      </w:pPr>
      <w:r>
        <w:rPr>
          <w:sz w:val="22"/>
          <w:szCs w:val="22"/>
        </w:rPr>
        <w:lastRenderedPageBreak/>
        <w:t xml:space="preserve">En el mes de </w:t>
      </w:r>
      <w:r w:rsidR="006E6BA5">
        <w:rPr>
          <w:sz w:val="22"/>
          <w:szCs w:val="22"/>
        </w:rPr>
        <w:t xml:space="preserve">julio del 2020 se realiza un reintegro a la </w:t>
      </w:r>
      <w:r w:rsidR="006E6BA5">
        <w:rPr>
          <w:bCs/>
          <w:sz w:val="22"/>
          <w:szCs w:val="22"/>
        </w:rPr>
        <w:t>Secretaría de Finanzas y Administración del estado por concepto de rendimientos bancarios por un importe de $41,290.44 (Cuarent</w:t>
      </w:r>
      <w:r w:rsidR="00B65E9C">
        <w:rPr>
          <w:bCs/>
          <w:sz w:val="22"/>
          <w:szCs w:val="22"/>
        </w:rPr>
        <w:t>a y un mil doscientos noventa</w:t>
      </w:r>
      <w:r w:rsidR="006E6BA5">
        <w:rPr>
          <w:bCs/>
          <w:sz w:val="22"/>
          <w:szCs w:val="22"/>
        </w:rPr>
        <w:t xml:space="preserve"> pesos </w:t>
      </w:r>
      <w:r w:rsidR="00B65E9C">
        <w:rPr>
          <w:bCs/>
          <w:sz w:val="22"/>
          <w:szCs w:val="22"/>
        </w:rPr>
        <w:t>44</w:t>
      </w:r>
      <w:r w:rsidR="006E6BA5">
        <w:rPr>
          <w:bCs/>
          <w:sz w:val="22"/>
          <w:szCs w:val="22"/>
        </w:rPr>
        <w:t>/100 m.n.).</w:t>
      </w:r>
    </w:p>
    <w:p w14:paraId="3C358335" w14:textId="77777777" w:rsidR="00704EFE" w:rsidRDefault="00704EFE" w:rsidP="00704EFE">
      <w:pPr>
        <w:jc w:val="both"/>
        <w:rPr>
          <w:bCs/>
          <w:sz w:val="22"/>
          <w:szCs w:val="22"/>
        </w:rPr>
      </w:pPr>
    </w:p>
    <w:p w14:paraId="63B48228" w14:textId="77777777" w:rsidR="00F2619C" w:rsidRDefault="00704EFE" w:rsidP="00704EFE">
      <w:pPr>
        <w:jc w:val="both"/>
        <w:rPr>
          <w:bCs/>
          <w:sz w:val="22"/>
          <w:szCs w:val="22"/>
        </w:rPr>
      </w:pPr>
      <w:r>
        <w:rPr>
          <w:bCs/>
          <w:sz w:val="22"/>
          <w:szCs w:val="22"/>
        </w:rPr>
        <w:t>En el mes de agosto de 2020 se realiza una entrega a la Secretaría de Finanzas y Administración del Estado, por concepto de remanente presupuestal 2019, por un importe de $2</w:t>
      </w:r>
      <w:proofErr w:type="gramStart"/>
      <w:r>
        <w:rPr>
          <w:bCs/>
          <w:sz w:val="22"/>
          <w:szCs w:val="22"/>
        </w:rPr>
        <w:t>,183,312.65</w:t>
      </w:r>
      <w:proofErr w:type="gramEnd"/>
      <w:r>
        <w:rPr>
          <w:bCs/>
          <w:sz w:val="22"/>
          <w:szCs w:val="22"/>
        </w:rPr>
        <w:t xml:space="preserve"> (Dos millones ciento ochenta y tres mil trescientos doce pesos 65/100 m.n.).</w:t>
      </w:r>
    </w:p>
    <w:p w14:paraId="49B42160" w14:textId="54B11149" w:rsidR="00704EFE" w:rsidRDefault="00704EFE" w:rsidP="00704EFE">
      <w:pPr>
        <w:jc w:val="both"/>
        <w:rPr>
          <w:bCs/>
          <w:sz w:val="22"/>
          <w:szCs w:val="22"/>
        </w:rPr>
      </w:pPr>
    </w:p>
    <w:p w14:paraId="27F0FDA8" w14:textId="082E997F" w:rsidR="00ED5341" w:rsidRDefault="00ED5341" w:rsidP="00704EFE">
      <w:pPr>
        <w:jc w:val="both"/>
        <w:rPr>
          <w:bCs/>
          <w:sz w:val="22"/>
          <w:szCs w:val="22"/>
        </w:rPr>
      </w:pPr>
      <w:r>
        <w:rPr>
          <w:bCs/>
          <w:sz w:val="22"/>
          <w:szCs w:val="22"/>
        </w:rPr>
        <w:t>En el mes de octubre de 2020 se realiza comprobación de gastos de 2019, por un importe de 660.00 (seiscientos sesenta pesos 00/100 m.n.).</w:t>
      </w:r>
    </w:p>
    <w:p w14:paraId="6BF7532E" w14:textId="77777777" w:rsidR="00704EFE" w:rsidRDefault="00704EFE" w:rsidP="00704EFE">
      <w:pPr>
        <w:jc w:val="both"/>
        <w:rPr>
          <w:bCs/>
          <w:sz w:val="22"/>
          <w:szCs w:val="22"/>
        </w:rPr>
      </w:pPr>
    </w:p>
    <w:p w14:paraId="0A359ECD" w14:textId="77777777" w:rsidR="00975E36" w:rsidRDefault="00975E36" w:rsidP="00F770E8">
      <w:pPr>
        <w:jc w:val="both"/>
        <w:rPr>
          <w:b/>
          <w:sz w:val="22"/>
          <w:szCs w:val="22"/>
        </w:rPr>
      </w:pPr>
    </w:p>
    <w:p w14:paraId="33E04D37" w14:textId="4D09FDE5" w:rsidR="00906579" w:rsidRDefault="00F770E8" w:rsidP="00F770E8">
      <w:pPr>
        <w:jc w:val="both"/>
        <w:rPr>
          <w:sz w:val="22"/>
          <w:szCs w:val="22"/>
        </w:rPr>
      </w:pPr>
      <w:r>
        <w:rPr>
          <w:b/>
          <w:sz w:val="22"/>
          <w:szCs w:val="22"/>
        </w:rPr>
        <w:t>-Rectificaciones de resultados de ejercicios anteriores</w:t>
      </w:r>
      <w:r w:rsidR="00906579">
        <w:rPr>
          <w:b/>
          <w:sz w:val="22"/>
          <w:szCs w:val="22"/>
        </w:rPr>
        <w:t xml:space="preserve">, </w:t>
      </w:r>
      <w:r w:rsidR="00906579">
        <w:rPr>
          <w:sz w:val="22"/>
          <w:szCs w:val="22"/>
        </w:rPr>
        <w:t>por un importe a fin de mes de</w:t>
      </w:r>
      <w:r w:rsidR="00AB4690">
        <w:rPr>
          <w:sz w:val="22"/>
          <w:szCs w:val="22"/>
        </w:rPr>
        <w:t xml:space="preserve">                            -</w:t>
      </w:r>
      <w:r w:rsidR="00906579">
        <w:rPr>
          <w:sz w:val="22"/>
          <w:szCs w:val="22"/>
        </w:rPr>
        <w:t>$15</w:t>
      </w:r>
      <w:r w:rsidR="00F2619C">
        <w:rPr>
          <w:sz w:val="22"/>
          <w:szCs w:val="22"/>
        </w:rPr>
        <w:t>8</w:t>
      </w:r>
      <w:proofErr w:type="gramStart"/>
      <w:r w:rsidR="00906579">
        <w:rPr>
          <w:sz w:val="22"/>
          <w:szCs w:val="22"/>
        </w:rPr>
        <w:t>,</w:t>
      </w:r>
      <w:r w:rsidR="00F2619C">
        <w:rPr>
          <w:sz w:val="22"/>
          <w:szCs w:val="22"/>
        </w:rPr>
        <w:t>364</w:t>
      </w:r>
      <w:r w:rsidR="00906579">
        <w:rPr>
          <w:sz w:val="22"/>
          <w:szCs w:val="22"/>
        </w:rPr>
        <w:t>,</w:t>
      </w:r>
      <w:r w:rsidR="00F2619C">
        <w:rPr>
          <w:sz w:val="22"/>
          <w:szCs w:val="22"/>
        </w:rPr>
        <w:t>207.12</w:t>
      </w:r>
      <w:proofErr w:type="gramEnd"/>
      <w:r w:rsidR="00906579">
        <w:rPr>
          <w:sz w:val="22"/>
          <w:szCs w:val="22"/>
        </w:rPr>
        <w:t xml:space="preserve"> (Ciento cincuenta y </w:t>
      </w:r>
      <w:r w:rsidR="00F2619C">
        <w:rPr>
          <w:sz w:val="22"/>
          <w:szCs w:val="22"/>
        </w:rPr>
        <w:t xml:space="preserve">ocho </w:t>
      </w:r>
      <w:r w:rsidR="00906579">
        <w:rPr>
          <w:sz w:val="22"/>
          <w:szCs w:val="22"/>
        </w:rPr>
        <w:t xml:space="preserve">millones </w:t>
      </w:r>
      <w:r w:rsidR="00F2619C">
        <w:rPr>
          <w:sz w:val="22"/>
          <w:szCs w:val="22"/>
        </w:rPr>
        <w:t xml:space="preserve">trescientos sesenta y cuatro </w:t>
      </w:r>
      <w:r w:rsidR="00BC3124">
        <w:rPr>
          <w:sz w:val="22"/>
          <w:szCs w:val="22"/>
        </w:rPr>
        <w:t xml:space="preserve">mil </w:t>
      </w:r>
      <w:r w:rsidR="00F2619C">
        <w:rPr>
          <w:sz w:val="22"/>
          <w:szCs w:val="22"/>
        </w:rPr>
        <w:t xml:space="preserve">doscientos siete </w:t>
      </w:r>
      <w:r w:rsidR="00BC3124">
        <w:rPr>
          <w:sz w:val="22"/>
          <w:szCs w:val="22"/>
        </w:rPr>
        <w:t xml:space="preserve">pesos </w:t>
      </w:r>
      <w:r w:rsidR="00F2619C">
        <w:rPr>
          <w:sz w:val="22"/>
          <w:szCs w:val="22"/>
        </w:rPr>
        <w:t>12</w:t>
      </w:r>
      <w:r w:rsidR="00BC3124">
        <w:rPr>
          <w:sz w:val="22"/>
          <w:szCs w:val="22"/>
        </w:rPr>
        <w:t>/100 m.n.), conformados como se detalla a continuación.</w:t>
      </w:r>
    </w:p>
    <w:p w14:paraId="3EFF18FD" w14:textId="77777777" w:rsidR="00BC3124" w:rsidRPr="00906579" w:rsidRDefault="00BC3124" w:rsidP="00F770E8">
      <w:pPr>
        <w:jc w:val="both"/>
        <w:rPr>
          <w:sz w:val="22"/>
          <w:szCs w:val="22"/>
        </w:rPr>
      </w:pPr>
    </w:p>
    <w:p w14:paraId="5B6E6BDD" w14:textId="77777777" w:rsidR="001D098A" w:rsidRDefault="00BC3124" w:rsidP="00F770E8">
      <w:pPr>
        <w:jc w:val="both"/>
        <w:rPr>
          <w:bCs/>
          <w:sz w:val="22"/>
          <w:szCs w:val="22"/>
        </w:rPr>
      </w:pPr>
      <w:r>
        <w:rPr>
          <w:sz w:val="22"/>
          <w:szCs w:val="22"/>
        </w:rPr>
        <w:t>3.2.5.1.</w:t>
      </w:r>
      <w:r w:rsidR="00014628">
        <w:rPr>
          <w:sz w:val="22"/>
          <w:szCs w:val="22"/>
        </w:rPr>
        <w:t>4</w:t>
      </w:r>
      <w:r>
        <w:rPr>
          <w:sz w:val="22"/>
          <w:szCs w:val="22"/>
        </w:rPr>
        <w:t>.</w:t>
      </w:r>
      <w:r w:rsidR="00014628">
        <w:rPr>
          <w:sz w:val="22"/>
          <w:szCs w:val="22"/>
        </w:rPr>
        <w:t>1</w:t>
      </w:r>
      <w:r>
        <w:rPr>
          <w:sz w:val="22"/>
          <w:szCs w:val="22"/>
        </w:rPr>
        <w:t>. Cambios en políticas contables,</w:t>
      </w:r>
      <w:r w:rsidR="00F770E8">
        <w:rPr>
          <w:sz w:val="22"/>
          <w:szCs w:val="22"/>
        </w:rPr>
        <w:t xml:space="preserve"> por un importe de -$159,</w:t>
      </w:r>
      <w:r>
        <w:rPr>
          <w:sz w:val="22"/>
          <w:szCs w:val="22"/>
        </w:rPr>
        <w:t>160</w:t>
      </w:r>
      <w:r w:rsidR="00F770E8">
        <w:rPr>
          <w:sz w:val="22"/>
          <w:szCs w:val="22"/>
        </w:rPr>
        <w:t>,</w:t>
      </w:r>
      <w:r>
        <w:rPr>
          <w:sz w:val="22"/>
          <w:szCs w:val="22"/>
        </w:rPr>
        <w:t xml:space="preserve">667.99 </w:t>
      </w:r>
      <w:r w:rsidR="00F770E8">
        <w:rPr>
          <w:sz w:val="22"/>
          <w:szCs w:val="22"/>
        </w:rPr>
        <w:t xml:space="preserve">(Ciento cincuenta y nueve millones ciento </w:t>
      </w:r>
      <w:r>
        <w:rPr>
          <w:sz w:val="22"/>
          <w:szCs w:val="22"/>
        </w:rPr>
        <w:t xml:space="preserve">sesenta </w:t>
      </w:r>
      <w:r w:rsidR="00F770E8">
        <w:rPr>
          <w:sz w:val="22"/>
          <w:szCs w:val="22"/>
        </w:rPr>
        <w:t xml:space="preserve">mil </w:t>
      </w:r>
      <w:r>
        <w:rPr>
          <w:sz w:val="22"/>
          <w:szCs w:val="22"/>
        </w:rPr>
        <w:t xml:space="preserve">seiscientos sesenta y siete </w:t>
      </w:r>
      <w:r w:rsidR="00F770E8">
        <w:rPr>
          <w:sz w:val="22"/>
          <w:szCs w:val="22"/>
        </w:rPr>
        <w:t xml:space="preserve">pesos </w:t>
      </w:r>
      <w:r>
        <w:rPr>
          <w:sz w:val="22"/>
          <w:szCs w:val="22"/>
        </w:rPr>
        <w:t>99</w:t>
      </w:r>
      <w:r w:rsidR="00F770E8">
        <w:rPr>
          <w:sz w:val="22"/>
          <w:szCs w:val="22"/>
        </w:rPr>
        <w:t xml:space="preserve">/100 m.n.), correspondiente a </w:t>
      </w:r>
      <w:r w:rsidR="00F770E8">
        <w:rPr>
          <w:bCs/>
          <w:sz w:val="22"/>
          <w:szCs w:val="22"/>
        </w:rPr>
        <w:t xml:space="preserve">la  primera depreciación de activos del Poder Judicial del Estado de Michoacán, </w:t>
      </w:r>
      <w:r w:rsidR="00554AD1">
        <w:rPr>
          <w:bCs/>
          <w:sz w:val="22"/>
          <w:szCs w:val="22"/>
        </w:rPr>
        <w:t xml:space="preserve">por un importe de $159,158,467.23 (Ciento cincuenta y nueve millones ciento cincuenta y ocho mil cuatrocientos sesenta y siete pesos 23/100 m.n.), </w:t>
      </w:r>
      <w:r w:rsidR="00F770E8">
        <w:rPr>
          <w:bCs/>
          <w:sz w:val="22"/>
          <w:szCs w:val="22"/>
        </w:rPr>
        <w:t>por el periodo comprendido del 01 de enero de 2012 al 31 de enero de 2019, conforme al oficio de autorización número SA/</w:t>
      </w:r>
      <w:r w:rsidR="00054FA3">
        <w:rPr>
          <w:bCs/>
          <w:sz w:val="22"/>
          <w:szCs w:val="22"/>
        </w:rPr>
        <w:t>CA/</w:t>
      </w:r>
      <w:r w:rsidR="00F770E8">
        <w:rPr>
          <w:bCs/>
          <w:sz w:val="22"/>
          <w:szCs w:val="22"/>
        </w:rPr>
        <w:t xml:space="preserve">0534/2019 de la Comisión de Administración del Consejo del Poder Judicial, de fecha 25 de febrero del 2019, respecto de aquellos activos susceptibles de depreciar de acuerdo a la base de datos proporcionada en el oficio CP/00339/18 del 20 de diciembre de 2018, emitido por el Departamento de Control Patrimonial de activos dados de alta del 01 de enero del </w:t>
      </w:r>
      <w:r w:rsidR="00554AD1">
        <w:rPr>
          <w:bCs/>
          <w:sz w:val="22"/>
          <w:szCs w:val="22"/>
        </w:rPr>
        <w:t>2012 al 30 de noviembre de 2018, aplicada en el mes de enero del 2019.</w:t>
      </w:r>
    </w:p>
    <w:p w14:paraId="362CE1D7" w14:textId="77777777" w:rsidR="00554AD1" w:rsidRDefault="00554AD1" w:rsidP="00F770E8">
      <w:pPr>
        <w:jc w:val="both"/>
        <w:rPr>
          <w:bCs/>
          <w:sz w:val="22"/>
          <w:szCs w:val="22"/>
        </w:rPr>
      </w:pPr>
    </w:p>
    <w:p w14:paraId="72E0C5CD" w14:textId="77777777" w:rsidR="00906579" w:rsidRPr="00C97793" w:rsidRDefault="00906579" w:rsidP="00906579">
      <w:pPr>
        <w:jc w:val="both"/>
        <w:rPr>
          <w:bCs/>
          <w:sz w:val="22"/>
          <w:szCs w:val="22"/>
        </w:rPr>
      </w:pPr>
      <w:r>
        <w:rPr>
          <w:bCs/>
          <w:sz w:val="22"/>
          <w:szCs w:val="22"/>
        </w:rPr>
        <w:t>Durante el mes de febrero 2019, se recibió por parte del Departamento de Control Patrimonial mediante oficio CP/00178/19 de fecha 08 de marzo del presente año, el segundo envío de activos del Poder Judicial susceptibles de ser depreciados, misma que se realizó en el presente mes conforme a la instrucción recibida el día 11 de marzo del 2019, oficio 34 de la Dirección de Contabilidad y Pagadurí</w:t>
      </w:r>
      <w:r w:rsidR="00554AD1">
        <w:rPr>
          <w:bCs/>
          <w:sz w:val="22"/>
          <w:szCs w:val="22"/>
        </w:rPr>
        <w:t>a, por un importe de $2,200.76 (Dos mil doscientos pesos 76/100 m.n.).</w:t>
      </w:r>
    </w:p>
    <w:p w14:paraId="34113B5D" w14:textId="77777777" w:rsidR="001D098A" w:rsidRPr="00C97793" w:rsidRDefault="001D098A" w:rsidP="00F770E8">
      <w:pPr>
        <w:jc w:val="both"/>
        <w:rPr>
          <w:bCs/>
          <w:sz w:val="22"/>
          <w:szCs w:val="22"/>
        </w:rPr>
      </w:pPr>
    </w:p>
    <w:p w14:paraId="141F3C39" w14:textId="77777777" w:rsidR="00A32865" w:rsidRDefault="009C7C6A" w:rsidP="00554AD1">
      <w:pPr>
        <w:jc w:val="both"/>
        <w:rPr>
          <w:bCs/>
          <w:sz w:val="22"/>
          <w:szCs w:val="22"/>
        </w:rPr>
      </w:pPr>
      <w:r>
        <w:rPr>
          <w:bCs/>
          <w:sz w:val="22"/>
          <w:szCs w:val="22"/>
        </w:rPr>
        <w:t>P</w:t>
      </w:r>
      <w:r w:rsidR="00554AD1">
        <w:rPr>
          <w:bCs/>
          <w:sz w:val="22"/>
          <w:szCs w:val="22"/>
        </w:rPr>
        <w:t>roceso que se realizó conforme a</w:t>
      </w:r>
      <w:r w:rsidR="00554AD1" w:rsidRPr="00522B01">
        <w:rPr>
          <w:bCs/>
          <w:sz w:val="22"/>
          <w:szCs w:val="22"/>
        </w:rPr>
        <w:t xml:space="preserve"> la “Guía de vida útil estimada y porcentajes de depreciación” emitida por el Consejo Nacional de Armonización Contable (CONAC), considerando el uso normal y adecuado a las características del bien, cuando no se cuente con los elementos para estimar la vida </w:t>
      </w:r>
    </w:p>
    <w:p w14:paraId="0D561D98" w14:textId="77777777" w:rsidR="00554AD1" w:rsidRDefault="00155E25" w:rsidP="00554AD1">
      <w:pPr>
        <w:jc w:val="both"/>
        <w:rPr>
          <w:bCs/>
          <w:sz w:val="22"/>
          <w:szCs w:val="22"/>
        </w:rPr>
      </w:pPr>
      <w:proofErr w:type="gramStart"/>
      <w:r>
        <w:rPr>
          <w:bCs/>
          <w:sz w:val="22"/>
          <w:szCs w:val="22"/>
        </w:rPr>
        <w:t>ú</w:t>
      </w:r>
      <w:r w:rsidRPr="00522B01">
        <w:rPr>
          <w:bCs/>
          <w:sz w:val="22"/>
          <w:szCs w:val="22"/>
        </w:rPr>
        <w:t>til</w:t>
      </w:r>
      <w:proofErr w:type="gramEnd"/>
      <w:r w:rsidR="00554AD1" w:rsidRPr="00522B01">
        <w:rPr>
          <w:bCs/>
          <w:sz w:val="22"/>
          <w:szCs w:val="22"/>
        </w:rPr>
        <w:t>, este se realizará conforme a la última reforma del Acuerdo por el que se Reforman las Reglas Específicas del Registro y Valoración del Patrimonio, publicada en el Diario Oficial del La Federación, el 27 de diciembre de 2017.</w:t>
      </w:r>
      <w:r w:rsidR="00554AD1">
        <w:rPr>
          <w:bCs/>
          <w:sz w:val="22"/>
          <w:szCs w:val="22"/>
        </w:rPr>
        <w:t xml:space="preserve"> </w:t>
      </w:r>
    </w:p>
    <w:p w14:paraId="3BB9FD40" w14:textId="77777777" w:rsidR="00014628" w:rsidRDefault="00014628" w:rsidP="00554AD1">
      <w:pPr>
        <w:jc w:val="both"/>
        <w:rPr>
          <w:bCs/>
          <w:sz w:val="22"/>
          <w:szCs w:val="22"/>
        </w:rPr>
      </w:pPr>
    </w:p>
    <w:p w14:paraId="69356075" w14:textId="77777777" w:rsidR="00014628" w:rsidRDefault="00014628" w:rsidP="00554AD1">
      <w:pPr>
        <w:jc w:val="both"/>
        <w:rPr>
          <w:bCs/>
          <w:sz w:val="22"/>
          <w:szCs w:val="22"/>
        </w:rPr>
      </w:pPr>
      <w:r>
        <w:rPr>
          <w:bCs/>
          <w:sz w:val="22"/>
          <w:szCs w:val="22"/>
        </w:rPr>
        <w:t>En el mes de diciembre de 2019 se realiza una reclasificación por el importe de $159</w:t>
      </w:r>
      <w:proofErr w:type="gramStart"/>
      <w:r>
        <w:rPr>
          <w:bCs/>
          <w:sz w:val="22"/>
          <w:szCs w:val="22"/>
        </w:rPr>
        <w:t>,160,667.99</w:t>
      </w:r>
      <w:proofErr w:type="gramEnd"/>
      <w:r>
        <w:rPr>
          <w:bCs/>
          <w:sz w:val="22"/>
          <w:szCs w:val="22"/>
        </w:rPr>
        <w:t xml:space="preserve"> a la cuenta 3.2.5.2.4.1. Cambios por errores contables.</w:t>
      </w:r>
    </w:p>
    <w:p w14:paraId="3FC24B09" w14:textId="77777777" w:rsidR="00963A7D" w:rsidRDefault="00963A7D" w:rsidP="00F07776">
      <w:pPr>
        <w:rPr>
          <w:sz w:val="22"/>
          <w:szCs w:val="22"/>
        </w:rPr>
      </w:pPr>
    </w:p>
    <w:p w14:paraId="63401AB9" w14:textId="77777777" w:rsidR="006E4D6A" w:rsidRDefault="00F335A9" w:rsidP="00F335A9">
      <w:pPr>
        <w:jc w:val="both"/>
        <w:rPr>
          <w:bCs/>
          <w:sz w:val="22"/>
          <w:szCs w:val="22"/>
        </w:rPr>
      </w:pPr>
      <w:r>
        <w:rPr>
          <w:bCs/>
          <w:sz w:val="22"/>
          <w:szCs w:val="22"/>
        </w:rPr>
        <w:t xml:space="preserve">En junio de 2020 se recibió por parte del Departamento de Control Patrimonial mediante oficio CP/00207/2020 de fecha 04 de junio del presente año, correspondiente al tercer envío de activos del Poder Judicial susceptibles de ser depreciados, misma que se realizó en el presente mes conforme a la instrucción recibida el día 26 de junio del 2020, oficio 91/2020 de la Dirección de Contabilidad y Pagaduría, por un importe de 268,799.33 (Doscientos sesenta y ocho mil setecientos noventa y nueve </w:t>
      </w:r>
      <w:r>
        <w:rPr>
          <w:bCs/>
          <w:sz w:val="22"/>
          <w:szCs w:val="22"/>
        </w:rPr>
        <w:lastRenderedPageBreak/>
        <w:t>p</w:t>
      </w:r>
      <w:r w:rsidR="006E4D6A">
        <w:rPr>
          <w:bCs/>
          <w:sz w:val="22"/>
          <w:szCs w:val="22"/>
        </w:rPr>
        <w:t>esos 33/100 m.n.), dando un importe total de $159,429,467.32 (Ciento cincuenta y nueve millones cuatrocientos veintinueve mil cuatrocientos sesenta y siete pesos 32/100 m.n.).</w:t>
      </w:r>
    </w:p>
    <w:p w14:paraId="07B17917" w14:textId="77777777" w:rsidR="00DF15F7" w:rsidRDefault="00DF15F7" w:rsidP="00F335A9">
      <w:pPr>
        <w:jc w:val="both"/>
        <w:rPr>
          <w:bCs/>
          <w:sz w:val="22"/>
          <w:szCs w:val="22"/>
        </w:rPr>
      </w:pPr>
    </w:p>
    <w:p w14:paraId="7DF409DD" w14:textId="37815439" w:rsidR="00F335A9" w:rsidRDefault="006E4D6A" w:rsidP="00F335A9">
      <w:pPr>
        <w:jc w:val="both"/>
        <w:rPr>
          <w:bCs/>
          <w:sz w:val="22"/>
          <w:szCs w:val="22"/>
        </w:rPr>
      </w:pPr>
      <w:r>
        <w:rPr>
          <w:bCs/>
          <w:sz w:val="22"/>
          <w:szCs w:val="22"/>
        </w:rPr>
        <w:t xml:space="preserve">3.2.5.2.4.1. Cambio por errores contables reclasificaciones, con un importe al mes de agosto de $1,437,671.66 (Un millón cuatrocientos treinta y siete mil seiscientos setenta y un pesos 66/100 m.n.), originado por la reclasificación de los Trabajos Adicionales de Adecuación al Inmueble sobre el cual se encuentran edificados los Juzgados Orales Penales y Centro Regional de Mecanismos Alternos de Soluciones de Controversias, ubicado en el predio La Noria del rancho </w:t>
      </w:r>
      <w:proofErr w:type="spellStart"/>
      <w:r>
        <w:rPr>
          <w:bCs/>
          <w:sz w:val="22"/>
          <w:szCs w:val="22"/>
        </w:rPr>
        <w:t>Genguanhuanchen</w:t>
      </w:r>
      <w:proofErr w:type="spellEnd"/>
      <w:r>
        <w:rPr>
          <w:bCs/>
          <w:sz w:val="22"/>
          <w:szCs w:val="22"/>
        </w:rPr>
        <w:t>, del Municipio de Pátzcuaro</w:t>
      </w:r>
      <w:r w:rsidR="0004054D">
        <w:rPr>
          <w:bCs/>
          <w:sz w:val="22"/>
          <w:szCs w:val="22"/>
        </w:rPr>
        <w:t>, Michoacán, de la cuenta de obras de construcción para edificios no habitacionales a la cuenta mencionada con anterioridad,</w:t>
      </w:r>
      <w:r>
        <w:rPr>
          <w:bCs/>
          <w:sz w:val="22"/>
          <w:szCs w:val="22"/>
        </w:rPr>
        <w:t xml:space="preserve">   </w:t>
      </w:r>
      <w:r w:rsidR="00F335A9">
        <w:rPr>
          <w:bCs/>
          <w:sz w:val="22"/>
          <w:szCs w:val="22"/>
        </w:rPr>
        <w:t xml:space="preserve"> </w:t>
      </w:r>
    </w:p>
    <w:p w14:paraId="162B5B8C" w14:textId="77777777" w:rsidR="00F335A9" w:rsidRDefault="00F335A9" w:rsidP="00F335A9">
      <w:pPr>
        <w:jc w:val="both"/>
        <w:rPr>
          <w:b/>
          <w:bCs/>
          <w:sz w:val="22"/>
          <w:szCs w:val="22"/>
        </w:rPr>
      </w:pPr>
    </w:p>
    <w:p w14:paraId="7FE59748" w14:textId="77777777" w:rsidR="002E7838" w:rsidRDefault="00554AD1" w:rsidP="00D17609">
      <w:pPr>
        <w:jc w:val="both"/>
        <w:rPr>
          <w:sz w:val="22"/>
          <w:szCs w:val="22"/>
        </w:rPr>
      </w:pPr>
      <w:r>
        <w:rPr>
          <w:sz w:val="22"/>
          <w:szCs w:val="22"/>
        </w:rPr>
        <w:t>3.2.5.1.</w:t>
      </w:r>
      <w:r w:rsidR="007B0FBE">
        <w:rPr>
          <w:sz w:val="22"/>
          <w:szCs w:val="22"/>
        </w:rPr>
        <w:t>1</w:t>
      </w:r>
      <w:r>
        <w:rPr>
          <w:sz w:val="22"/>
          <w:szCs w:val="22"/>
        </w:rPr>
        <w:t>.</w:t>
      </w:r>
      <w:r w:rsidR="007B0FBE">
        <w:rPr>
          <w:sz w:val="22"/>
          <w:szCs w:val="22"/>
        </w:rPr>
        <w:t>2</w:t>
      </w:r>
      <w:r>
        <w:rPr>
          <w:sz w:val="22"/>
          <w:szCs w:val="22"/>
        </w:rPr>
        <w:t xml:space="preserve">. Cambios en políticas contables-almacén, </w:t>
      </w:r>
      <w:r w:rsidR="006F09DE">
        <w:rPr>
          <w:sz w:val="22"/>
          <w:szCs w:val="22"/>
        </w:rPr>
        <w:t>durante el mes de febrero de 2019</w:t>
      </w:r>
      <w:r w:rsidR="009513DB">
        <w:rPr>
          <w:sz w:val="22"/>
          <w:szCs w:val="22"/>
        </w:rPr>
        <w:t>,</w:t>
      </w:r>
      <w:r w:rsidR="006F09DE">
        <w:rPr>
          <w:sz w:val="22"/>
          <w:szCs w:val="22"/>
        </w:rPr>
        <w:t xml:space="preserve"> se realizó el registro del ajuste contable, derivado del resultado obtenido en el levantamiento del inventario físico de artículos de papelería, consumibles de cómputo y artículos de limpieza respecto de la cantidad registrada en la contabilidad del Poder Judicial del Estado, por un importe de $2,502,931.86 (Dos millones quinientos dos mil novecientos treinta y un pesos 86/100 m.n.), conforme a lo autorizado por la Comisión de Administración del Consejo del Poder Judicial del Estado, oficio SA/CA/0536/2019 de fecha 25 de febrero del 2019.</w:t>
      </w:r>
    </w:p>
    <w:p w14:paraId="25E99ED7" w14:textId="77777777" w:rsidR="002E7838" w:rsidRDefault="002E7838" w:rsidP="00F07776">
      <w:pPr>
        <w:rPr>
          <w:sz w:val="22"/>
          <w:szCs w:val="22"/>
        </w:rPr>
      </w:pPr>
    </w:p>
    <w:p w14:paraId="0E7F7759" w14:textId="77777777" w:rsidR="00A32865" w:rsidRDefault="00A32865" w:rsidP="00F07776">
      <w:pPr>
        <w:rPr>
          <w:sz w:val="22"/>
          <w:szCs w:val="22"/>
        </w:rPr>
      </w:pPr>
    </w:p>
    <w:p w14:paraId="4B12519F" w14:textId="77777777" w:rsidR="00A32865" w:rsidRDefault="00A32865" w:rsidP="00F07776">
      <w:pPr>
        <w:rPr>
          <w:sz w:val="22"/>
          <w:szCs w:val="22"/>
        </w:rPr>
      </w:pPr>
    </w:p>
    <w:p w14:paraId="3E7F11D7" w14:textId="77777777" w:rsidR="00DF15F7" w:rsidRDefault="00DF15F7" w:rsidP="00F07776">
      <w:pPr>
        <w:rPr>
          <w:sz w:val="22"/>
          <w:szCs w:val="22"/>
        </w:rPr>
      </w:pPr>
    </w:p>
    <w:p w14:paraId="2BDC3E92" w14:textId="77777777" w:rsidR="00DF15F7" w:rsidRDefault="00DF15F7" w:rsidP="00F07776">
      <w:pPr>
        <w:rPr>
          <w:sz w:val="22"/>
          <w:szCs w:val="22"/>
        </w:rPr>
      </w:pPr>
    </w:p>
    <w:p w14:paraId="3B593C3C" w14:textId="77777777" w:rsidR="00DF15F7" w:rsidRDefault="00DF15F7" w:rsidP="00F07776">
      <w:pPr>
        <w:rPr>
          <w:sz w:val="22"/>
          <w:szCs w:val="22"/>
        </w:rPr>
      </w:pPr>
    </w:p>
    <w:p w14:paraId="6968916D" w14:textId="77777777" w:rsidR="00DF15F7" w:rsidRDefault="00DF15F7" w:rsidP="00F07776">
      <w:pPr>
        <w:rPr>
          <w:sz w:val="22"/>
          <w:szCs w:val="22"/>
        </w:rPr>
      </w:pPr>
    </w:p>
    <w:p w14:paraId="6B9FF54F" w14:textId="77777777" w:rsidR="00DF15F7" w:rsidRDefault="00DF15F7" w:rsidP="00F07776">
      <w:pPr>
        <w:rPr>
          <w:sz w:val="22"/>
          <w:szCs w:val="22"/>
        </w:rPr>
      </w:pPr>
    </w:p>
    <w:p w14:paraId="7292DB6C" w14:textId="77777777" w:rsidR="00DF15F7" w:rsidRDefault="00DF15F7" w:rsidP="00F07776">
      <w:pPr>
        <w:rPr>
          <w:sz w:val="22"/>
          <w:szCs w:val="22"/>
        </w:rPr>
      </w:pPr>
    </w:p>
    <w:p w14:paraId="0BD1CCED" w14:textId="77777777" w:rsidR="00DF15F7" w:rsidRDefault="00DF15F7" w:rsidP="00F07776">
      <w:pPr>
        <w:rPr>
          <w:sz w:val="22"/>
          <w:szCs w:val="22"/>
        </w:rPr>
      </w:pPr>
    </w:p>
    <w:p w14:paraId="0453EB56" w14:textId="77777777" w:rsidR="00DF15F7" w:rsidRDefault="00DF15F7" w:rsidP="00F07776">
      <w:pPr>
        <w:rPr>
          <w:sz w:val="22"/>
          <w:szCs w:val="22"/>
        </w:rPr>
      </w:pPr>
    </w:p>
    <w:p w14:paraId="313E2C66" w14:textId="77777777" w:rsidR="007A13D9" w:rsidRDefault="007A13D9" w:rsidP="00F07776">
      <w:pPr>
        <w:rPr>
          <w:sz w:val="22"/>
          <w:szCs w:val="22"/>
        </w:rPr>
      </w:pPr>
    </w:p>
    <w:p w14:paraId="393A1ED2" w14:textId="77777777" w:rsidR="007A13D9" w:rsidRDefault="007A13D9" w:rsidP="00F07776">
      <w:pPr>
        <w:rPr>
          <w:sz w:val="22"/>
          <w:szCs w:val="22"/>
        </w:rPr>
      </w:pPr>
    </w:p>
    <w:p w14:paraId="05BD28FF" w14:textId="77777777" w:rsidR="007A13D9" w:rsidRDefault="007A13D9" w:rsidP="00F07776">
      <w:pPr>
        <w:rPr>
          <w:sz w:val="22"/>
          <w:szCs w:val="22"/>
        </w:rPr>
      </w:pPr>
    </w:p>
    <w:p w14:paraId="44DA75C9" w14:textId="77777777" w:rsidR="007A13D9" w:rsidRDefault="007A13D9" w:rsidP="00F07776">
      <w:pPr>
        <w:rPr>
          <w:sz w:val="22"/>
          <w:szCs w:val="22"/>
        </w:rPr>
      </w:pPr>
    </w:p>
    <w:p w14:paraId="0BE56DE0" w14:textId="77777777" w:rsidR="007A13D9" w:rsidRDefault="007A13D9" w:rsidP="00F07776">
      <w:pPr>
        <w:rPr>
          <w:sz w:val="22"/>
          <w:szCs w:val="22"/>
        </w:rPr>
      </w:pPr>
    </w:p>
    <w:p w14:paraId="56CED317" w14:textId="77777777" w:rsidR="00DF15F7" w:rsidRDefault="00DF15F7" w:rsidP="00F07776">
      <w:pPr>
        <w:rPr>
          <w:sz w:val="22"/>
          <w:szCs w:val="22"/>
        </w:rPr>
      </w:pPr>
    </w:p>
    <w:p w14:paraId="06F8A4AA" w14:textId="77777777" w:rsidR="00DF15F7" w:rsidRDefault="00DF15F7" w:rsidP="00F07776">
      <w:pPr>
        <w:rPr>
          <w:sz w:val="22"/>
          <w:szCs w:val="22"/>
        </w:rPr>
      </w:pPr>
    </w:p>
    <w:p w14:paraId="01A674CB" w14:textId="77777777" w:rsidR="00F07776" w:rsidRDefault="00F07776" w:rsidP="00F07776">
      <w:pPr>
        <w:jc w:val="center"/>
        <w:rPr>
          <w:b/>
          <w:bCs/>
          <w:sz w:val="22"/>
          <w:szCs w:val="22"/>
        </w:rPr>
      </w:pPr>
    </w:p>
    <w:p w14:paraId="58AD3409" w14:textId="77777777" w:rsidR="007A13D9" w:rsidRDefault="007A13D9" w:rsidP="00F07776">
      <w:pPr>
        <w:jc w:val="center"/>
        <w:rPr>
          <w:b/>
          <w:bCs/>
          <w:sz w:val="22"/>
          <w:szCs w:val="22"/>
        </w:rPr>
      </w:pPr>
    </w:p>
    <w:p w14:paraId="07B23442" w14:textId="77777777" w:rsidR="007A13D9" w:rsidRDefault="007A13D9" w:rsidP="00F07776">
      <w:pPr>
        <w:jc w:val="center"/>
        <w:rPr>
          <w:b/>
          <w:bCs/>
          <w:sz w:val="22"/>
          <w:szCs w:val="22"/>
        </w:rPr>
      </w:pPr>
    </w:p>
    <w:p w14:paraId="5A8B8C89" w14:textId="77777777" w:rsidR="007A13D9" w:rsidRDefault="007A13D9" w:rsidP="00F07776">
      <w:pPr>
        <w:jc w:val="center"/>
        <w:rPr>
          <w:b/>
          <w:bCs/>
          <w:sz w:val="22"/>
          <w:szCs w:val="22"/>
        </w:rPr>
      </w:pPr>
    </w:p>
    <w:p w14:paraId="369B4554" w14:textId="77777777" w:rsidR="007A13D9" w:rsidRDefault="007A13D9" w:rsidP="00F07776">
      <w:pPr>
        <w:jc w:val="center"/>
        <w:rPr>
          <w:b/>
          <w:bCs/>
          <w:sz w:val="22"/>
          <w:szCs w:val="22"/>
        </w:rPr>
      </w:pPr>
    </w:p>
    <w:p w14:paraId="7DBF6E05" w14:textId="77777777" w:rsidR="007A13D9" w:rsidRDefault="007A13D9" w:rsidP="00F07776">
      <w:pPr>
        <w:jc w:val="center"/>
        <w:rPr>
          <w:b/>
          <w:bCs/>
          <w:sz w:val="22"/>
          <w:szCs w:val="22"/>
        </w:rPr>
      </w:pPr>
    </w:p>
    <w:p w14:paraId="33ECB319" w14:textId="77777777" w:rsidR="007A13D9" w:rsidRDefault="007A13D9" w:rsidP="00F07776">
      <w:pPr>
        <w:jc w:val="center"/>
        <w:rPr>
          <w:b/>
          <w:bCs/>
          <w:sz w:val="22"/>
          <w:szCs w:val="22"/>
        </w:rPr>
      </w:pPr>
    </w:p>
    <w:p w14:paraId="69DB4385" w14:textId="77777777" w:rsidR="00F07776" w:rsidRDefault="00F07776" w:rsidP="00F07776">
      <w:pPr>
        <w:jc w:val="center"/>
        <w:rPr>
          <w:b/>
          <w:bCs/>
          <w:sz w:val="22"/>
          <w:szCs w:val="22"/>
        </w:rPr>
      </w:pPr>
      <w:r>
        <w:rPr>
          <w:b/>
          <w:bCs/>
          <w:sz w:val="22"/>
          <w:szCs w:val="22"/>
        </w:rPr>
        <w:t xml:space="preserve">C.P. J. Francisco Aquiles Gaitán Aguilar </w:t>
      </w:r>
    </w:p>
    <w:p w14:paraId="1BBA32DE" w14:textId="77777777" w:rsidR="00F07776" w:rsidRDefault="00F07776" w:rsidP="00F07776">
      <w:pPr>
        <w:jc w:val="center"/>
        <w:rPr>
          <w:b/>
          <w:bCs/>
          <w:sz w:val="22"/>
          <w:szCs w:val="22"/>
        </w:rPr>
      </w:pPr>
      <w:r>
        <w:rPr>
          <w:b/>
          <w:bCs/>
          <w:sz w:val="22"/>
          <w:szCs w:val="22"/>
        </w:rPr>
        <w:t>Secretario de Administración del Consejo</w:t>
      </w:r>
    </w:p>
    <w:p w14:paraId="513E1CA7" w14:textId="77777777" w:rsidR="00F07776" w:rsidRDefault="00F07776" w:rsidP="00F07776">
      <w:pPr>
        <w:jc w:val="center"/>
        <w:rPr>
          <w:b/>
          <w:bCs/>
          <w:sz w:val="22"/>
          <w:szCs w:val="22"/>
        </w:rPr>
      </w:pPr>
      <w:r>
        <w:rPr>
          <w:b/>
          <w:bCs/>
          <w:sz w:val="22"/>
          <w:szCs w:val="22"/>
        </w:rPr>
        <w:t>Del Poder Judicial del Estado de Michoacán</w:t>
      </w:r>
    </w:p>
    <w:p w14:paraId="56DE20BD" w14:textId="77777777" w:rsidR="00BC7572" w:rsidRDefault="00BC7572" w:rsidP="0061104A">
      <w:pPr>
        <w:jc w:val="center"/>
        <w:rPr>
          <w:b/>
          <w:bCs/>
          <w:sz w:val="22"/>
          <w:szCs w:val="22"/>
        </w:rPr>
      </w:pPr>
    </w:p>
    <w:p w14:paraId="229AC5FC" w14:textId="77777777" w:rsidR="00C3658C" w:rsidRDefault="00C3658C" w:rsidP="0061104A">
      <w:pPr>
        <w:jc w:val="center"/>
        <w:rPr>
          <w:b/>
          <w:bCs/>
          <w:sz w:val="22"/>
          <w:szCs w:val="22"/>
        </w:rPr>
      </w:pPr>
    </w:p>
    <w:p w14:paraId="26AA076D" w14:textId="77777777" w:rsidR="00C3658C" w:rsidRDefault="00C3658C" w:rsidP="0061104A">
      <w:pPr>
        <w:jc w:val="center"/>
        <w:rPr>
          <w:b/>
          <w:bCs/>
          <w:sz w:val="22"/>
          <w:szCs w:val="22"/>
        </w:rPr>
      </w:pPr>
    </w:p>
    <w:p w14:paraId="63EBA0E2" w14:textId="77777777" w:rsidR="00963A7D" w:rsidRDefault="00963A7D" w:rsidP="0061104A">
      <w:pPr>
        <w:jc w:val="center"/>
        <w:rPr>
          <w:b/>
          <w:bCs/>
          <w:sz w:val="22"/>
          <w:szCs w:val="22"/>
        </w:rPr>
      </w:pPr>
    </w:p>
    <w:p w14:paraId="3D8BB34F" w14:textId="77777777" w:rsidR="006C0E35" w:rsidRDefault="006C0E35" w:rsidP="0061104A">
      <w:pPr>
        <w:jc w:val="center"/>
        <w:rPr>
          <w:b/>
          <w:bCs/>
          <w:sz w:val="22"/>
          <w:szCs w:val="22"/>
        </w:rPr>
      </w:pPr>
    </w:p>
    <w:p w14:paraId="7BB4D348" w14:textId="77777777" w:rsidR="007A13D9" w:rsidRDefault="007A13D9" w:rsidP="0061104A">
      <w:pPr>
        <w:jc w:val="center"/>
        <w:rPr>
          <w:b/>
          <w:bCs/>
          <w:sz w:val="22"/>
          <w:szCs w:val="22"/>
        </w:rPr>
      </w:pPr>
    </w:p>
    <w:p w14:paraId="6B32D41F" w14:textId="77777777" w:rsidR="007A13D9" w:rsidRDefault="007A13D9" w:rsidP="0061104A">
      <w:pPr>
        <w:jc w:val="center"/>
        <w:rPr>
          <w:b/>
          <w:bCs/>
          <w:sz w:val="22"/>
          <w:szCs w:val="22"/>
        </w:rPr>
      </w:pPr>
    </w:p>
    <w:p w14:paraId="1F52F80E" w14:textId="77777777" w:rsidR="00E623C5" w:rsidRDefault="00E623C5" w:rsidP="0061104A">
      <w:pPr>
        <w:jc w:val="center"/>
        <w:rPr>
          <w:b/>
          <w:bCs/>
          <w:sz w:val="22"/>
          <w:szCs w:val="22"/>
        </w:rPr>
      </w:pPr>
    </w:p>
    <w:p w14:paraId="1EE50842" w14:textId="77777777" w:rsidR="0061104A" w:rsidRPr="00645144" w:rsidRDefault="0061104A" w:rsidP="0061104A">
      <w:pPr>
        <w:jc w:val="center"/>
        <w:rPr>
          <w:b/>
          <w:bCs/>
          <w:sz w:val="22"/>
          <w:szCs w:val="22"/>
        </w:rPr>
      </w:pPr>
      <w:r w:rsidRPr="00E5426A">
        <w:rPr>
          <w:b/>
          <w:bCs/>
          <w:sz w:val="22"/>
          <w:szCs w:val="22"/>
        </w:rPr>
        <w:t>NOTAS DE DESGLOSE</w:t>
      </w:r>
      <w:r w:rsidRPr="00645144">
        <w:rPr>
          <w:b/>
          <w:bCs/>
          <w:sz w:val="22"/>
          <w:szCs w:val="22"/>
        </w:rPr>
        <w:t xml:space="preserve"> </w:t>
      </w:r>
    </w:p>
    <w:p w14:paraId="537A8598" w14:textId="77777777" w:rsidR="0061104A" w:rsidRDefault="0061104A" w:rsidP="0061104A">
      <w:pPr>
        <w:jc w:val="center"/>
        <w:rPr>
          <w:b/>
          <w:bCs/>
          <w:sz w:val="22"/>
          <w:szCs w:val="22"/>
        </w:rPr>
      </w:pPr>
    </w:p>
    <w:p w14:paraId="1E640C36" w14:textId="77777777" w:rsidR="0061104A" w:rsidRPr="00645144" w:rsidRDefault="0061104A" w:rsidP="0061104A">
      <w:pPr>
        <w:jc w:val="center"/>
        <w:rPr>
          <w:b/>
          <w:bCs/>
          <w:sz w:val="22"/>
          <w:szCs w:val="22"/>
        </w:rPr>
      </w:pPr>
    </w:p>
    <w:p w14:paraId="7F352DFC" w14:textId="77777777" w:rsidR="0061104A" w:rsidRDefault="0061104A" w:rsidP="0061104A">
      <w:pPr>
        <w:jc w:val="center"/>
        <w:rPr>
          <w:b/>
          <w:bCs/>
          <w:sz w:val="22"/>
          <w:szCs w:val="22"/>
        </w:rPr>
      </w:pPr>
      <w:r w:rsidRPr="00645144">
        <w:rPr>
          <w:b/>
          <w:bCs/>
          <w:sz w:val="22"/>
          <w:szCs w:val="22"/>
        </w:rPr>
        <w:t xml:space="preserve">ESTADO </w:t>
      </w:r>
      <w:r>
        <w:rPr>
          <w:b/>
          <w:bCs/>
          <w:sz w:val="22"/>
          <w:szCs w:val="22"/>
        </w:rPr>
        <w:t xml:space="preserve">DE CAMBIOS A LA SITUACIÓN FINANCIERA </w:t>
      </w:r>
    </w:p>
    <w:p w14:paraId="5FEF7205" w14:textId="33DC522C" w:rsidR="0061104A" w:rsidRDefault="00803CD6" w:rsidP="0061104A">
      <w:pPr>
        <w:jc w:val="center"/>
        <w:rPr>
          <w:b/>
          <w:bCs/>
          <w:sz w:val="22"/>
          <w:szCs w:val="22"/>
        </w:rPr>
      </w:pPr>
      <w:r>
        <w:rPr>
          <w:b/>
          <w:bCs/>
          <w:sz w:val="22"/>
          <w:szCs w:val="22"/>
        </w:rPr>
        <w:t>Diciembre 2</w:t>
      </w:r>
    </w:p>
    <w:p w14:paraId="7FF61689" w14:textId="77777777" w:rsidR="0061104A" w:rsidRDefault="0061104A" w:rsidP="0039508C">
      <w:pPr>
        <w:rPr>
          <w:bCs/>
          <w:sz w:val="22"/>
          <w:szCs w:val="22"/>
        </w:rPr>
      </w:pPr>
    </w:p>
    <w:p w14:paraId="1ECB751E" w14:textId="77777777" w:rsidR="0039508C" w:rsidRPr="0039508C" w:rsidRDefault="0039508C" w:rsidP="008B65CD">
      <w:pPr>
        <w:jc w:val="both"/>
        <w:rPr>
          <w:bCs/>
          <w:sz w:val="22"/>
          <w:szCs w:val="22"/>
        </w:rPr>
      </w:pPr>
      <w:r>
        <w:rPr>
          <w:bCs/>
          <w:sz w:val="22"/>
          <w:szCs w:val="22"/>
        </w:rPr>
        <w:t xml:space="preserve">Este estado financiero proporciona información concentrada de manera comparativa </w:t>
      </w:r>
      <w:r w:rsidR="008B65CD">
        <w:rPr>
          <w:bCs/>
          <w:sz w:val="22"/>
          <w:szCs w:val="22"/>
        </w:rPr>
        <w:t>entre los movimientos realizados en el ejercicio anterior y el ejercicio actual, en cuanto a</w:t>
      </w:r>
      <w:r>
        <w:rPr>
          <w:bCs/>
          <w:sz w:val="22"/>
          <w:szCs w:val="22"/>
        </w:rPr>
        <w:t>l origen de los recursos del Poder Judicial, así como la aplicación de los mismos,</w:t>
      </w:r>
      <w:r w:rsidR="008B65CD">
        <w:rPr>
          <w:bCs/>
          <w:sz w:val="22"/>
          <w:szCs w:val="22"/>
        </w:rPr>
        <w:t xml:space="preserve"> permitiendo evaluar así las decisiones tomadas. </w:t>
      </w:r>
    </w:p>
    <w:p w14:paraId="7E58B060" w14:textId="77777777" w:rsidR="0061104A" w:rsidRDefault="0061104A" w:rsidP="008B65CD">
      <w:pPr>
        <w:jc w:val="both"/>
        <w:rPr>
          <w:b/>
          <w:bCs/>
          <w:sz w:val="22"/>
          <w:szCs w:val="22"/>
        </w:rPr>
      </w:pPr>
    </w:p>
    <w:p w14:paraId="2B7340B9" w14:textId="77777777" w:rsidR="0061104A" w:rsidRDefault="0061104A" w:rsidP="0061104A">
      <w:pPr>
        <w:jc w:val="center"/>
        <w:rPr>
          <w:b/>
          <w:bCs/>
          <w:sz w:val="22"/>
          <w:szCs w:val="22"/>
        </w:rPr>
      </w:pPr>
    </w:p>
    <w:p w14:paraId="7F86B7C5" w14:textId="77777777" w:rsidR="0061104A" w:rsidRDefault="0061104A" w:rsidP="0061104A">
      <w:pPr>
        <w:jc w:val="center"/>
        <w:rPr>
          <w:b/>
          <w:bCs/>
          <w:sz w:val="22"/>
          <w:szCs w:val="22"/>
        </w:rPr>
      </w:pPr>
    </w:p>
    <w:p w14:paraId="6E44F41A" w14:textId="77777777" w:rsidR="0061104A" w:rsidRDefault="0061104A" w:rsidP="0061104A">
      <w:pPr>
        <w:jc w:val="center"/>
        <w:rPr>
          <w:b/>
          <w:bCs/>
          <w:sz w:val="22"/>
          <w:szCs w:val="22"/>
        </w:rPr>
      </w:pPr>
    </w:p>
    <w:p w14:paraId="66558D3E" w14:textId="77777777" w:rsidR="0061104A" w:rsidRDefault="0061104A" w:rsidP="0061104A">
      <w:pPr>
        <w:jc w:val="center"/>
        <w:rPr>
          <w:b/>
          <w:bCs/>
          <w:sz w:val="22"/>
          <w:szCs w:val="22"/>
        </w:rPr>
      </w:pPr>
    </w:p>
    <w:p w14:paraId="7B1870D7" w14:textId="77777777" w:rsidR="0061104A" w:rsidRDefault="0061104A" w:rsidP="0061104A">
      <w:pPr>
        <w:jc w:val="center"/>
        <w:rPr>
          <w:b/>
          <w:bCs/>
          <w:sz w:val="22"/>
          <w:szCs w:val="22"/>
        </w:rPr>
      </w:pPr>
    </w:p>
    <w:p w14:paraId="73ADE8D4" w14:textId="77777777" w:rsidR="008B65CD" w:rsidRDefault="008B65CD" w:rsidP="0061104A">
      <w:pPr>
        <w:jc w:val="center"/>
        <w:rPr>
          <w:b/>
          <w:bCs/>
          <w:sz w:val="22"/>
          <w:szCs w:val="22"/>
        </w:rPr>
      </w:pPr>
    </w:p>
    <w:p w14:paraId="71CA0F9D" w14:textId="77777777" w:rsidR="008B65CD" w:rsidRDefault="008B65CD" w:rsidP="0061104A">
      <w:pPr>
        <w:jc w:val="center"/>
        <w:rPr>
          <w:b/>
          <w:bCs/>
          <w:sz w:val="22"/>
          <w:szCs w:val="22"/>
        </w:rPr>
      </w:pPr>
    </w:p>
    <w:p w14:paraId="6FC5EAF3" w14:textId="77777777" w:rsidR="008B65CD" w:rsidRDefault="008B65CD" w:rsidP="0061104A">
      <w:pPr>
        <w:jc w:val="center"/>
        <w:rPr>
          <w:b/>
          <w:bCs/>
          <w:sz w:val="22"/>
          <w:szCs w:val="22"/>
        </w:rPr>
      </w:pPr>
    </w:p>
    <w:p w14:paraId="16D3624B" w14:textId="77777777" w:rsidR="00BB5EC2" w:rsidRDefault="00BB5EC2" w:rsidP="0061104A">
      <w:pPr>
        <w:jc w:val="center"/>
        <w:rPr>
          <w:b/>
          <w:bCs/>
          <w:sz w:val="22"/>
          <w:szCs w:val="22"/>
        </w:rPr>
      </w:pPr>
    </w:p>
    <w:p w14:paraId="466E8E05" w14:textId="77777777" w:rsidR="00BB5EC2" w:rsidRDefault="00BB5EC2" w:rsidP="0061104A">
      <w:pPr>
        <w:jc w:val="center"/>
        <w:rPr>
          <w:b/>
          <w:bCs/>
          <w:sz w:val="22"/>
          <w:szCs w:val="22"/>
        </w:rPr>
      </w:pPr>
    </w:p>
    <w:p w14:paraId="1A4B2731" w14:textId="77777777" w:rsidR="00BB5EC2" w:rsidRDefault="00BB5EC2" w:rsidP="0061104A">
      <w:pPr>
        <w:jc w:val="center"/>
        <w:rPr>
          <w:b/>
          <w:bCs/>
          <w:sz w:val="22"/>
          <w:szCs w:val="22"/>
        </w:rPr>
      </w:pPr>
    </w:p>
    <w:p w14:paraId="502B4051" w14:textId="77777777" w:rsidR="00900EA0" w:rsidRDefault="00900EA0" w:rsidP="0061104A">
      <w:pPr>
        <w:jc w:val="center"/>
        <w:rPr>
          <w:b/>
          <w:bCs/>
          <w:sz w:val="22"/>
          <w:szCs w:val="22"/>
        </w:rPr>
      </w:pPr>
    </w:p>
    <w:p w14:paraId="264F4223" w14:textId="77777777" w:rsidR="00900EA0" w:rsidRDefault="00900EA0" w:rsidP="0061104A">
      <w:pPr>
        <w:jc w:val="center"/>
        <w:rPr>
          <w:b/>
          <w:bCs/>
          <w:sz w:val="22"/>
          <w:szCs w:val="22"/>
        </w:rPr>
      </w:pPr>
    </w:p>
    <w:p w14:paraId="49A902F8" w14:textId="77777777" w:rsidR="00900EA0" w:rsidRDefault="00900EA0" w:rsidP="0061104A">
      <w:pPr>
        <w:jc w:val="center"/>
        <w:rPr>
          <w:b/>
          <w:bCs/>
          <w:sz w:val="22"/>
          <w:szCs w:val="22"/>
        </w:rPr>
      </w:pPr>
    </w:p>
    <w:p w14:paraId="73E3BE28" w14:textId="77777777" w:rsidR="00900EA0" w:rsidRDefault="00900EA0" w:rsidP="0061104A">
      <w:pPr>
        <w:jc w:val="center"/>
        <w:rPr>
          <w:b/>
          <w:bCs/>
          <w:sz w:val="22"/>
          <w:szCs w:val="22"/>
        </w:rPr>
      </w:pPr>
    </w:p>
    <w:p w14:paraId="315CCA62" w14:textId="77777777" w:rsidR="00282361" w:rsidRDefault="00282361" w:rsidP="0061104A">
      <w:pPr>
        <w:jc w:val="center"/>
        <w:rPr>
          <w:b/>
          <w:bCs/>
          <w:sz w:val="22"/>
          <w:szCs w:val="22"/>
        </w:rPr>
      </w:pPr>
    </w:p>
    <w:p w14:paraId="1145AE74" w14:textId="77777777" w:rsidR="00E623C5" w:rsidRDefault="00E623C5" w:rsidP="0061104A">
      <w:pPr>
        <w:jc w:val="center"/>
        <w:rPr>
          <w:b/>
          <w:bCs/>
          <w:sz w:val="22"/>
          <w:szCs w:val="22"/>
        </w:rPr>
      </w:pPr>
    </w:p>
    <w:p w14:paraId="394253A2" w14:textId="77777777" w:rsidR="00E623C5" w:rsidRDefault="00E623C5" w:rsidP="0061104A">
      <w:pPr>
        <w:jc w:val="center"/>
        <w:rPr>
          <w:b/>
          <w:bCs/>
          <w:sz w:val="22"/>
          <w:szCs w:val="22"/>
        </w:rPr>
      </w:pPr>
    </w:p>
    <w:p w14:paraId="408F503C" w14:textId="77777777" w:rsidR="00E623C5" w:rsidRDefault="00E623C5" w:rsidP="0061104A">
      <w:pPr>
        <w:jc w:val="center"/>
        <w:rPr>
          <w:b/>
          <w:bCs/>
          <w:sz w:val="22"/>
          <w:szCs w:val="22"/>
        </w:rPr>
      </w:pPr>
    </w:p>
    <w:p w14:paraId="5505D43A" w14:textId="77777777" w:rsidR="00E623C5" w:rsidRDefault="00E623C5" w:rsidP="0061104A">
      <w:pPr>
        <w:jc w:val="center"/>
        <w:rPr>
          <w:b/>
          <w:bCs/>
          <w:sz w:val="22"/>
          <w:szCs w:val="22"/>
        </w:rPr>
      </w:pPr>
    </w:p>
    <w:p w14:paraId="5BABAB61" w14:textId="77777777" w:rsidR="00E623C5" w:rsidRDefault="00E623C5" w:rsidP="0061104A">
      <w:pPr>
        <w:jc w:val="center"/>
        <w:rPr>
          <w:b/>
          <w:bCs/>
          <w:sz w:val="22"/>
          <w:szCs w:val="22"/>
        </w:rPr>
      </w:pPr>
    </w:p>
    <w:p w14:paraId="0302EB1D" w14:textId="77777777" w:rsidR="008B65CD" w:rsidRDefault="008B65CD" w:rsidP="0061104A">
      <w:pPr>
        <w:jc w:val="center"/>
        <w:rPr>
          <w:b/>
          <w:bCs/>
          <w:sz w:val="22"/>
          <w:szCs w:val="22"/>
        </w:rPr>
      </w:pPr>
    </w:p>
    <w:p w14:paraId="22025E46" w14:textId="77777777" w:rsidR="0061104A" w:rsidRDefault="0061104A" w:rsidP="0061104A">
      <w:pPr>
        <w:jc w:val="center"/>
        <w:rPr>
          <w:b/>
          <w:bCs/>
          <w:sz w:val="22"/>
          <w:szCs w:val="22"/>
        </w:rPr>
      </w:pPr>
    </w:p>
    <w:p w14:paraId="4FE779C0" w14:textId="77777777" w:rsidR="0061104A" w:rsidRDefault="0061104A" w:rsidP="0061104A">
      <w:pPr>
        <w:jc w:val="center"/>
        <w:rPr>
          <w:b/>
          <w:bCs/>
          <w:sz w:val="22"/>
          <w:szCs w:val="22"/>
        </w:rPr>
      </w:pPr>
      <w:r>
        <w:rPr>
          <w:b/>
          <w:bCs/>
          <w:sz w:val="22"/>
          <w:szCs w:val="22"/>
        </w:rPr>
        <w:t xml:space="preserve">C.P. J. Francisco Aquiles Gaitán Aguilar </w:t>
      </w:r>
    </w:p>
    <w:p w14:paraId="7E368ED1" w14:textId="77777777" w:rsidR="0061104A" w:rsidRDefault="0061104A" w:rsidP="0061104A">
      <w:pPr>
        <w:jc w:val="center"/>
        <w:rPr>
          <w:b/>
          <w:bCs/>
          <w:sz w:val="22"/>
          <w:szCs w:val="22"/>
        </w:rPr>
      </w:pPr>
      <w:r>
        <w:rPr>
          <w:b/>
          <w:bCs/>
          <w:sz w:val="22"/>
          <w:szCs w:val="22"/>
        </w:rPr>
        <w:t>Secretario de Administración del Consejo</w:t>
      </w:r>
    </w:p>
    <w:p w14:paraId="0E11E07D" w14:textId="77777777" w:rsidR="0061104A" w:rsidRDefault="0061104A" w:rsidP="0061104A">
      <w:pPr>
        <w:jc w:val="center"/>
        <w:rPr>
          <w:b/>
          <w:bCs/>
          <w:sz w:val="22"/>
          <w:szCs w:val="22"/>
        </w:rPr>
      </w:pPr>
      <w:r>
        <w:rPr>
          <w:b/>
          <w:bCs/>
          <w:sz w:val="22"/>
          <w:szCs w:val="22"/>
        </w:rPr>
        <w:t>Del Poder Judicial del Estado de Michoacán</w:t>
      </w:r>
    </w:p>
    <w:p w14:paraId="5EDDD8ED" w14:textId="77777777" w:rsidR="00C0280D" w:rsidRDefault="00C0280D" w:rsidP="0061104A">
      <w:pPr>
        <w:jc w:val="center"/>
        <w:rPr>
          <w:b/>
          <w:bCs/>
          <w:sz w:val="22"/>
          <w:szCs w:val="22"/>
        </w:rPr>
      </w:pPr>
    </w:p>
    <w:p w14:paraId="7FD7DACE" w14:textId="77777777" w:rsidR="00C0280D" w:rsidRDefault="00C0280D" w:rsidP="0061104A">
      <w:pPr>
        <w:jc w:val="center"/>
        <w:rPr>
          <w:b/>
          <w:bCs/>
          <w:sz w:val="22"/>
          <w:szCs w:val="22"/>
        </w:rPr>
      </w:pPr>
    </w:p>
    <w:p w14:paraId="16F20175" w14:textId="77777777" w:rsidR="007D0C64" w:rsidRDefault="007D0C64" w:rsidP="00C726EA">
      <w:pPr>
        <w:jc w:val="center"/>
        <w:rPr>
          <w:b/>
          <w:bCs/>
        </w:rPr>
      </w:pPr>
    </w:p>
    <w:p w14:paraId="2E09ED55" w14:textId="77777777" w:rsidR="00AD1AEC" w:rsidRDefault="00AD1AEC" w:rsidP="00C726EA">
      <w:pPr>
        <w:jc w:val="center"/>
        <w:rPr>
          <w:b/>
          <w:bCs/>
        </w:rPr>
      </w:pPr>
    </w:p>
    <w:p w14:paraId="0A9ECCFD" w14:textId="77777777" w:rsidR="00AD1AEC" w:rsidRDefault="00AD1AEC" w:rsidP="00C726EA">
      <w:pPr>
        <w:jc w:val="center"/>
        <w:rPr>
          <w:b/>
          <w:bCs/>
        </w:rPr>
      </w:pPr>
    </w:p>
    <w:p w14:paraId="2B758D84" w14:textId="77777777" w:rsidR="00C52CC2" w:rsidRDefault="00C52CC2" w:rsidP="00C726EA">
      <w:pPr>
        <w:jc w:val="center"/>
        <w:rPr>
          <w:b/>
          <w:bCs/>
        </w:rPr>
      </w:pPr>
    </w:p>
    <w:p w14:paraId="57C2D03A" w14:textId="77777777" w:rsidR="00C52CC2" w:rsidRDefault="00C52CC2" w:rsidP="00C726EA">
      <w:pPr>
        <w:jc w:val="center"/>
        <w:rPr>
          <w:b/>
          <w:bCs/>
        </w:rPr>
      </w:pPr>
    </w:p>
    <w:p w14:paraId="67BB21A7" w14:textId="77777777" w:rsidR="00C52CC2" w:rsidRDefault="00C52CC2" w:rsidP="00C726EA">
      <w:pPr>
        <w:jc w:val="center"/>
        <w:rPr>
          <w:b/>
          <w:bCs/>
        </w:rPr>
      </w:pPr>
    </w:p>
    <w:p w14:paraId="1106E2AE" w14:textId="77777777" w:rsidR="00C52CC2" w:rsidRDefault="00C52CC2" w:rsidP="00C726EA">
      <w:pPr>
        <w:jc w:val="center"/>
        <w:rPr>
          <w:b/>
          <w:bCs/>
        </w:rPr>
      </w:pPr>
    </w:p>
    <w:p w14:paraId="5032ECF9" w14:textId="77777777" w:rsidR="00C52CC2" w:rsidRDefault="00C52CC2" w:rsidP="00C726EA">
      <w:pPr>
        <w:jc w:val="center"/>
        <w:rPr>
          <w:b/>
          <w:bCs/>
        </w:rPr>
      </w:pPr>
    </w:p>
    <w:p w14:paraId="7FB16552" w14:textId="77777777" w:rsidR="00DB68CB" w:rsidRDefault="00DB68CB" w:rsidP="00DB68CB">
      <w:pPr>
        <w:jc w:val="center"/>
        <w:rPr>
          <w:b/>
          <w:bCs/>
        </w:rPr>
      </w:pPr>
      <w:r w:rsidRPr="00742DE9">
        <w:rPr>
          <w:b/>
          <w:bCs/>
        </w:rPr>
        <w:t>NOTAS DE DESGLOSE</w:t>
      </w:r>
    </w:p>
    <w:p w14:paraId="5388F96B" w14:textId="77777777" w:rsidR="00DB68CB" w:rsidRPr="00742DE9" w:rsidRDefault="00DB68CB" w:rsidP="00DB68CB">
      <w:pPr>
        <w:jc w:val="center"/>
        <w:rPr>
          <w:b/>
          <w:bCs/>
        </w:rPr>
      </w:pPr>
      <w:r w:rsidRPr="00742DE9">
        <w:rPr>
          <w:b/>
          <w:bCs/>
        </w:rPr>
        <w:t xml:space="preserve"> A</w:t>
      </w:r>
      <w:r>
        <w:rPr>
          <w:b/>
          <w:bCs/>
        </w:rPr>
        <w:t>L</w:t>
      </w:r>
      <w:r w:rsidRPr="00742DE9">
        <w:rPr>
          <w:b/>
          <w:bCs/>
        </w:rPr>
        <w:t xml:space="preserve"> ESTADO DE ACTIVIDADES</w:t>
      </w:r>
    </w:p>
    <w:p w14:paraId="48D556D0" w14:textId="57967433" w:rsidR="00DB68CB" w:rsidRDefault="00C52CC2" w:rsidP="00DB68CB">
      <w:pPr>
        <w:jc w:val="center"/>
        <w:rPr>
          <w:b/>
          <w:bCs/>
          <w:sz w:val="22"/>
          <w:szCs w:val="22"/>
        </w:rPr>
      </w:pPr>
      <w:r>
        <w:rPr>
          <w:b/>
          <w:bCs/>
          <w:sz w:val="22"/>
          <w:szCs w:val="22"/>
        </w:rPr>
        <w:t>Diciembre</w:t>
      </w:r>
      <w:r w:rsidR="00DB68CB">
        <w:rPr>
          <w:b/>
          <w:bCs/>
          <w:sz w:val="22"/>
          <w:szCs w:val="22"/>
        </w:rPr>
        <w:t xml:space="preserve"> 2020</w:t>
      </w:r>
    </w:p>
    <w:p w14:paraId="3B703457" w14:textId="77777777" w:rsidR="00DB68CB" w:rsidRDefault="00DB68CB" w:rsidP="00DB68CB">
      <w:pPr>
        <w:jc w:val="center"/>
        <w:rPr>
          <w:b/>
          <w:bCs/>
          <w:sz w:val="22"/>
          <w:szCs w:val="22"/>
        </w:rPr>
      </w:pPr>
    </w:p>
    <w:p w14:paraId="5A94D215" w14:textId="77777777" w:rsidR="00DB68CB" w:rsidRPr="00645144" w:rsidRDefault="00DB68CB" w:rsidP="00DB68CB">
      <w:pPr>
        <w:jc w:val="center"/>
        <w:rPr>
          <w:b/>
          <w:bCs/>
          <w:sz w:val="22"/>
          <w:szCs w:val="22"/>
        </w:rPr>
      </w:pPr>
    </w:p>
    <w:p w14:paraId="1A4C5FB9" w14:textId="77777777" w:rsidR="00DB68CB" w:rsidRDefault="00DB68CB" w:rsidP="00DB68CB">
      <w:pPr>
        <w:jc w:val="center"/>
        <w:rPr>
          <w:b/>
          <w:bCs/>
          <w:sz w:val="22"/>
          <w:szCs w:val="22"/>
        </w:rPr>
      </w:pPr>
    </w:p>
    <w:p w14:paraId="7F010BDA" w14:textId="77777777" w:rsidR="00DB68CB" w:rsidRDefault="00DB68CB" w:rsidP="00DB68CB">
      <w:pPr>
        <w:tabs>
          <w:tab w:val="left" w:pos="5925"/>
        </w:tabs>
        <w:rPr>
          <w:b/>
          <w:bCs/>
          <w:sz w:val="22"/>
          <w:szCs w:val="22"/>
        </w:rPr>
      </w:pPr>
      <w:r>
        <w:rPr>
          <w:b/>
          <w:bCs/>
          <w:sz w:val="22"/>
          <w:szCs w:val="22"/>
        </w:rPr>
        <w:tab/>
      </w:r>
    </w:p>
    <w:p w14:paraId="6630AD9E" w14:textId="77777777" w:rsidR="00DB68CB" w:rsidRPr="00FC7CF2" w:rsidRDefault="00DB68CB" w:rsidP="00DB68CB">
      <w:pPr>
        <w:rPr>
          <w:b/>
          <w:bCs/>
          <w:sz w:val="22"/>
          <w:szCs w:val="22"/>
        </w:rPr>
      </w:pPr>
      <w:r w:rsidRPr="00FC7CF2">
        <w:rPr>
          <w:b/>
          <w:bCs/>
          <w:sz w:val="22"/>
          <w:szCs w:val="22"/>
        </w:rPr>
        <w:t>Ingresos de Gestión</w:t>
      </w:r>
    </w:p>
    <w:p w14:paraId="74817750" w14:textId="77777777" w:rsidR="00DB68CB" w:rsidRDefault="00DB68CB" w:rsidP="00DB68CB">
      <w:pPr>
        <w:rPr>
          <w:b/>
          <w:bCs/>
          <w:sz w:val="22"/>
          <w:szCs w:val="22"/>
        </w:rPr>
      </w:pPr>
    </w:p>
    <w:p w14:paraId="25CB2E00" w14:textId="77777777" w:rsidR="00DB68CB" w:rsidRPr="00FC7CF2" w:rsidRDefault="00DB68CB" w:rsidP="00DB68CB">
      <w:pPr>
        <w:rPr>
          <w:b/>
          <w:bCs/>
          <w:sz w:val="22"/>
          <w:szCs w:val="22"/>
        </w:rPr>
      </w:pPr>
    </w:p>
    <w:p w14:paraId="7EB08C3D" w14:textId="319036C5" w:rsidR="00DB68CB" w:rsidRPr="00FC7CF2" w:rsidRDefault="00DB68CB" w:rsidP="00DB68CB">
      <w:pPr>
        <w:jc w:val="both"/>
        <w:rPr>
          <w:sz w:val="22"/>
          <w:szCs w:val="22"/>
        </w:rPr>
      </w:pPr>
      <w:r w:rsidRPr="00FC7CF2">
        <w:rPr>
          <w:sz w:val="22"/>
          <w:szCs w:val="22"/>
        </w:rPr>
        <w:t xml:space="preserve">Los ingresos percibidos por el Poder Judicial al mes de </w:t>
      </w:r>
      <w:r w:rsidR="00C52CC2">
        <w:rPr>
          <w:sz w:val="22"/>
          <w:szCs w:val="22"/>
        </w:rPr>
        <w:t>diciembre</w:t>
      </w:r>
      <w:r>
        <w:rPr>
          <w:sz w:val="22"/>
          <w:szCs w:val="22"/>
        </w:rPr>
        <w:t xml:space="preserve"> </w:t>
      </w:r>
      <w:r w:rsidRPr="00FC7CF2">
        <w:rPr>
          <w:sz w:val="22"/>
          <w:szCs w:val="22"/>
        </w:rPr>
        <w:t>del año 20</w:t>
      </w:r>
      <w:r>
        <w:rPr>
          <w:sz w:val="22"/>
          <w:szCs w:val="22"/>
        </w:rPr>
        <w:t>20</w:t>
      </w:r>
      <w:r w:rsidRPr="00FC7CF2">
        <w:rPr>
          <w:sz w:val="22"/>
          <w:szCs w:val="22"/>
        </w:rPr>
        <w:t xml:space="preserve">, dentro del rubro 4. Ingresos y otros beneficios, ascienden a la cantidad </w:t>
      </w:r>
      <w:r w:rsidRPr="0020270A">
        <w:rPr>
          <w:sz w:val="22"/>
          <w:szCs w:val="22"/>
        </w:rPr>
        <w:t>de $1</w:t>
      </w:r>
      <w:proofErr w:type="gramStart"/>
      <w:r w:rsidRPr="0020270A">
        <w:rPr>
          <w:sz w:val="22"/>
          <w:szCs w:val="22"/>
        </w:rPr>
        <w:t>,</w:t>
      </w:r>
      <w:r w:rsidR="00C52CC2">
        <w:rPr>
          <w:sz w:val="22"/>
          <w:szCs w:val="22"/>
        </w:rPr>
        <w:t>467</w:t>
      </w:r>
      <w:r w:rsidRPr="0020270A">
        <w:rPr>
          <w:sz w:val="22"/>
          <w:szCs w:val="22"/>
        </w:rPr>
        <w:t>,</w:t>
      </w:r>
      <w:r w:rsidR="00C52CC2">
        <w:rPr>
          <w:sz w:val="22"/>
          <w:szCs w:val="22"/>
        </w:rPr>
        <w:t>387</w:t>
      </w:r>
      <w:r w:rsidRPr="0020270A">
        <w:rPr>
          <w:sz w:val="22"/>
          <w:szCs w:val="22"/>
        </w:rPr>
        <w:t>,</w:t>
      </w:r>
      <w:r w:rsidR="00C52CC2">
        <w:rPr>
          <w:sz w:val="22"/>
          <w:szCs w:val="22"/>
        </w:rPr>
        <w:t>073.24</w:t>
      </w:r>
      <w:proofErr w:type="gramEnd"/>
      <w:r w:rsidRPr="0020270A">
        <w:rPr>
          <w:sz w:val="22"/>
          <w:szCs w:val="22"/>
        </w:rPr>
        <w:t xml:space="preserve"> (Mil </w:t>
      </w:r>
      <w:r w:rsidR="00C52CC2">
        <w:rPr>
          <w:sz w:val="22"/>
          <w:szCs w:val="22"/>
        </w:rPr>
        <w:t xml:space="preserve">cuatrocientos sesenta y siete </w:t>
      </w:r>
      <w:r w:rsidR="0020270A" w:rsidRPr="0020270A">
        <w:rPr>
          <w:sz w:val="22"/>
          <w:szCs w:val="22"/>
        </w:rPr>
        <w:t>mill</w:t>
      </w:r>
      <w:r w:rsidRPr="0020270A">
        <w:rPr>
          <w:sz w:val="22"/>
          <w:szCs w:val="22"/>
        </w:rPr>
        <w:t xml:space="preserve">ones </w:t>
      </w:r>
      <w:r w:rsidR="00C52CC2">
        <w:rPr>
          <w:sz w:val="22"/>
          <w:szCs w:val="22"/>
        </w:rPr>
        <w:t xml:space="preserve">trescientos ochenta y siete </w:t>
      </w:r>
      <w:r w:rsidR="0020270A" w:rsidRPr="0020270A">
        <w:rPr>
          <w:sz w:val="22"/>
          <w:szCs w:val="22"/>
        </w:rPr>
        <w:t xml:space="preserve">mil </w:t>
      </w:r>
      <w:r w:rsidR="00803CD6">
        <w:rPr>
          <w:sz w:val="22"/>
          <w:szCs w:val="22"/>
        </w:rPr>
        <w:t xml:space="preserve">setenta y tres </w:t>
      </w:r>
      <w:r w:rsidR="004F43F8">
        <w:rPr>
          <w:sz w:val="22"/>
          <w:szCs w:val="22"/>
        </w:rPr>
        <w:t xml:space="preserve">pesos </w:t>
      </w:r>
      <w:r w:rsidR="00803CD6">
        <w:rPr>
          <w:sz w:val="22"/>
          <w:szCs w:val="22"/>
        </w:rPr>
        <w:t>24</w:t>
      </w:r>
      <w:r w:rsidRPr="0020270A">
        <w:rPr>
          <w:sz w:val="22"/>
          <w:szCs w:val="22"/>
        </w:rPr>
        <w:t>/100 m.n.).</w:t>
      </w:r>
      <w:r w:rsidRPr="00FC7CF2">
        <w:rPr>
          <w:sz w:val="22"/>
          <w:szCs w:val="22"/>
        </w:rPr>
        <w:t xml:space="preserve"> </w:t>
      </w:r>
    </w:p>
    <w:p w14:paraId="560102FC" w14:textId="77777777" w:rsidR="00DB68CB" w:rsidRDefault="00DB68CB" w:rsidP="00DB68CB">
      <w:pPr>
        <w:jc w:val="both"/>
        <w:rPr>
          <w:b/>
          <w:bCs/>
          <w:sz w:val="22"/>
          <w:szCs w:val="22"/>
        </w:rPr>
      </w:pPr>
    </w:p>
    <w:p w14:paraId="43EBB8CF" w14:textId="011F5618" w:rsidR="00DB68CB" w:rsidRDefault="00DB68CB" w:rsidP="00DB68CB">
      <w:pPr>
        <w:jc w:val="both"/>
        <w:rPr>
          <w:sz w:val="22"/>
          <w:szCs w:val="22"/>
        </w:rPr>
      </w:pPr>
      <w:r w:rsidRPr="00FC7CF2">
        <w:rPr>
          <w:sz w:val="22"/>
          <w:szCs w:val="22"/>
        </w:rPr>
        <w:t xml:space="preserve">1.- 4.2. Participaciones, aportaciones, </w:t>
      </w:r>
      <w:r>
        <w:rPr>
          <w:sz w:val="22"/>
          <w:szCs w:val="22"/>
        </w:rPr>
        <w:t>convenios, incentivos derivados de la colaboración fiscal y fondos distintos de aportaciones, transferencias, asignaciones, subsidios y subvenciones y pensiones y jubilaciones po</w:t>
      </w:r>
      <w:r w:rsidRPr="00FC7CF2">
        <w:rPr>
          <w:sz w:val="22"/>
          <w:szCs w:val="22"/>
        </w:rPr>
        <w:t xml:space="preserve">r la cantidad de </w:t>
      </w:r>
      <w:r w:rsidR="007B2399" w:rsidRPr="00FC7CF2">
        <w:rPr>
          <w:sz w:val="22"/>
          <w:szCs w:val="22"/>
        </w:rPr>
        <w:t>$</w:t>
      </w:r>
      <w:r w:rsidR="007B2399">
        <w:rPr>
          <w:sz w:val="22"/>
          <w:szCs w:val="22"/>
        </w:rPr>
        <w:t xml:space="preserve">1,438,592,600.00 </w:t>
      </w:r>
      <w:r w:rsidR="007B2399" w:rsidRPr="00FC7CF2">
        <w:rPr>
          <w:sz w:val="22"/>
          <w:szCs w:val="22"/>
        </w:rPr>
        <w:t>(</w:t>
      </w:r>
      <w:r w:rsidR="007B2399">
        <w:rPr>
          <w:sz w:val="22"/>
          <w:szCs w:val="22"/>
        </w:rPr>
        <w:t>Mil cuatrocientos treinta y ocho millones quinientos noventa y dos mil seiscientos pesos 00/</w:t>
      </w:r>
      <w:r w:rsidR="007B2399" w:rsidRPr="002878A0">
        <w:rPr>
          <w:sz w:val="22"/>
          <w:szCs w:val="22"/>
        </w:rPr>
        <w:t>100 m.n.).</w:t>
      </w:r>
      <w:r w:rsidR="007B2399" w:rsidRPr="00FC7CF2">
        <w:rPr>
          <w:sz w:val="22"/>
          <w:szCs w:val="22"/>
        </w:rPr>
        <w:t xml:space="preserve"> </w:t>
      </w:r>
    </w:p>
    <w:p w14:paraId="050A72AB" w14:textId="77777777" w:rsidR="00803CD6" w:rsidRPr="00FC7CF2" w:rsidRDefault="00803CD6" w:rsidP="00DB68CB">
      <w:pPr>
        <w:jc w:val="both"/>
        <w:rPr>
          <w:sz w:val="22"/>
          <w:szCs w:val="22"/>
        </w:rPr>
      </w:pPr>
    </w:p>
    <w:p w14:paraId="52C66E6B" w14:textId="22E073D9" w:rsidR="00A97B23" w:rsidRPr="00FC7CF2" w:rsidRDefault="00DB68CB" w:rsidP="00A97B23">
      <w:pPr>
        <w:jc w:val="both"/>
        <w:rPr>
          <w:sz w:val="22"/>
          <w:szCs w:val="22"/>
        </w:rPr>
      </w:pPr>
      <w:r w:rsidRPr="00FC7CF2">
        <w:rPr>
          <w:sz w:val="22"/>
          <w:szCs w:val="22"/>
        </w:rPr>
        <w:t>-4.2.2.1 Transferencias</w:t>
      </w:r>
      <w:r>
        <w:rPr>
          <w:sz w:val="22"/>
          <w:szCs w:val="22"/>
        </w:rPr>
        <w:t xml:space="preserve">, </w:t>
      </w:r>
      <w:r w:rsidRPr="00FC7CF2">
        <w:rPr>
          <w:sz w:val="22"/>
          <w:szCs w:val="22"/>
        </w:rPr>
        <w:t>asignaciones</w:t>
      </w:r>
      <w:r>
        <w:rPr>
          <w:sz w:val="22"/>
          <w:szCs w:val="22"/>
        </w:rPr>
        <w:t>, subsidios y subvenciones, y pensiones y jubilaciones</w:t>
      </w:r>
      <w:r w:rsidRPr="00FC7CF2">
        <w:rPr>
          <w:sz w:val="22"/>
          <w:szCs w:val="22"/>
        </w:rPr>
        <w:t xml:space="preserve"> asciende al monto de</w:t>
      </w:r>
      <w:r w:rsidR="00C97C23">
        <w:rPr>
          <w:sz w:val="22"/>
          <w:szCs w:val="22"/>
        </w:rPr>
        <w:t xml:space="preserve"> </w:t>
      </w:r>
      <w:r w:rsidR="00C97C23" w:rsidRPr="00FC7CF2">
        <w:rPr>
          <w:sz w:val="22"/>
          <w:szCs w:val="22"/>
        </w:rPr>
        <w:t>$</w:t>
      </w:r>
      <w:r w:rsidR="00C97C23">
        <w:rPr>
          <w:sz w:val="22"/>
          <w:szCs w:val="22"/>
        </w:rPr>
        <w:t>1</w:t>
      </w:r>
      <w:proofErr w:type="gramStart"/>
      <w:r w:rsidR="00C97C23">
        <w:rPr>
          <w:sz w:val="22"/>
          <w:szCs w:val="22"/>
        </w:rPr>
        <w:t>,</w:t>
      </w:r>
      <w:r w:rsidR="00803CD6">
        <w:rPr>
          <w:sz w:val="22"/>
          <w:szCs w:val="22"/>
        </w:rPr>
        <w:t>438</w:t>
      </w:r>
      <w:r w:rsidR="00C97C23">
        <w:rPr>
          <w:sz w:val="22"/>
          <w:szCs w:val="22"/>
        </w:rPr>
        <w:t>,</w:t>
      </w:r>
      <w:r w:rsidR="00803CD6">
        <w:rPr>
          <w:sz w:val="22"/>
          <w:szCs w:val="22"/>
        </w:rPr>
        <w:t>592</w:t>
      </w:r>
      <w:r w:rsidR="00C97C23">
        <w:rPr>
          <w:sz w:val="22"/>
          <w:szCs w:val="22"/>
        </w:rPr>
        <w:t>,</w:t>
      </w:r>
      <w:r w:rsidR="00803CD6">
        <w:rPr>
          <w:sz w:val="22"/>
          <w:szCs w:val="22"/>
        </w:rPr>
        <w:t>600</w:t>
      </w:r>
      <w:r w:rsidR="00C97C23">
        <w:rPr>
          <w:sz w:val="22"/>
          <w:szCs w:val="22"/>
        </w:rPr>
        <w:t>.00</w:t>
      </w:r>
      <w:proofErr w:type="gramEnd"/>
      <w:r w:rsidR="00C97C23">
        <w:rPr>
          <w:sz w:val="22"/>
          <w:szCs w:val="22"/>
        </w:rPr>
        <w:t xml:space="preserve"> </w:t>
      </w:r>
      <w:r w:rsidR="00C97C23" w:rsidRPr="00FC7CF2">
        <w:rPr>
          <w:sz w:val="22"/>
          <w:szCs w:val="22"/>
        </w:rPr>
        <w:t>(</w:t>
      </w:r>
      <w:r w:rsidR="00C97C23">
        <w:rPr>
          <w:sz w:val="22"/>
          <w:szCs w:val="22"/>
        </w:rPr>
        <w:t xml:space="preserve">Mil </w:t>
      </w:r>
      <w:r w:rsidR="00803CD6">
        <w:rPr>
          <w:sz w:val="22"/>
          <w:szCs w:val="22"/>
        </w:rPr>
        <w:t xml:space="preserve">cuatrocientos treinta y ocho </w:t>
      </w:r>
      <w:r w:rsidR="00C97C23">
        <w:rPr>
          <w:sz w:val="22"/>
          <w:szCs w:val="22"/>
        </w:rPr>
        <w:t xml:space="preserve">millones </w:t>
      </w:r>
      <w:r w:rsidR="00803CD6">
        <w:rPr>
          <w:sz w:val="22"/>
          <w:szCs w:val="22"/>
        </w:rPr>
        <w:t xml:space="preserve">quinientos noventa y dos </w:t>
      </w:r>
      <w:r w:rsidR="00C97C23">
        <w:rPr>
          <w:sz w:val="22"/>
          <w:szCs w:val="22"/>
        </w:rPr>
        <w:t xml:space="preserve">mil </w:t>
      </w:r>
      <w:r w:rsidR="00803CD6">
        <w:rPr>
          <w:sz w:val="22"/>
          <w:szCs w:val="22"/>
        </w:rPr>
        <w:t xml:space="preserve">seiscientos </w:t>
      </w:r>
      <w:r w:rsidR="00C97C23">
        <w:rPr>
          <w:sz w:val="22"/>
          <w:szCs w:val="22"/>
        </w:rPr>
        <w:t>pesos 00/</w:t>
      </w:r>
      <w:r w:rsidR="00C97C23" w:rsidRPr="002878A0">
        <w:rPr>
          <w:sz w:val="22"/>
          <w:szCs w:val="22"/>
        </w:rPr>
        <w:t>100 m.n.).</w:t>
      </w:r>
      <w:r w:rsidR="00C97C23" w:rsidRPr="00FC7CF2">
        <w:rPr>
          <w:sz w:val="22"/>
          <w:szCs w:val="22"/>
        </w:rPr>
        <w:t xml:space="preserve"> </w:t>
      </w:r>
    </w:p>
    <w:p w14:paraId="451DB072" w14:textId="71B09285" w:rsidR="00DB68CB" w:rsidRPr="00FC7CF2" w:rsidRDefault="00DB68CB" w:rsidP="00DB68CB">
      <w:pPr>
        <w:jc w:val="both"/>
        <w:rPr>
          <w:sz w:val="22"/>
          <w:szCs w:val="22"/>
        </w:rPr>
      </w:pPr>
    </w:p>
    <w:p w14:paraId="648D3F58" w14:textId="1A2B7633" w:rsidR="00DB68CB" w:rsidRDefault="00DB68CB" w:rsidP="00DB68CB">
      <w:pPr>
        <w:jc w:val="both"/>
        <w:rPr>
          <w:sz w:val="22"/>
          <w:szCs w:val="22"/>
        </w:rPr>
      </w:pPr>
      <w:r w:rsidRPr="00C353E6">
        <w:rPr>
          <w:sz w:val="22"/>
          <w:szCs w:val="22"/>
        </w:rPr>
        <w:t>4.2.2.1.3.</w:t>
      </w:r>
      <w:r>
        <w:rPr>
          <w:sz w:val="22"/>
          <w:szCs w:val="22"/>
        </w:rPr>
        <w:t xml:space="preserve"> Asignaciones presupuestales del Fondo General de Participaciones (09), con un importe de </w:t>
      </w:r>
      <w:r w:rsidR="00803CD6" w:rsidRPr="00FC7CF2">
        <w:rPr>
          <w:sz w:val="22"/>
          <w:szCs w:val="22"/>
        </w:rPr>
        <w:t>$</w:t>
      </w:r>
      <w:r w:rsidR="00803CD6">
        <w:rPr>
          <w:sz w:val="22"/>
          <w:szCs w:val="22"/>
        </w:rPr>
        <w:t xml:space="preserve">1,438,592,600.00 </w:t>
      </w:r>
      <w:r w:rsidR="00803CD6" w:rsidRPr="00FC7CF2">
        <w:rPr>
          <w:sz w:val="22"/>
          <w:szCs w:val="22"/>
        </w:rPr>
        <w:t>(</w:t>
      </w:r>
      <w:r w:rsidR="00803CD6">
        <w:rPr>
          <w:sz w:val="22"/>
          <w:szCs w:val="22"/>
        </w:rPr>
        <w:t>Mil cuatrocientos treinta y ocho millones quinientos noventa y dos mil seiscientos pesos 00/</w:t>
      </w:r>
      <w:r w:rsidR="00803CD6" w:rsidRPr="002878A0">
        <w:rPr>
          <w:sz w:val="22"/>
          <w:szCs w:val="22"/>
        </w:rPr>
        <w:t>100 m.n.)</w:t>
      </w:r>
      <w:r w:rsidR="007B2399">
        <w:rPr>
          <w:sz w:val="22"/>
          <w:szCs w:val="22"/>
        </w:rPr>
        <w:t>, q</w:t>
      </w:r>
      <w:r>
        <w:rPr>
          <w:sz w:val="22"/>
          <w:szCs w:val="22"/>
        </w:rPr>
        <w:t xml:space="preserve">ue corresponde al </w:t>
      </w:r>
      <w:r w:rsidR="004D4D36">
        <w:rPr>
          <w:sz w:val="22"/>
          <w:szCs w:val="22"/>
        </w:rPr>
        <w:t>100</w:t>
      </w:r>
      <w:r>
        <w:rPr>
          <w:sz w:val="22"/>
          <w:szCs w:val="22"/>
        </w:rPr>
        <w:t>% de los ingresos tramitados por el Poder Judicial, por concepto de las ministraciones realizadas por la Secretaría de Finanzas y Administración del Gobierno del Estado</w:t>
      </w:r>
      <w:r w:rsidR="004D4D36">
        <w:rPr>
          <w:sz w:val="22"/>
          <w:szCs w:val="22"/>
        </w:rPr>
        <w:t>.</w:t>
      </w:r>
    </w:p>
    <w:p w14:paraId="19C40CF4" w14:textId="77777777" w:rsidR="00DB68CB" w:rsidRDefault="00DB68CB" w:rsidP="00DB68CB">
      <w:pPr>
        <w:jc w:val="both"/>
        <w:rPr>
          <w:sz w:val="22"/>
          <w:szCs w:val="22"/>
        </w:rPr>
      </w:pPr>
    </w:p>
    <w:p w14:paraId="1131BB65" w14:textId="6B67F2F3" w:rsidR="00DB68CB" w:rsidRDefault="00DB68CB" w:rsidP="00DB68CB">
      <w:pPr>
        <w:jc w:val="both"/>
        <w:rPr>
          <w:sz w:val="22"/>
          <w:szCs w:val="22"/>
        </w:rPr>
      </w:pPr>
      <w:r>
        <w:rPr>
          <w:sz w:val="22"/>
          <w:szCs w:val="22"/>
        </w:rPr>
        <w:t xml:space="preserve">Del importe devengado al mes de </w:t>
      </w:r>
      <w:r w:rsidR="004D4D36">
        <w:rPr>
          <w:sz w:val="22"/>
          <w:szCs w:val="22"/>
        </w:rPr>
        <w:t>diciembre</w:t>
      </w:r>
      <w:r w:rsidR="00C97C23">
        <w:rPr>
          <w:sz w:val="22"/>
          <w:szCs w:val="22"/>
        </w:rPr>
        <w:t xml:space="preserve"> </w:t>
      </w:r>
      <w:r>
        <w:rPr>
          <w:sz w:val="22"/>
          <w:szCs w:val="22"/>
        </w:rPr>
        <w:t xml:space="preserve">del presente año por la cantidad de </w:t>
      </w:r>
      <w:r w:rsidR="004D4D36" w:rsidRPr="00FC7CF2">
        <w:rPr>
          <w:sz w:val="22"/>
          <w:szCs w:val="22"/>
        </w:rPr>
        <w:t>$</w:t>
      </w:r>
      <w:r w:rsidR="004D4D36">
        <w:rPr>
          <w:sz w:val="22"/>
          <w:szCs w:val="22"/>
        </w:rPr>
        <w:t>1</w:t>
      </w:r>
      <w:proofErr w:type="gramStart"/>
      <w:r w:rsidR="004D4D36">
        <w:rPr>
          <w:sz w:val="22"/>
          <w:szCs w:val="22"/>
        </w:rPr>
        <w:t>,438,592,600.00</w:t>
      </w:r>
      <w:proofErr w:type="gramEnd"/>
      <w:r w:rsidR="004D4D36">
        <w:rPr>
          <w:sz w:val="22"/>
          <w:szCs w:val="22"/>
        </w:rPr>
        <w:t xml:space="preserve"> </w:t>
      </w:r>
      <w:r w:rsidR="004D4D36" w:rsidRPr="00FC7CF2">
        <w:rPr>
          <w:sz w:val="22"/>
          <w:szCs w:val="22"/>
        </w:rPr>
        <w:t>(</w:t>
      </w:r>
      <w:r w:rsidR="004D4D36">
        <w:rPr>
          <w:sz w:val="22"/>
          <w:szCs w:val="22"/>
        </w:rPr>
        <w:t>Mil cuatrocientos treinta y ocho millones quinientos noventa y dos mil seiscientos pesos 00/</w:t>
      </w:r>
      <w:r w:rsidR="004D4D36" w:rsidRPr="002878A0">
        <w:rPr>
          <w:sz w:val="22"/>
          <w:szCs w:val="22"/>
        </w:rPr>
        <w:t>100 m</w:t>
      </w:r>
      <w:r w:rsidR="004D4D36">
        <w:rPr>
          <w:sz w:val="22"/>
          <w:szCs w:val="22"/>
        </w:rPr>
        <w:t>.n.)</w:t>
      </w:r>
      <w:r w:rsidR="00C97C23">
        <w:rPr>
          <w:sz w:val="22"/>
          <w:szCs w:val="22"/>
        </w:rPr>
        <w:t>,</w:t>
      </w:r>
      <w:r w:rsidR="00C97C23" w:rsidRPr="00FC7CF2">
        <w:rPr>
          <w:sz w:val="22"/>
          <w:szCs w:val="22"/>
        </w:rPr>
        <w:t xml:space="preserve"> </w:t>
      </w:r>
      <w:r>
        <w:rPr>
          <w:sz w:val="22"/>
          <w:szCs w:val="22"/>
        </w:rPr>
        <w:t>se encuentra pendiente de recaudar la cantidad de $1</w:t>
      </w:r>
      <w:r w:rsidR="004D4D36">
        <w:rPr>
          <w:sz w:val="22"/>
          <w:szCs w:val="22"/>
        </w:rPr>
        <w:t>25,106</w:t>
      </w:r>
      <w:r>
        <w:rPr>
          <w:sz w:val="22"/>
          <w:szCs w:val="22"/>
        </w:rPr>
        <w:t>,</w:t>
      </w:r>
      <w:r w:rsidR="004D4D36">
        <w:rPr>
          <w:sz w:val="22"/>
          <w:szCs w:val="22"/>
        </w:rPr>
        <w:t>637</w:t>
      </w:r>
      <w:r>
        <w:rPr>
          <w:sz w:val="22"/>
          <w:szCs w:val="22"/>
        </w:rPr>
        <w:t>.00 (Ciento</w:t>
      </w:r>
      <w:r w:rsidR="00C97C23">
        <w:rPr>
          <w:sz w:val="22"/>
          <w:szCs w:val="22"/>
        </w:rPr>
        <w:t xml:space="preserve"> </w:t>
      </w:r>
      <w:r w:rsidR="004D4D36">
        <w:rPr>
          <w:sz w:val="22"/>
          <w:szCs w:val="22"/>
        </w:rPr>
        <w:t xml:space="preserve">veinticinco </w:t>
      </w:r>
      <w:r>
        <w:rPr>
          <w:sz w:val="22"/>
          <w:szCs w:val="22"/>
        </w:rPr>
        <w:t xml:space="preserve">millones </w:t>
      </w:r>
      <w:r w:rsidR="004D4D36">
        <w:rPr>
          <w:sz w:val="22"/>
          <w:szCs w:val="22"/>
        </w:rPr>
        <w:t xml:space="preserve">ciento seis </w:t>
      </w:r>
      <w:r>
        <w:rPr>
          <w:sz w:val="22"/>
          <w:szCs w:val="22"/>
        </w:rPr>
        <w:t>mil se</w:t>
      </w:r>
      <w:r w:rsidR="00C97C23">
        <w:rPr>
          <w:sz w:val="22"/>
          <w:szCs w:val="22"/>
        </w:rPr>
        <w:t xml:space="preserve">iscientos </w:t>
      </w:r>
      <w:r w:rsidR="004D4D36">
        <w:rPr>
          <w:sz w:val="22"/>
          <w:szCs w:val="22"/>
        </w:rPr>
        <w:t xml:space="preserve">treinta y siete </w:t>
      </w:r>
      <w:r>
        <w:rPr>
          <w:sz w:val="22"/>
          <w:szCs w:val="22"/>
        </w:rPr>
        <w:t>pesos 00/100 m.n.) a cargo de la Secretaría de Finanzas y Administración del Gobierno del Estado.</w:t>
      </w:r>
    </w:p>
    <w:p w14:paraId="3BEEC17F" w14:textId="77777777" w:rsidR="00DB68CB" w:rsidRDefault="00DB68CB" w:rsidP="00DB68CB">
      <w:pPr>
        <w:jc w:val="both"/>
        <w:rPr>
          <w:sz w:val="22"/>
          <w:szCs w:val="22"/>
        </w:rPr>
      </w:pPr>
    </w:p>
    <w:p w14:paraId="0278D5FF" w14:textId="6FAEA01A" w:rsidR="00DB68CB" w:rsidRDefault="00DB68CB" w:rsidP="00DB68CB">
      <w:pPr>
        <w:jc w:val="both"/>
        <w:rPr>
          <w:sz w:val="22"/>
          <w:szCs w:val="22"/>
        </w:rPr>
      </w:pPr>
      <w:r>
        <w:rPr>
          <w:color w:val="000000" w:themeColor="text1"/>
          <w:sz w:val="22"/>
          <w:szCs w:val="22"/>
        </w:rPr>
        <w:t>4.2.2.1.5. Recursos propios del Fondo Auxiliar para la Administración de Justicia, e</w:t>
      </w:r>
      <w:r>
        <w:rPr>
          <w:sz w:val="22"/>
          <w:szCs w:val="22"/>
        </w:rPr>
        <w:t>n el mes de agosto del presente año se realiza una ampliación líquida</w:t>
      </w:r>
      <w:r>
        <w:rPr>
          <w:color w:val="000000" w:themeColor="text1"/>
          <w:sz w:val="22"/>
          <w:szCs w:val="22"/>
        </w:rPr>
        <w:t>, por concepto de estímulo o recompensa a los servidores públicos del Poder Judicial en el ejercicio 2020, conforme a lo establecido en la Ley del Fondo Auxiliar para la Administración de la Justicia del Estado, en el Artículo 14, Fracción III, por un importe de $26,813,281.00 (Veintiséis millones ochocientos trece mil doscientos ochenta y un pesos 00/100 m.n.), autorizado por el Pleno del Consejo del Poder Judicial en sesión ordinaria del 14 de julio del 2020.</w:t>
      </w:r>
    </w:p>
    <w:p w14:paraId="70B65380" w14:textId="77777777" w:rsidR="00DB68CB" w:rsidRDefault="00DB68CB" w:rsidP="00DB68CB">
      <w:pPr>
        <w:jc w:val="both"/>
        <w:rPr>
          <w:sz w:val="22"/>
          <w:szCs w:val="22"/>
        </w:rPr>
      </w:pPr>
    </w:p>
    <w:p w14:paraId="1DAE5ABA" w14:textId="77777777" w:rsidR="00DB68CB" w:rsidRDefault="00DB68CB" w:rsidP="00DB68CB">
      <w:pPr>
        <w:jc w:val="both"/>
        <w:rPr>
          <w:sz w:val="22"/>
          <w:szCs w:val="22"/>
        </w:rPr>
      </w:pPr>
    </w:p>
    <w:p w14:paraId="44DB5A7A" w14:textId="77777777" w:rsidR="00DB68CB" w:rsidRDefault="00DB68CB" w:rsidP="00DB68CB">
      <w:pPr>
        <w:jc w:val="both"/>
        <w:rPr>
          <w:sz w:val="22"/>
          <w:szCs w:val="22"/>
        </w:rPr>
      </w:pPr>
    </w:p>
    <w:p w14:paraId="2E2ACA0C" w14:textId="77777777" w:rsidR="00DB68CB" w:rsidRDefault="00DB68CB" w:rsidP="00DB68CB">
      <w:pPr>
        <w:jc w:val="both"/>
        <w:rPr>
          <w:sz w:val="22"/>
          <w:szCs w:val="22"/>
        </w:rPr>
      </w:pPr>
    </w:p>
    <w:p w14:paraId="3A95EC07" w14:textId="77777777" w:rsidR="00DB68CB" w:rsidRDefault="00DB68CB" w:rsidP="00DB68CB">
      <w:pPr>
        <w:jc w:val="both"/>
        <w:rPr>
          <w:sz w:val="22"/>
          <w:szCs w:val="22"/>
        </w:rPr>
      </w:pPr>
    </w:p>
    <w:p w14:paraId="248C8ED4" w14:textId="77777777" w:rsidR="00DB68CB" w:rsidRDefault="00DB68CB" w:rsidP="00DB68CB">
      <w:pPr>
        <w:jc w:val="both"/>
        <w:rPr>
          <w:sz w:val="22"/>
          <w:szCs w:val="22"/>
        </w:rPr>
      </w:pPr>
    </w:p>
    <w:p w14:paraId="24A422B3" w14:textId="00E73C1E" w:rsidR="004F3702" w:rsidRDefault="00E623C5" w:rsidP="00E623C5">
      <w:pPr>
        <w:tabs>
          <w:tab w:val="left" w:pos="2953"/>
        </w:tabs>
        <w:rPr>
          <w:sz w:val="22"/>
          <w:szCs w:val="22"/>
        </w:rPr>
      </w:pPr>
      <w:r>
        <w:rPr>
          <w:b/>
          <w:bCs/>
        </w:rPr>
        <w:tab/>
      </w:r>
    </w:p>
    <w:p w14:paraId="009CC6FA" w14:textId="637C215F" w:rsidR="008F103E" w:rsidRPr="002878A0" w:rsidRDefault="002A6157" w:rsidP="008F103E">
      <w:pPr>
        <w:jc w:val="both"/>
        <w:rPr>
          <w:sz w:val="22"/>
          <w:szCs w:val="22"/>
        </w:rPr>
      </w:pPr>
      <w:r w:rsidRPr="002878A0">
        <w:rPr>
          <w:sz w:val="22"/>
          <w:szCs w:val="22"/>
        </w:rPr>
        <w:lastRenderedPageBreak/>
        <w:t>2</w:t>
      </w:r>
      <w:r w:rsidR="008862E6" w:rsidRPr="002878A0">
        <w:rPr>
          <w:sz w:val="22"/>
          <w:szCs w:val="22"/>
        </w:rPr>
        <w:t>.-</w:t>
      </w:r>
      <w:r w:rsidR="008F103E" w:rsidRPr="002878A0">
        <w:rPr>
          <w:sz w:val="22"/>
          <w:szCs w:val="22"/>
        </w:rPr>
        <w:t xml:space="preserve"> En el concepto 4.3. Otros ingresos y beneficios tenemos la cantidad de $</w:t>
      </w:r>
      <w:r w:rsidR="004D4D36">
        <w:rPr>
          <w:sz w:val="22"/>
          <w:szCs w:val="22"/>
        </w:rPr>
        <w:t>1</w:t>
      </w:r>
      <w:proofErr w:type="gramStart"/>
      <w:r w:rsidR="002878A0" w:rsidRPr="002878A0">
        <w:rPr>
          <w:sz w:val="22"/>
          <w:szCs w:val="22"/>
        </w:rPr>
        <w:t>,</w:t>
      </w:r>
      <w:r w:rsidR="004D4D36">
        <w:rPr>
          <w:sz w:val="22"/>
          <w:szCs w:val="22"/>
        </w:rPr>
        <w:t>981</w:t>
      </w:r>
      <w:r w:rsidR="002878A0" w:rsidRPr="002878A0">
        <w:rPr>
          <w:sz w:val="22"/>
          <w:szCs w:val="22"/>
        </w:rPr>
        <w:t>,</w:t>
      </w:r>
      <w:r w:rsidR="004D4D36">
        <w:rPr>
          <w:sz w:val="22"/>
          <w:szCs w:val="22"/>
        </w:rPr>
        <w:t>192.24</w:t>
      </w:r>
      <w:proofErr w:type="gramEnd"/>
      <w:r w:rsidR="002878A0" w:rsidRPr="002878A0">
        <w:rPr>
          <w:sz w:val="22"/>
          <w:szCs w:val="22"/>
        </w:rPr>
        <w:t xml:space="preserve"> </w:t>
      </w:r>
      <w:r w:rsidR="002878A0">
        <w:rPr>
          <w:sz w:val="22"/>
          <w:szCs w:val="22"/>
        </w:rPr>
        <w:t>(</w:t>
      </w:r>
      <w:r w:rsidR="004D4D36">
        <w:rPr>
          <w:sz w:val="22"/>
          <w:szCs w:val="22"/>
        </w:rPr>
        <w:t>Un millón novecientos ochenta y un mil ciento noventa y dos pesos 24</w:t>
      </w:r>
      <w:r w:rsidR="0020270A">
        <w:rPr>
          <w:sz w:val="22"/>
          <w:szCs w:val="22"/>
        </w:rPr>
        <w:t>/100 m.n.)</w:t>
      </w:r>
      <w:r w:rsidR="008F103E" w:rsidRPr="002878A0">
        <w:rPr>
          <w:sz w:val="22"/>
          <w:szCs w:val="22"/>
        </w:rPr>
        <w:t>, que serán en</w:t>
      </w:r>
      <w:r w:rsidR="00736F5F">
        <w:rPr>
          <w:sz w:val="22"/>
          <w:szCs w:val="22"/>
        </w:rPr>
        <w:t>viados</w:t>
      </w:r>
      <w:r w:rsidR="008F103E" w:rsidRPr="002878A0">
        <w:rPr>
          <w:sz w:val="22"/>
          <w:szCs w:val="22"/>
        </w:rPr>
        <w:t xml:space="preserve"> a la Secretaría de Finanzas y Administración del Gobierno del Estado</w:t>
      </w:r>
      <w:r w:rsidR="0020270A">
        <w:rPr>
          <w:sz w:val="22"/>
          <w:szCs w:val="22"/>
        </w:rPr>
        <w:t xml:space="preserve"> en la entrega de remanentes</w:t>
      </w:r>
      <w:r w:rsidR="008F103E" w:rsidRPr="002878A0">
        <w:rPr>
          <w:sz w:val="22"/>
          <w:szCs w:val="22"/>
        </w:rPr>
        <w:t xml:space="preserve">, </w:t>
      </w:r>
      <w:r w:rsidR="00A16D48" w:rsidRPr="002878A0">
        <w:rPr>
          <w:sz w:val="22"/>
          <w:szCs w:val="22"/>
        </w:rPr>
        <w:t>integr</w:t>
      </w:r>
      <w:r w:rsidR="005239D8" w:rsidRPr="002878A0">
        <w:rPr>
          <w:sz w:val="22"/>
          <w:szCs w:val="22"/>
        </w:rPr>
        <w:t>á</w:t>
      </w:r>
      <w:r w:rsidR="00A16D48" w:rsidRPr="002878A0">
        <w:rPr>
          <w:sz w:val="22"/>
          <w:szCs w:val="22"/>
        </w:rPr>
        <w:t>ndose</w:t>
      </w:r>
      <w:r w:rsidR="008F103E" w:rsidRPr="002878A0">
        <w:rPr>
          <w:sz w:val="22"/>
          <w:szCs w:val="22"/>
        </w:rPr>
        <w:t xml:space="preserve"> de la siguiente manera:</w:t>
      </w:r>
    </w:p>
    <w:p w14:paraId="198A0411" w14:textId="77777777" w:rsidR="00A16D48" w:rsidRDefault="00A16D48" w:rsidP="008F103E">
      <w:pPr>
        <w:jc w:val="both"/>
        <w:rPr>
          <w:sz w:val="22"/>
          <w:szCs w:val="22"/>
          <w:highlight w:val="yellow"/>
        </w:rPr>
      </w:pPr>
    </w:p>
    <w:p w14:paraId="5ECAD033" w14:textId="77777777" w:rsidR="00FD0E95" w:rsidRDefault="00FD0E95" w:rsidP="008F103E">
      <w:pPr>
        <w:jc w:val="both"/>
        <w:rPr>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2367"/>
      </w:tblGrid>
      <w:tr w:rsidR="008F103E" w:rsidRPr="002878A0" w14:paraId="3217FA90" w14:textId="77777777" w:rsidTr="00942C71">
        <w:trPr>
          <w:jc w:val="center"/>
        </w:trPr>
        <w:tc>
          <w:tcPr>
            <w:tcW w:w="4957" w:type="dxa"/>
          </w:tcPr>
          <w:p w14:paraId="67FA281E" w14:textId="77777777" w:rsidR="008F103E" w:rsidRPr="002878A0" w:rsidRDefault="008F103E" w:rsidP="00942C71">
            <w:pPr>
              <w:jc w:val="center"/>
              <w:rPr>
                <w:sz w:val="22"/>
                <w:szCs w:val="22"/>
              </w:rPr>
            </w:pPr>
            <w:r w:rsidRPr="002878A0">
              <w:rPr>
                <w:sz w:val="22"/>
                <w:szCs w:val="22"/>
              </w:rPr>
              <w:t>Cuenta</w:t>
            </w:r>
          </w:p>
        </w:tc>
        <w:tc>
          <w:tcPr>
            <w:tcW w:w="2367" w:type="dxa"/>
          </w:tcPr>
          <w:p w14:paraId="02E1F8F1" w14:textId="77777777" w:rsidR="008F103E" w:rsidRPr="002878A0" w:rsidRDefault="008F103E" w:rsidP="00942C71">
            <w:pPr>
              <w:jc w:val="center"/>
              <w:rPr>
                <w:sz w:val="22"/>
                <w:szCs w:val="22"/>
              </w:rPr>
            </w:pPr>
            <w:r w:rsidRPr="002878A0">
              <w:rPr>
                <w:sz w:val="22"/>
                <w:szCs w:val="22"/>
              </w:rPr>
              <w:t>Importe</w:t>
            </w:r>
          </w:p>
        </w:tc>
      </w:tr>
      <w:tr w:rsidR="008F103E" w:rsidRPr="002878A0" w14:paraId="6AAB087B" w14:textId="77777777" w:rsidTr="00942C71">
        <w:trPr>
          <w:jc w:val="center"/>
        </w:trPr>
        <w:tc>
          <w:tcPr>
            <w:tcW w:w="4957" w:type="dxa"/>
          </w:tcPr>
          <w:p w14:paraId="5CF424F4" w14:textId="77777777" w:rsidR="008F103E" w:rsidRPr="002878A0" w:rsidRDefault="008F103E" w:rsidP="00E419B5">
            <w:pPr>
              <w:rPr>
                <w:sz w:val="22"/>
                <w:szCs w:val="22"/>
              </w:rPr>
            </w:pPr>
            <w:r w:rsidRPr="002878A0">
              <w:rPr>
                <w:sz w:val="22"/>
                <w:szCs w:val="22"/>
              </w:rPr>
              <w:t xml:space="preserve">4.3.1.           Intereses ganados de </w:t>
            </w:r>
            <w:r w:rsidR="00942C71" w:rsidRPr="002878A0">
              <w:rPr>
                <w:sz w:val="22"/>
                <w:szCs w:val="22"/>
              </w:rPr>
              <w:t xml:space="preserve">valores, créditos, bonos y otros. </w:t>
            </w:r>
          </w:p>
        </w:tc>
        <w:tc>
          <w:tcPr>
            <w:tcW w:w="2367" w:type="dxa"/>
          </w:tcPr>
          <w:p w14:paraId="1D3A8FCA" w14:textId="7DA64B99" w:rsidR="008F103E" w:rsidRPr="002878A0" w:rsidRDefault="007B66B2" w:rsidP="004D4D36">
            <w:pPr>
              <w:jc w:val="right"/>
              <w:rPr>
                <w:sz w:val="22"/>
                <w:szCs w:val="22"/>
              </w:rPr>
            </w:pPr>
            <w:r w:rsidRPr="002878A0">
              <w:rPr>
                <w:sz w:val="22"/>
                <w:szCs w:val="22"/>
              </w:rPr>
              <w:t>$</w:t>
            </w:r>
            <w:r w:rsidR="00A810E1">
              <w:rPr>
                <w:sz w:val="22"/>
                <w:szCs w:val="22"/>
              </w:rPr>
              <w:t xml:space="preserve"> </w:t>
            </w:r>
            <w:r w:rsidR="004D4D36">
              <w:rPr>
                <w:sz w:val="22"/>
                <w:szCs w:val="22"/>
              </w:rPr>
              <w:t>1</w:t>
            </w:r>
            <w:r w:rsidRPr="002878A0">
              <w:rPr>
                <w:sz w:val="22"/>
                <w:szCs w:val="22"/>
              </w:rPr>
              <w:t>,</w:t>
            </w:r>
            <w:r w:rsidR="004D4D36">
              <w:rPr>
                <w:sz w:val="22"/>
                <w:szCs w:val="22"/>
              </w:rPr>
              <w:t>838</w:t>
            </w:r>
            <w:r w:rsidRPr="002878A0">
              <w:rPr>
                <w:sz w:val="22"/>
                <w:szCs w:val="22"/>
              </w:rPr>
              <w:t>,</w:t>
            </w:r>
            <w:r w:rsidR="004D4D36">
              <w:rPr>
                <w:sz w:val="22"/>
                <w:szCs w:val="22"/>
              </w:rPr>
              <w:t>861.13</w:t>
            </w:r>
          </w:p>
        </w:tc>
      </w:tr>
      <w:tr w:rsidR="00A16D48" w:rsidRPr="002878A0" w14:paraId="15FB645B" w14:textId="77777777" w:rsidTr="00942C71">
        <w:trPr>
          <w:trHeight w:val="451"/>
          <w:jc w:val="center"/>
        </w:trPr>
        <w:tc>
          <w:tcPr>
            <w:tcW w:w="4957" w:type="dxa"/>
          </w:tcPr>
          <w:p w14:paraId="3E713731" w14:textId="77777777" w:rsidR="00A16D48" w:rsidRPr="002878A0" w:rsidRDefault="00A16D48" w:rsidP="00942C71">
            <w:pPr>
              <w:rPr>
                <w:sz w:val="22"/>
                <w:szCs w:val="22"/>
              </w:rPr>
            </w:pPr>
            <w:r w:rsidRPr="002878A0">
              <w:rPr>
                <w:sz w:val="22"/>
                <w:szCs w:val="22"/>
              </w:rPr>
              <w:t>4.3.9.9.0.0.</w:t>
            </w:r>
            <w:r w:rsidR="007B66B2">
              <w:rPr>
                <w:sz w:val="22"/>
                <w:szCs w:val="22"/>
              </w:rPr>
              <w:t>2</w:t>
            </w:r>
            <w:r w:rsidRPr="002878A0">
              <w:rPr>
                <w:sz w:val="22"/>
                <w:szCs w:val="22"/>
              </w:rPr>
              <w:t xml:space="preserve"> Depósitos no identificados</w:t>
            </w:r>
          </w:p>
        </w:tc>
        <w:tc>
          <w:tcPr>
            <w:tcW w:w="2367" w:type="dxa"/>
          </w:tcPr>
          <w:p w14:paraId="185F2AD8" w14:textId="27FB1122" w:rsidR="00A16D48" w:rsidRPr="002878A0" w:rsidRDefault="00A16D48" w:rsidP="004D4D36">
            <w:pPr>
              <w:jc w:val="right"/>
              <w:rPr>
                <w:sz w:val="22"/>
                <w:szCs w:val="22"/>
              </w:rPr>
            </w:pPr>
            <w:r w:rsidRPr="002878A0">
              <w:rPr>
                <w:sz w:val="22"/>
                <w:szCs w:val="22"/>
              </w:rPr>
              <w:t>$</w:t>
            </w:r>
            <w:r w:rsidR="003343C6" w:rsidRPr="002878A0">
              <w:rPr>
                <w:sz w:val="22"/>
                <w:szCs w:val="22"/>
              </w:rPr>
              <w:t xml:space="preserve"> </w:t>
            </w:r>
            <w:r w:rsidR="007B66B2">
              <w:rPr>
                <w:sz w:val="22"/>
                <w:szCs w:val="22"/>
              </w:rPr>
              <w:t xml:space="preserve">  </w:t>
            </w:r>
            <w:r w:rsidR="0020270A">
              <w:rPr>
                <w:sz w:val="22"/>
                <w:szCs w:val="22"/>
              </w:rPr>
              <w:t xml:space="preserve"> </w:t>
            </w:r>
            <w:r w:rsidR="003343C6" w:rsidRPr="002878A0">
              <w:rPr>
                <w:sz w:val="22"/>
                <w:szCs w:val="22"/>
              </w:rPr>
              <w:t xml:space="preserve"> </w:t>
            </w:r>
            <w:r w:rsidRPr="002878A0">
              <w:rPr>
                <w:sz w:val="22"/>
                <w:szCs w:val="22"/>
              </w:rPr>
              <w:t xml:space="preserve">  </w:t>
            </w:r>
            <w:r w:rsidR="00D727C0">
              <w:rPr>
                <w:sz w:val="22"/>
                <w:szCs w:val="22"/>
              </w:rPr>
              <w:t xml:space="preserve"> </w:t>
            </w:r>
            <w:r w:rsidRPr="002878A0">
              <w:rPr>
                <w:sz w:val="22"/>
                <w:szCs w:val="22"/>
              </w:rPr>
              <w:t xml:space="preserve"> </w:t>
            </w:r>
            <w:r w:rsidR="004D4D36">
              <w:rPr>
                <w:sz w:val="22"/>
                <w:szCs w:val="22"/>
              </w:rPr>
              <w:t>3</w:t>
            </w:r>
            <w:r w:rsidR="00D727C0">
              <w:rPr>
                <w:sz w:val="22"/>
                <w:szCs w:val="22"/>
              </w:rPr>
              <w:t>,</w:t>
            </w:r>
            <w:r w:rsidR="004D4D36">
              <w:rPr>
                <w:sz w:val="22"/>
                <w:szCs w:val="22"/>
              </w:rPr>
              <w:t>540.63</w:t>
            </w:r>
          </w:p>
        </w:tc>
      </w:tr>
      <w:tr w:rsidR="007B66B2" w:rsidRPr="002878A0" w14:paraId="78698BBB" w14:textId="77777777" w:rsidTr="00942C71">
        <w:trPr>
          <w:trHeight w:val="451"/>
          <w:jc w:val="center"/>
        </w:trPr>
        <w:tc>
          <w:tcPr>
            <w:tcW w:w="4957" w:type="dxa"/>
          </w:tcPr>
          <w:p w14:paraId="6845C043" w14:textId="77777777" w:rsidR="007B66B2" w:rsidRDefault="007B66B2" w:rsidP="005239D8">
            <w:pPr>
              <w:rPr>
                <w:sz w:val="22"/>
                <w:szCs w:val="22"/>
              </w:rPr>
            </w:pPr>
            <w:r>
              <w:rPr>
                <w:sz w:val="22"/>
                <w:szCs w:val="22"/>
              </w:rPr>
              <w:t xml:space="preserve">4.3.9.9.0.1.  Comisión productos Coca Cola </w:t>
            </w:r>
          </w:p>
        </w:tc>
        <w:tc>
          <w:tcPr>
            <w:tcW w:w="2367" w:type="dxa"/>
          </w:tcPr>
          <w:p w14:paraId="56EDB5F0" w14:textId="28C76418" w:rsidR="007B66B2" w:rsidRDefault="007B66B2" w:rsidP="0020270A">
            <w:pPr>
              <w:jc w:val="right"/>
              <w:rPr>
                <w:sz w:val="22"/>
                <w:szCs w:val="22"/>
              </w:rPr>
            </w:pPr>
            <w:r>
              <w:rPr>
                <w:sz w:val="22"/>
                <w:szCs w:val="22"/>
              </w:rPr>
              <w:t xml:space="preserve">$         </w:t>
            </w:r>
            <w:r w:rsidR="00927747">
              <w:rPr>
                <w:sz w:val="22"/>
                <w:szCs w:val="22"/>
              </w:rPr>
              <w:t>4</w:t>
            </w:r>
            <w:r>
              <w:rPr>
                <w:sz w:val="22"/>
                <w:szCs w:val="22"/>
              </w:rPr>
              <w:t>,</w:t>
            </w:r>
            <w:r w:rsidR="00927747">
              <w:rPr>
                <w:sz w:val="22"/>
                <w:szCs w:val="22"/>
              </w:rPr>
              <w:t>319</w:t>
            </w:r>
            <w:r>
              <w:rPr>
                <w:sz w:val="22"/>
                <w:szCs w:val="22"/>
              </w:rPr>
              <w:t>.</w:t>
            </w:r>
            <w:r w:rsidR="00927747">
              <w:rPr>
                <w:sz w:val="22"/>
                <w:szCs w:val="22"/>
              </w:rPr>
              <w:t>22</w:t>
            </w:r>
          </w:p>
        </w:tc>
      </w:tr>
      <w:tr w:rsidR="0009439C" w:rsidRPr="002878A0" w14:paraId="4512FC72" w14:textId="77777777" w:rsidTr="00942C71">
        <w:trPr>
          <w:trHeight w:val="451"/>
          <w:jc w:val="center"/>
        </w:trPr>
        <w:tc>
          <w:tcPr>
            <w:tcW w:w="4957" w:type="dxa"/>
          </w:tcPr>
          <w:p w14:paraId="04227315" w14:textId="77777777" w:rsidR="0009439C" w:rsidRPr="002878A0" w:rsidRDefault="0009439C" w:rsidP="005239D8">
            <w:pPr>
              <w:rPr>
                <w:sz w:val="22"/>
                <w:szCs w:val="22"/>
              </w:rPr>
            </w:pPr>
            <w:r>
              <w:rPr>
                <w:sz w:val="22"/>
                <w:szCs w:val="22"/>
              </w:rPr>
              <w:t>4.3.9.9.0.6.  Recuperación de credenciales, gafetes.</w:t>
            </w:r>
          </w:p>
        </w:tc>
        <w:tc>
          <w:tcPr>
            <w:tcW w:w="2367" w:type="dxa"/>
          </w:tcPr>
          <w:p w14:paraId="38A5A0B4" w14:textId="19387D42" w:rsidR="0009439C" w:rsidRDefault="0009439C" w:rsidP="0096570C">
            <w:pPr>
              <w:jc w:val="right"/>
              <w:rPr>
                <w:sz w:val="22"/>
                <w:szCs w:val="22"/>
              </w:rPr>
            </w:pPr>
            <w:r>
              <w:rPr>
                <w:sz w:val="22"/>
                <w:szCs w:val="22"/>
              </w:rPr>
              <w:t xml:space="preserve">$         </w:t>
            </w:r>
            <w:r w:rsidR="0096570C">
              <w:rPr>
                <w:sz w:val="22"/>
                <w:szCs w:val="22"/>
              </w:rPr>
              <w:t>4</w:t>
            </w:r>
            <w:r w:rsidR="00A810E1">
              <w:rPr>
                <w:sz w:val="22"/>
                <w:szCs w:val="22"/>
              </w:rPr>
              <w:t>,</w:t>
            </w:r>
            <w:r w:rsidR="0096570C">
              <w:rPr>
                <w:sz w:val="22"/>
                <w:szCs w:val="22"/>
              </w:rPr>
              <w:t>1</w:t>
            </w:r>
            <w:r>
              <w:rPr>
                <w:sz w:val="22"/>
                <w:szCs w:val="22"/>
              </w:rPr>
              <w:t>00.00</w:t>
            </w:r>
          </w:p>
        </w:tc>
      </w:tr>
      <w:tr w:rsidR="00170827" w:rsidRPr="002878A0" w14:paraId="7350A7F4" w14:textId="77777777" w:rsidTr="00942C71">
        <w:trPr>
          <w:trHeight w:val="451"/>
          <w:jc w:val="center"/>
        </w:trPr>
        <w:tc>
          <w:tcPr>
            <w:tcW w:w="4957" w:type="dxa"/>
          </w:tcPr>
          <w:p w14:paraId="5A1742F3" w14:textId="6FFABADB" w:rsidR="00170827" w:rsidRPr="002878A0" w:rsidRDefault="00170827" w:rsidP="005239D8">
            <w:pPr>
              <w:rPr>
                <w:sz w:val="22"/>
                <w:szCs w:val="22"/>
              </w:rPr>
            </w:pPr>
            <w:r>
              <w:rPr>
                <w:sz w:val="22"/>
                <w:szCs w:val="22"/>
              </w:rPr>
              <w:t>4.3.9.9.0.7.  Venta de deshechos</w:t>
            </w:r>
          </w:p>
        </w:tc>
        <w:tc>
          <w:tcPr>
            <w:tcW w:w="2367" w:type="dxa"/>
          </w:tcPr>
          <w:p w14:paraId="49704695" w14:textId="070461CA" w:rsidR="00170827" w:rsidRPr="002878A0" w:rsidRDefault="00170827" w:rsidP="0096570C">
            <w:pPr>
              <w:jc w:val="right"/>
              <w:rPr>
                <w:sz w:val="22"/>
                <w:szCs w:val="22"/>
              </w:rPr>
            </w:pPr>
            <w:r>
              <w:rPr>
                <w:sz w:val="22"/>
                <w:szCs w:val="22"/>
              </w:rPr>
              <w:t xml:space="preserve">$     </w:t>
            </w:r>
            <w:r w:rsidR="0020270A">
              <w:rPr>
                <w:sz w:val="22"/>
                <w:szCs w:val="22"/>
              </w:rPr>
              <w:t>1</w:t>
            </w:r>
            <w:r w:rsidR="0096570C">
              <w:rPr>
                <w:sz w:val="22"/>
                <w:szCs w:val="22"/>
              </w:rPr>
              <w:t>29</w:t>
            </w:r>
            <w:r>
              <w:rPr>
                <w:sz w:val="22"/>
                <w:szCs w:val="22"/>
              </w:rPr>
              <w:t>,</w:t>
            </w:r>
            <w:r w:rsidR="0096570C">
              <w:rPr>
                <w:sz w:val="22"/>
                <w:szCs w:val="22"/>
              </w:rPr>
              <w:t>290</w:t>
            </w:r>
            <w:r w:rsidR="00A810E1">
              <w:rPr>
                <w:sz w:val="22"/>
                <w:szCs w:val="22"/>
              </w:rPr>
              <w:t>.00</w:t>
            </w:r>
          </w:p>
        </w:tc>
      </w:tr>
      <w:tr w:rsidR="008F103E" w:rsidRPr="002878A0" w14:paraId="50DD9CB1" w14:textId="77777777" w:rsidTr="00942C71">
        <w:trPr>
          <w:trHeight w:val="451"/>
          <w:jc w:val="center"/>
        </w:trPr>
        <w:tc>
          <w:tcPr>
            <w:tcW w:w="4957" w:type="dxa"/>
          </w:tcPr>
          <w:p w14:paraId="046B8034" w14:textId="77777777" w:rsidR="008F103E" w:rsidRPr="002878A0" w:rsidRDefault="005239D8" w:rsidP="005239D8">
            <w:pPr>
              <w:rPr>
                <w:sz w:val="22"/>
                <w:szCs w:val="22"/>
              </w:rPr>
            </w:pPr>
            <w:r w:rsidRPr="002878A0">
              <w:rPr>
                <w:sz w:val="22"/>
                <w:szCs w:val="22"/>
              </w:rPr>
              <w:t xml:space="preserve">4.3.9.9.0.9   Bancarios otros ingresos </w:t>
            </w:r>
            <w:r w:rsidR="009761F9" w:rsidRPr="002878A0">
              <w:rPr>
                <w:sz w:val="22"/>
                <w:szCs w:val="22"/>
              </w:rPr>
              <w:t>Banamex</w:t>
            </w:r>
          </w:p>
        </w:tc>
        <w:tc>
          <w:tcPr>
            <w:tcW w:w="2367" w:type="dxa"/>
          </w:tcPr>
          <w:p w14:paraId="2B21F5C0" w14:textId="4B24283C" w:rsidR="008F103E" w:rsidRPr="002878A0" w:rsidRDefault="008F103E" w:rsidP="004D4D36">
            <w:pPr>
              <w:jc w:val="right"/>
              <w:rPr>
                <w:sz w:val="22"/>
                <w:szCs w:val="22"/>
              </w:rPr>
            </w:pPr>
            <w:r w:rsidRPr="002878A0">
              <w:rPr>
                <w:sz w:val="22"/>
                <w:szCs w:val="22"/>
              </w:rPr>
              <w:t xml:space="preserve">$   </w:t>
            </w:r>
            <w:r w:rsidR="00736F5F">
              <w:rPr>
                <w:sz w:val="22"/>
                <w:szCs w:val="22"/>
              </w:rPr>
              <w:t xml:space="preserve"> </w:t>
            </w:r>
            <w:r w:rsidRPr="002878A0">
              <w:rPr>
                <w:sz w:val="22"/>
                <w:szCs w:val="22"/>
              </w:rPr>
              <w:t xml:space="preserve"> </w:t>
            </w:r>
            <w:r w:rsidR="003343C6" w:rsidRPr="002878A0">
              <w:rPr>
                <w:sz w:val="22"/>
                <w:szCs w:val="22"/>
              </w:rPr>
              <w:t xml:space="preserve">  </w:t>
            </w:r>
            <w:r w:rsidRPr="002878A0">
              <w:rPr>
                <w:sz w:val="22"/>
                <w:szCs w:val="22"/>
              </w:rPr>
              <w:t xml:space="preserve">         </w:t>
            </w:r>
            <w:r w:rsidR="0096570C">
              <w:rPr>
                <w:sz w:val="22"/>
                <w:szCs w:val="22"/>
              </w:rPr>
              <w:t>0.</w:t>
            </w:r>
            <w:r w:rsidR="004D4D36">
              <w:rPr>
                <w:sz w:val="22"/>
                <w:szCs w:val="22"/>
              </w:rPr>
              <w:t>94</w:t>
            </w:r>
          </w:p>
        </w:tc>
      </w:tr>
      <w:tr w:rsidR="005239D8" w:rsidRPr="002878A0" w14:paraId="54EC0C01" w14:textId="77777777" w:rsidTr="00942C71">
        <w:trPr>
          <w:trHeight w:val="250"/>
          <w:jc w:val="center"/>
        </w:trPr>
        <w:tc>
          <w:tcPr>
            <w:tcW w:w="4957" w:type="dxa"/>
          </w:tcPr>
          <w:p w14:paraId="60D11940" w14:textId="77777777" w:rsidR="005239D8" w:rsidRPr="002878A0" w:rsidRDefault="005239D8" w:rsidP="00942C71">
            <w:pPr>
              <w:rPr>
                <w:sz w:val="22"/>
                <w:szCs w:val="22"/>
              </w:rPr>
            </w:pPr>
            <w:r w:rsidRPr="002878A0">
              <w:rPr>
                <w:sz w:val="22"/>
                <w:szCs w:val="22"/>
              </w:rPr>
              <w:t>4.3.9.9.1.3.  Ajustes nómina</w:t>
            </w:r>
          </w:p>
        </w:tc>
        <w:tc>
          <w:tcPr>
            <w:tcW w:w="2367" w:type="dxa"/>
          </w:tcPr>
          <w:p w14:paraId="50C29C1E" w14:textId="124D5A44" w:rsidR="005239D8" w:rsidRPr="002878A0" w:rsidRDefault="00A810E1" w:rsidP="004D4D36">
            <w:pPr>
              <w:jc w:val="right"/>
              <w:rPr>
                <w:sz w:val="22"/>
                <w:szCs w:val="22"/>
              </w:rPr>
            </w:pPr>
            <w:r>
              <w:rPr>
                <w:sz w:val="22"/>
                <w:szCs w:val="22"/>
              </w:rPr>
              <w:t>-</w:t>
            </w:r>
            <w:r w:rsidR="005239D8" w:rsidRPr="002878A0">
              <w:rPr>
                <w:sz w:val="22"/>
                <w:szCs w:val="22"/>
              </w:rPr>
              <w:t xml:space="preserve">$     </w:t>
            </w:r>
            <w:r w:rsidR="003343C6" w:rsidRPr="002878A0">
              <w:rPr>
                <w:sz w:val="22"/>
                <w:szCs w:val="22"/>
              </w:rPr>
              <w:t xml:space="preserve"> </w:t>
            </w:r>
            <w:r w:rsidR="005239D8" w:rsidRPr="002878A0">
              <w:rPr>
                <w:sz w:val="22"/>
                <w:szCs w:val="22"/>
              </w:rPr>
              <w:t xml:space="preserve">          </w:t>
            </w:r>
            <w:r w:rsidR="0096570C">
              <w:rPr>
                <w:sz w:val="22"/>
                <w:szCs w:val="22"/>
              </w:rPr>
              <w:t>1</w:t>
            </w:r>
            <w:r w:rsidR="00736F5F">
              <w:rPr>
                <w:sz w:val="22"/>
                <w:szCs w:val="22"/>
              </w:rPr>
              <w:t>.</w:t>
            </w:r>
            <w:r w:rsidR="004D4D36">
              <w:rPr>
                <w:sz w:val="22"/>
                <w:szCs w:val="22"/>
              </w:rPr>
              <w:t>68</w:t>
            </w:r>
          </w:p>
        </w:tc>
      </w:tr>
      <w:tr w:rsidR="004D4D36" w:rsidRPr="002878A0" w14:paraId="38D5B18C" w14:textId="77777777" w:rsidTr="00942C71">
        <w:trPr>
          <w:trHeight w:val="250"/>
          <w:jc w:val="center"/>
        </w:trPr>
        <w:tc>
          <w:tcPr>
            <w:tcW w:w="4957" w:type="dxa"/>
          </w:tcPr>
          <w:p w14:paraId="4E892CFA" w14:textId="7432AB45" w:rsidR="004D4D36" w:rsidRDefault="004D4D36" w:rsidP="004D4D36">
            <w:pPr>
              <w:rPr>
                <w:sz w:val="22"/>
                <w:szCs w:val="22"/>
              </w:rPr>
            </w:pPr>
            <w:r>
              <w:rPr>
                <w:sz w:val="22"/>
                <w:szCs w:val="22"/>
              </w:rPr>
              <w:t>4.3.9.9.1.9.  Ventas de uniformes</w:t>
            </w:r>
          </w:p>
        </w:tc>
        <w:tc>
          <w:tcPr>
            <w:tcW w:w="2367" w:type="dxa"/>
          </w:tcPr>
          <w:p w14:paraId="7F8F55A6" w14:textId="43C06812" w:rsidR="004D4D36" w:rsidRDefault="004D4D36" w:rsidP="004D4D36">
            <w:pPr>
              <w:jc w:val="right"/>
              <w:rPr>
                <w:sz w:val="22"/>
                <w:szCs w:val="22"/>
              </w:rPr>
            </w:pPr>
            <w:r>
              <w:rPr>
                <w:sz w:val="22"/>
                <w:szCs w:val="22"/>
              </w:rPr>
              <w:t>$            710.00</w:t>
            </w:r>
          </w:p>
        </w:tc>
      </w:tr>
      <w:tr w:rsidR="0009439C" w:rsidRPr="002878A0" w14:paraId="662E5F1C" w14:textId="77777777" w:rsidTr="00942C71">
        <w:trPr>
          <w:trHeight w:val="250"/>
          <w:jc w:val="center"/>
        </w:trPr>
        <w:tc>
          <w:tcPr>
            <w:tcW w:w="4957" w:type="dxa"/>
          </w:tcPr>
          <w:p w14:paraId="7E956BC9" w14:textId="77777777" w:rsidR="0009439C" w:rsidRPr="002878A0" w:rsidRDefault="0009439C" w:rsidP="001D23B9">
            <w:pPr>
              <w:rPr>
                <w:sz w:val="22"/>
                <w:szCs w:val="22"/>
              </w:rPr>
            </w:pPr>
            <w:r>
              <w:rPr>
                <w:sz w:val="22"/>
                <w:szCs w:val="22"/>
              </w:rPr>
              <w:t>4.3.9.9.2.0.  Otros ingresos de ejercicios anteriores</w:t>
            </w:r>
          </w:p>
        </w:tc>
        <w:tc>
          <w:tcPr>
            <w:tcW w:w="2367" w:type="dxa"/>
          </w:tcPr>
          <w:p w14:paraId="4554EDAA" w14:textId="2524C554" w:rsidR="0009439C" w:rsidRPr="002878A0" w:rsidRDefault="0009439C" w:rsidP="0096570C">
            <w:pPr>
              <w:jc w:val="right"/>
              <w:rPr>
                <w:sz w:val="22"/>
                <w:szCs w:val="22"/>
              </w:rPr>
            </w:pPr>
            <w:r>
              <w:rPr>
                <w:sz w:val="22"/>
                <w:szCs w:val="22"/>
              </w:rPr>
              <w:t xml:space="preserve">$            </w:t>
            </w:r>
            <w:r w:rsidR="0096570C">
              <w:rPr>
                <w:sz w:val="22"/>
                <w:szCs w:val="22"/>
              </w:rPr>
              <w:t>372</w:t>
            </w:r>
            <w:r>
              <w:rPr>
                <w:sz w:val="22"/>
                <w:szCs w:val="22"/>
              </w:rPr>
              <w:t>.00</w:t>
            </w:r>
          </w:p>
        </w:tc>
      </w:tr>
      <w:tr w:rsidR="008F103E" w:rsidRPr="002878A0" w14:paraId="765F7E16" w14:textId="77777777" w:rsidTr="00942C71">
        <w:trPr>
          <w:trHeight w:val="250"/>
          <w:jc w:val="center"/>
        </w:trPr>
        <w:tc>
          <w:tcPr>
            <w:tcW w:w="4957" w:type="dxa"/>
          </w:tcPr>
          <w:p w14:paraId="1C039289" w14:textId="77777777" w:rsidR="008F103E" w:rsidRPr="002878A0" w:rsidRDefault="001D23B9" w:rsidP="001D23B9">
            <w:pPr>
              <w:rPr>
                <w:sz w:val="22"/>
                <w:szCs w:val="22"/>
              </w:rPr>
            </w:pPr>
            <w:r w:rsidRPr="002878A0">
              <w:rPr>
                <w:sz w:val="22"/>
                <w:szCs w:val="22"/>
              </w:rPr>
              <w:t>T</w:t>
            </w:r>
            <w:r w:rsidR="008F103E" w:rsidRPr="002878A0">
              <w:rPr>
                <w:sz w:val="22"/>
                <w:szCs w:val="22"/>
              </w:rPr>
              <w:t>otal</w:t>
            </w:r>
          </w:p>
        </w:tc>
        <w:tc>
          <w:tcPr>
            <w:tcW w:w="2367" w:type="dxa"/>
          </w:tcPr>
          <w:p w14:paraId="501951AF" w14:textId="3EAEAEE5" w:rsidR="008F103E" w:rsidRPr="002878A0" w:rsidRDefault="008F103E" w:rsidP="004D4D36">
            <w:pPr>
              <w:jc w:val="right"/>
              <w:rPr>
                <w:sz w:val="22"/>
                <w:szCs w:val="22"/>
              </w:rPr>
            </w:pPr>
            <w:r w:rsidRPr="002878A0">
              <w:rPr>
                <w:sz w:val="22"/>
                <w:szCs w:val="22"/>
              </w:rPr>
              <w:t xml:space="preserve">$  </w:t>
            </w:r>
            <w:r w:rsidR="004D4D36">
              <w:rPr>
                <w:sz w:val="22"/>
                <w:szCs w:val="22"/>
              </w:rPr>
              <w:t>1</w:t>
            </w:r>
            <w:r w:rsidR="005239D8" w:rsidRPr="002878A0">
              <w:rPr>
                <w:sz w:val="22"/>
                <w:szCs w:val="22"/>
              </w:rPr>
              <w:t>,</w:t>
            </w:r>
            <w:r w:rsidR="004D4D36">
              <w:rPr>
                <w:sz w:val="22"/>
                <w:szCs w:val="22"/>
              </w:rPr>
              <w:t>981</w:t>
            </w:r>
            <w:r w:rsidR="00187240">
              <w:rPr>
                <w:sz w:val="22"/>
                <w:szCs w:val="22"/>
              </w:rPr>
              <w:t>,</w:t>
            </w:r>
            <w:r w:rsidR="004D4D36">
              <w:rPr>
                <w:sz w:val="22"/>
                <w:szCs w:val="22"/>
              </w:rPr>
              <w:t>192.24</w:t>
            </w:r>
          </w:p>
        </w:tc>
      </w:tr>
    </w:tbl>
    <w:p w14:paraId="48751830" w14:textId="77777777" w:rsidR="008F103E" w:rsidRPr="002878A0" w:rsidRDefault="008F103E" w:rsidP="008F103E">
      <w:pPr>
        <w:rPr>
          <w:b/>
          <w:bCs/>
          <w:sz w:val="22"/>
          <w:szCs w:val="22"/>
        </w:rPr>
      </w:pPr>
    </w:p>
    <w:p w14:paraId="4A4395C6" w14:textId="77777777" w:rsidR="00170827" w:rsidRDefault="00170827" w:rsidP="00C726EA">
      <w:pPr>
        <w:rPr>
          <w:b/>
          <w:bCs/>
          <w:sz w:val="22"/>
          <w:szCs w:val="22"/>
        </w:rPr>
      </w:pPr>
    </w:p>
    <w:p w14:paraId="48A383BE" w14:textId="73D8C150" w:rsidR="001267D0" w:rsidRPr="00E623C5" w:rsidRDefault="001267D0" w:rsidP="001267D0">
      <w:pPr>
        <w:jc w:val="both"/>
        <w:rPr>
          <w:bCs/>
          <w:sz w:val="22"/>
          <w:szCs w:val="22"/>
        </w:rPr>
      </w:pPr>
      <w:r w:rsidRPr="00E623C5">
        <w:rPr>
          <w:bCs/>
          <w:sz w:val="22"/>
          <w:szCs w:val="22"/>
        </w:rPr>
        <w:t xml:space="preserve">En el mes de </w:t>
      </w:r>
      <w:r w:rsidR="00884B0E">
        <w:rPr>
          <w:bCs/>
          <w:sz w:val="22"/>
          <w:szCs w:val="22"/>
        </w:rPr>
        <w:t xml:space="preserve">diciembre </w:t>
      </w:r>
      <w:r w:rsidRPr="00E623C5">
        <w:rPr>
          <w:bCs/>
          <w:sz w:val="22"/>
          <w:szCs w:val="22"/>
        </w:rPr>
        <w:t xml:space="preserve">de 2020, </w:t>
      </w:r>
      <w:r>
        <w:rPr>
          <w:bCs/>
          <w:sz w:val="22"/>
          <w:szCs w:val="22"/>
        </w:rPr>
        <w:t xml:space="preserve">se reintegró a la Secretaría de Finanzas y Administración, lo correspondiente a los rendimientos bancarios generados en el periodo del 1° de </w:t>
      </w:r>
      <w:r w:rsidR="00884B0E">
        <w:rPr>
          <w:bCs/>
          <w:sz w:val="22"/>
          <w:szCs w:val="22"/>
        </w:rPr>
        <w:t>septiembre</w:t>
      </w:r>
      <w:r>
        <w:rPr>
          <w:bCs/>
          <w:sz w:val="22"/>
          <w:szCs w:val="22"/>
        </w:rPr>
        <w:t xml:space="preserve"> al 31 de </w:t>
      </w:r>
      <w:r w:rsidR="00884B0E">
        <w:rPr>
          <w:bCs/>
          <w:sz w:val="22"/>
          <w:szCs w:val="22"/>
        </w:rPr>
        <w:t>octubre</w:t>
      </w:r>
      <w:r>
        <w:rPr>
          <w:bCs/>
          <w:sz w:val="22"/>
          <w:szCs w:val="22"/>
        </w:rPr>
        <w:t xml:space="preserve"> de 2020, por un importe de $1</w:t>
      </w:r>
      <w:proofErr w:type="gramStart"/>
      <w:r>
        <w:rPr>
          <w:bCs/>
          <w:sz w:val="22"/>
          <w:szCs w:val="22"/>
        </w:rPr>
        <w:t>,</w:t>
      </w:r>
      <w:r w:rsidR="00884B0E">
        <w:rPr>
          <w:bCs/>
          <w:sz w:val="22"/>
          <w:szCs w:val="22"/>
        </w:rPr>
        <w:t>959</w:t>
      </w:r>
      <w:r>
        <w:rPr>
          <w:bCs/>
          <w:sz w:val="22"/>
          <w:szCs w:val="22"/>
        </w:rPr>
        <w:t>,</w:t>
      </w:r>
      <w:r w:rsidR="00884B0E">
        <w:rPr>
          <w:bCs/>
          <w:sz w:val="22"/>
          <w:szCs w:val="22"/>
        </w:rPr>
        <w:t>061.16</w:t>
      </w:r>
      <w:proofErr w:type="gramEnd"/>
      <w:r>
        <w:rPr>
          <w:bCs/>
          <w:sz w:val="22"/>
          <w:szCs w:val="22"/>
        </w:rPr>
        <w:t xml:space="preserve"> (</w:t>
      </w:r>
      <w:r w:rsidR="00884B0E">
        <w:rPr>
          <w:bCs/>
          <w:sz w:val="22"/>
          <w:szCs w:val="22"/>
        </w:rPr>
        <w:t xml:space="preserve">Un </w:t>
      </w:r>
      <w:r>
        <w:rPr>
          <w:bCs/>
          <w:sz w:val="22"/>
          <w:szCs w:val="22"/>
        </w:rPr>
        <w:t>mill</w:t>
      </w:r>
      <w:r w:rsidR="00884B0E">
        <w:rPr>
          <w:bCs/>
          <w:sz w:val="22"/>
          <w:szCs w:val="22"/>
        </w:rPr>
        <w:t>ó</w:t>
      </w:r>
      <w:r>
        <w:rPr>
          <w:bCs/>
          <w:sz w:val="22"/>
          <w:szCs w:val="22"/>
        </w:rPr>
        <w:t xml:space="preserve">n </w:t>
      </w:r>
      <w:r w:rsidR="00884B0E">
        <w:rPr>
          <w:bCs/>
          <w:sz w:val="22"/>
          <w:szCs w:val="22"/>
        </w:rPr>
        <w:t xml:space="preserve">novecientos cincuenta y nueve </w:t>
      </w:r>
      <w:r>
        <w:rPr>
          <w:bCs/>
          <w:sz w:val="22"/>
          <w:szCs w:val="22"/>
        </w:rPr>
        <w:t xml:space="preserve">mil </w:t>
      </w:r>
      <w:r w:rsidR="00884B0E">
        <w:rPr>
          <w:bCs/>
          <w:sz w:val="22"/>
          <w:szCs w:val="22"/>
        </w:rPr>
        <w:t>sesenta y un pesos 16</w:t>
      </w:r>
      <w:r>
        <w:rPr>
          <w:bCs/>
          <w:sz w:val="22"/>
          <w:szCs w:val="22"/>
        </w:rPr>
        <w:t xml:space="preserve">/100 m.n.). </w:t>
      </w:r>
    </w:p>
    <w:p w14:paraId="4401ED29" w14:textId="77777777" w:rsidR="001267D0" w:rsidRPr="00E623C5" w:rsidRDefault="001267D0" w:rsidP="001267D0">
      <w:pPr>
        <w:jc w:val="both"/>
        <w:rPr>
          <w:bCs/>
          <w:sz w:val="22"/>
          <w:szCs w:val="22"/>
        </w:rPr>
      </w:pPr>
    </w:p>
    <w:p w14:paraId="5AC7D31A" w14:textId="77777777" w:rsidR="00BD2772" w:rsidRDefault="00BD2772" w:rsidP="00C726EA">
      <w:pPr>
        <w:rPr>
          <w:b/>
          <w:bCs/>
          <w:sz w:val="22"/>
          <w:szCs w:val="22"/>
        </w:rPr>
      </w:pPr>
    </w:p>
    <w:p w14:paraId="3EFA63AA" w14:textId="77777777" w:rsidR="00BD2772" w:rsidRDefault="00BD2772" w:rsidP="00C726EA">
      <w:pPr>
        <w:rPr>
          <w:b/>
          <w:bCs/>
          <w:sz w:val="22"/>
          <w:szCs w:val="22"/>
        </w:rPr>
      </w:pPr>
    </w:p>
    <w:p w14:paraId="26CE34B8" w14:textId="77777777" w:rsidR="00BD2772" w:rsidRDefault="00BD2772" w:rsidP="00C726EA">
      <w:pPr>
        <w:rPr>
          <w:b/>
          <w:bCs/>
          <w:sz w:val="22"/>
          <w:szCs w:val="22"/>
        </w:rPr>
      </w:pPr>
    </w:p>
    <w:p w14:paraId="4FC94704" w14:textId="77777777" w:rsidR="00BD2772" w:rsidRDefault="00BD2772" w:rsidP="00C726EA">
      <w:pPr>
        <w:rPr>
          <w:b/>
          <w:bCs/>
          <w:sz w:val="22"/>
          <w:szCs w:val="22"/>
        </w:rPr>
      </w:pPr>
    </w:p>
    <w:p w14:paraId="77B64BED" w14:textId="77777777" w:rsidR="00BD2772" w:rsidRDefault="00BD2772" w:rsidP="00C726EA">
      <w:pPr>
        <w:rPr>
          <w:b/>
          <w:bCs/>
          <w:sz w:val="22"/>
          <w:szCs w:val="22"/>
        </w:rPr>
      </w:pPr>
    </w:p>
    <w:p w14:paraId="278BBD62" w14:textId="77777777" w:rsidR="00BD2772" w:rsidRDefault="00BD2772" w:rsidP="00C726EA">
      <w:pPr>
        <w:rPr>
          <w:b/>
          <w:bCs/>
          <w:sz w:val="22"/>
          <w:szCs w:val="22"/>
        </w:rPr>
      </w:pPr>
    </w:p>
    <w:p w14:paraId="36ED1CDD" w14:textId="77777777" w:rsidR="00BD2772" w:rsidRDefault="00BD2772" w:rsidP="00C726EA">
      <w:pPr>
        <w:rPr>
          <w:b/>
          <w:bCs/>
          <w:sz w:val="22"/>
          <w:szCs w:val="22"/>
        </w:rPr>
      </w:pPr>
    </w:p>
    <w:p w14:paraId="41790FF8" w14:textId="77777777" w:rsidR="00BD2772" w:rsidRDefault="00BD2772" w:rsidP="00C726EA">
      <w:pPr>
        <w:rPr>
          <w:b/>
          <w:bCs/>
          <w:sz w:val="22"/>
          <w:szCs w:val="22"/>
        </w:rPr>
      </w:pPr>
    </w:p>
    <w:p w14:paraId="5C667416" w14:textId="77777777" w:rsidR="00BD2772" w:rsidRDefault="00BD2772" w:rsidP="00C726EA">
      <w:pPr>
        <w:rPr>
          <w:b/>
          <w:bCs/>
          <w:sz w:val="22"/>
          <w:szCs w:val="22"/>
        </w:rPr>
      </w:pPr>
    </w:p>
    <w:p w14:paraId="61804569" w14:textId="77777777" w:rsidR="00BD2772" w:rsidRDefault="00BD2772" w:rsidP="00C726EA">
      <w:pPr>
        <w:rPr>
          <w:b/>
          <w:bCs/>
          <w:sz w:val="22"/>
          <w:szCs w:val="22"/>
        </w:rPr>
      </w:pPr>
    </w:p>
    <w:p w14:paraId="10F3A9AF" w14:textId="77777777" w:rsidR="00BD2772" w:rsidRDefault="00BD2772" w:rsidP="00C726EA">
      <w:pPr>
        <w:rPr>
          <w:b/>
          <w:bCs/>
          <w:sz w:val="22"/>
          <w:szCs w:val="22"/>
        </w:rPr>
      </w:pPr>
    </w:p>
    <w:p w14:paraId="6EC15E8F" w14:textId="77777777" w:rsidR="00BD2772" w:rsidRDefault="00BD2772" w:rsidP="00C726EA">
      <w:pPr>
        <w:rPr>
          <w:b/>
          <w:bCs/>
          <w:sz w:val="22"/>
          <w:szCs w:val="22"/>
        </w:rPr>
      </w:pPr>
    </w:p>
    <w:p w14:paraId="0B5598CD" w14:textId="77777777" w:rsidR="00BD2772" w:rsidRDefault="00BD2772" w:rsidP="00C726EA">
      <w:pPr>
        <w:rPr>
          <w:b/>
          <w:bCs/>
          <w:sz w:val="22"/>
          <w:szCs w:val="22"/>
        </w:rPr>
      </w:pPr>
    </w:p>
    <w:p w14:paraId="6DD3A5E5" w14:textId="77777777" w:rsidR="00BD2772" w:rsidRDefault="00BD2772" w:rsidP="00C726EA">
      <w:pPr>
        <w:rPr>
          <w:b/>
          <w:bCs/>
          <w:sz w:val="22"/>
          <w:szCs w:val="22"/>
        </w:rPr>
      </w:pPr>
    </w:p>
    <w:p w14:paraId="6B902F96" w14:textId="77777777" w:rsidR="00BD2772" w:rsidRDefault="00BD2772" w:rsidP="00C726EA">
      <w:pPr>
        <w:rPr>
          <w:b/>
          <w:bCs/>
          <w:sz w:val="22"/>
          <w:szCs w:val="22"/>
        </w:rPr>
      </w:pPr>
    </w:p>
    <w:p w14:paraId="4E784EE6" w14:textId="77777777" w:rsidR="004D4D36" w:rsidRDefault="004D4D36" w:rsidP="00C726EA">
      <w:pPr>
        <w:rPr>
          <w:b/>
          <w:bCs/>
          <w:sz w:val="22"/>
          <w:szCs w:val="22"/>
        </w:rPr>
      </w:pPr>
    </w:p>
    <w:p w14:paraId="7877A0DF" w14:textId="77777777" w:rsidR="004D4D36" w:rsidRDefault="004D4D36" w:rsidP="00C726EA">
      <w:pPr>
        <w:rPr>
          <w:b/>
          <w:bCs/>
          <w:sz w:val="22"/>
          <w:szCs w:val="22"/>
        </w:rPr>
      </w:pPr>
    </w:p>
    <w:p w14:paraId="20638A9E" w14:textId="77777777" w:rsidR="004D4D36" w:rsidRDefault="004D4D36" w:rsidP="00C726EA">
      <w:pPr>
        <w:rPr>
          <w:b/>
          <w:bCs/>
          <w:sz w:val="22"/>
          <w:szCs w:val="22"/>
        </w:rPr>
      </w:pPr>
    </w:p>
    <w:p w14:paraId="157E6ED4" w14:textId="77777777" w:rsidR="00BD2772" w:rsidRDefault="00BD2772" w:rsidP="00C726EA">
      <w:pPr>
        <w:rPr>
          <w:b/>
          <w:bCs/>
          <w:sz w:val="22"/>
          <w:szCs w:val="22"/>
        </w:rPr>
      </w:pPr>
    </w:p>
    <w:p w14:paraId="2E6E6CB2" w14:textId="77777777" w:rsidR="00BD2772" w:rsidRDefault="00BD2772" w:rsidP="00C726EA">
      <w:pPr>
        <w:rPr>
          <w:b/>
          <w:bCs/>
          <w:sz w:val="22"/>
          <w:szCs w:val="22"/>
        </w:rPr>
      </w:pPr>
    </w:p>
    <w:p w14:paraId="5D4CAC8C" w14:textId="77777777" w:rsidR="00BD2772" w:rsidRDefault="00BD2772" w:rsidP="00C726EA">
      <w:pPr>
        <w:rPr>
          <w:b/>
          <w:bCs/>
          <w:sz w:val="22"/>
          <w:szCs w:val="22"/>
        </w:rPr>
      </w:pPr>
    </w:p>
    <w:p w14:paraId="6184666D" w14:textId="77777777" w:rsidR="00BD2772" w:rsidRDefault="00BD2772" w:rsidP="00C726EA">
      <w:pPr>
        <w:rPr>
          <w:b/>
          <w:bCs/>
          <w:sz w:val="22"/>
          <w:szCs w:val="22"/>
        </w:rPr>
      </w:pPr>
    </w:p>
    <w:p w14:paraId="5D7D02F6" w14:textId="77777777" w:rsidR="00884B0E" w:rsidRDefault="00884B0E" w:rsidP="00C726EA">
      <w:pPr>
        <w:rPr>
          <w:b/>
          <w:bCs/>
          <w:sz w:val="22"/>
          <w:szCs w:val="22"/>
        </w:rPr>
      </w:pPr>
    </w:p>
    <w:p w14:paraId="0709E53F" w14:textId="7630CAFF" w:rsidR="008862E6" w:rsidRDefault="00170827" w:rsidP="00C726EA">
      <w:pPr>
        <w:rPr>
          <w:b/>
          <w:bCs/>
          <w:sz w:val="22"/>
          <w:szCs w:val="22"/>
        </w:rPr>
      </w:pPr>
      <w:r>
        <w:rPr>
          <w:b/>
          <w:bCs/>
          <w:sz w:val="22"/>
          <w:szCs w:val="22"/>
        </w:rPr>
        <w:t>G</w:t>
      </w:r>
      <w:r w:rsidR="008862E6" w:rsidRPr="00187240">
        <w:rPr>
          <w:b/>
          <w:bCs/>
          <w:sz w:val="22"/>
          <w:szCs w:val="22"/>
        </w:rPr>
        <w:t>astos y Otras Pérdidas</w:t>
      </w:r>
    </w:p>
    <w:p w14:paraId="41FA0BC9" w14:textId="77777777" w:rsidR="00E623C5" w:rsidRPr="00187240" w:rsidRDefault="00E623C5" w:rsidP="00C726EA">
      <w:pPr>
        <w:rPr>
          <w:sz w:val="22"/>
          <w:szCs w:val="22"/>
        </w:rPr>
      </w:pPr>
    </w:p>
    <w:p w14:paraId="21AC452E" w14:textId="77777777" w:rsidR="0038323D" w:rsidRPr="00187240" w:rsidRDefault="0038323D" w:rsidP="00C726EA">
      <w:pPr>
        <w:rPr>
          <w:sz w:val="22"/>
          <w:szCs w:val="22"/>
        </w:rPr>
      </w:pPr>
    </w:p>
    <w:p w14:paraId="7722E382" w14:textId="1016A0E1" w:rsidR="008862E6" w:rsidRPr="00187240" w:rsidRDefault="008862E6" w:rsidP="00976DDE">
      <w:pPr>
        <w:jc w:val="both"/>
        <w:rPr>
          <w:sz w:val="22"/>
          <w:szCs w:val="22"/>
        </w:rPr>
      </w:pPr>
      <w:r w:rsidRPr="00187240">
        <w:rPr>
          <w:sz w:val="22"/>
          <w:szCs w:val="22"/>
        </w:rPr>
        <w:t>3.- El importe de este concepto es de $</w:t>
      </w:r>
      <w:r w:rsidR="00D727C0">
        <w:rPr>
          <w:sz w:val="22"/>
          <w:szCs w:val="22"/>
        </w:rPr>
        <w:t>1</w:t>
      </w:r>
      <w:proofErr w:type="gramStart"/>
      <w:r w:rsidR="00D727C0">
        <w:rPr>
          <w:sz w:val="22"/>
          <w:szCs w:val="22"/>
        </w:rPr>
        <w:t>,</w:t>
      </w:r>
      <w:r w:rsidR="00884B0E">
        <w:rPr>
          <w:sz w:val="22"/>
          <w:szCs w:val="22"/>
        </w:rPr>
        <w:t>315</w:t>
      </w:r>
      <w:r w:rsidR="0017439A" w:rsidRPr="00187240">
        <w:rPr>
          <w:sz w:val="22"/>
          <w:szCs w:val="22"/>
        </w:rPr>
        <w:t>,</w:t>
      </w:r>
      <w:r w:rsidR="00884B0E">
        <w:rPr>
          <w:sz w:val="22"/>
          <w:szCs w:val="22"/>
        </w:rPr>
        <w:t>172</w:t>
      </w:r>
      <w:r w:rsidR="00B80225" w:rsidRPr="00187240">
        <w:rPr>
          <w:sz w:val="22"/>
          <w:szCs w:val="22"/>
        </w:rPr>
        <w:t>,</w:t>
      </w:r>
      <w:r w:rsidR="00884B0E">
        <w:rPr>
          <w:sz w:val="22"/>
          <w:szCs w:val="22"/>
        </w:rPr>
        <w:t>204.72</w:t>
      </w:r>
      <w:proofErr w:type="gramEnd"/>
      <w:r w:rsidR="0096570C">
        <w:rPr>
          <w:sz w:val="22"/>
          <w:szCs w:val="22"/>
        </w:rPr>
        <w:t xml:space="preserve"> </w:t>
      </w:r>
      <w:r w:rsidR="00976DDE" w:rsidRPr="00187240">
        <w:rPr>
          <w:sz w:val="22"/>
          <w:szCs w:val="22"/>
        </w:rPr>
        <w:t>(</w:t>
      </w:r>
      <w:r w:rsidR="00884B0E">
        <w:rPr>
          <w:sz w:val="22"/>
          <w:szCs w:val="22"/>
        </w:rPr>
        <w:t xml:space="preserve">Mil trescientos quince millones ciento setenta y dos </w:t>
      </w:r>
      <w:r w:rsidR="00D727C0">
        <w:rPr>
          <w:sz w:val="22"/>
          <w:szCs w:val="22"/>
        </w:rPr>
        <w:t xml:space="preserve">mil </w:t>
      </w:r>
      <w:r w:rsidR="00884B0E">
        <w:rPr>
          <w:sz w:val="22"/>
          <w:szCs w:val="22"/>
        </w:rPr>
        <w:t>doscientos cuatro pesos 72</w:t>
      </w:r>
      <w:r w:rsidR="0009439C">
        <w:rPr>
          <w:sz w:val="22"/>
          <w:szCs w:val="22"/>
        </w:rPr>
        <w:t>/100 m.n.)</w:t>
      </w:r>
      <w:r w:rsidRPr="00187240">
        <w:rPr>
          <w:sz w:val="22"/>
          <w:szCs w:val="22"/>
        </w:rPr>
        <w:t>; que se integra de la manera siguiente:</w:t>
      </w:r>
    </w:p>
    <w:p w14:paraId="107EE29F" w14:textId="77777777" w:rsidR="0038323D" w:rsidRDefault="0038323D" w:rsidP="00C726EA">
      <w:pPr>
        <w:rPr>
          <w:sz w:val="22"/>
          <w:szCs w:val="22"/>
        </w:rPr>
      </w:pPr>
    </w:p>
    <w:p w14:paraId="30A30366" w14:textId="77777777" w:rsidR="00E623C5" w:rsidRPr="00187240" w:rsidRDefault="00E623C5" w:rsidP="00C726EA">
      <w:pPr>
        <w:rPr>
          <w:sz w:val="22"/>
          <w:szCs w:val="22"/>
        </w:rPr>
      </w:pPr>
    </w:p>
    <w:p w14:paraId="6EC8B2EB" w14:textId="77777777" w:rsidR="0038323D" w:rsidRPr="00187240" w:rsidRDefault="0038323D" w:rsidP="00C726EA">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2263"/>
      </w:tblGrid>
      <w:tr w:rsidR="008862E6" w:rsidRPr="00187240" w14:paraId="09B6B964" w14:textId="77777777">
        <w:trPr>
          <w:jc w:val="center"/>
        </w:trPr>
        <w:tc>
          <w:tcPr>
            <w:tcW w:w="4962" w:type="dxa"/>
          </w:tcPr>
          <w:p w14:paraId="2484D450" w14:textId="77777777" w:rsidR="008862E6" w:rsidRPr="00187240" w:rsidRDefault="008862E6" w:rsidP="00C726EA">
            <w:pPr>
              <w:jc w:val="center"/>
              <w:rPr>
                <w:sz w:val="22"/>
                <w:szCs w:val="22"/>
              </w:rPr>
            </w:pPr>
            <w:r w:rsidRPr="00187240">
              <w:rPr>
                <w:sz w:val="22"/>
                <w:szCs w:val="22"/>
              </w:rPr>
              <w:t>Cuenta</w:t>
            </w:r>
          </w:p>
        </w:tc>
        <w:tc>
          <w:tcPr>
            <w:tcW w:w="2263" w:type="dxa"/>
          </w:tcPr>
          <w:p w14:paraId="16D1CD1E" w14:textId="77777777" w:rsidR="008862E6" w:rsidRPr="00187240" w:rsidRDefault="008862E6" w:rsidP="00C726EA">
            <w:pPr>
              <w:jc w:val="center"/>
              <w:rPr>
                <w:sz w:val="22"/>
                <w:szCs w:val="22"/>
              </w:rPr>
            </w:pPr>
            <w:r w:rsidRPr="00187240">
              <w:rPr>
                <w:sz w:val="22"/>
                <w:szCs w:val="22"/>
              </w:rPr>
              <w:t>Importe</w:t>
            </w:r>
          </w:p>
        </w:tc>
      </w:tr>
      <w:tr w:rsidR="008862E6" w:rsidRPr="00187240" w14:paraId="65802A64" w14:textId="77777777">
        <w:trPr>
          <w:jc w:val="center"/>
        </w:trPr>
        <w:tc>
          <w:tcPr>
            <w:tcW w:w="4962" w:type="dxa"/>
          </w:tcPr>
          <w:p w14:paraId="41F2DB5D" w14:textId="77777777" w:rsidR="008862E6" w:rsidRPr="00187240" w:rsidRDefault="008862E6" w:rsidP="00C726EA">
            <w:pPr>
              <w:rPr>
                <w:sz w:val="22"/>
                <w:szCs w:val="22"/>
              </w:rPr>
            </w:pPr>
            <w:r w:rsidRPr="00187240">
              <w:rPr>
                <w:sz w:val="22"/>
                <w:szCs w:val="22"/>
              </w:rPr>
              <w:t>5.1.1.-Servicios personales</w:t>
            </w:r>
          </w:p>
        </w:tc>
        <w:tc>
          <w:tcPr>
            <w:tcW w:w="2263" w:type="dxa"/>
          </w:tcPr>
          <w:p w14:paraId="1CD654CE" w14:textId="6C3DD0FA" w:rsidR="008862E6" w:rsidRPr="00187240" w:rsidRDefault="008862E6" w:rsidP="00884B0E">
            <w:pPr>
              <w:jc w:val="right"/>
              <w:rPr>
                <w:sz w:val="22"/>
                <w:szCs w:val="22"/>
              </w:rPr>
            </w:pPr>
            <w:r w:rsidRPr="00187240">
              <w:rPr>
                <w:sz w:val="22"/>
                <w:szCs w:val="22"/>
              </w:rPr>
              <w:t>$</w:t>
            </w:r>
            <w:r w:rsidR="00982E08">
              <w:rPr>
                <w:sz w:val="22"/>
                <w:szCs w:val="22"/>
              </w:rPr>
              <w:t xml:space="preserve"> </w:t>
            </w:r>
            <w:r w:rsidR="00884B0E">
              <w:rPr>
                <w:sz w:val="22"/>
                <w:szCs w:val="22"/>
              </w:rPr>
              <w:t>1,216</w:t>
            </w:r>
            <w:r w:rsidR="00790DF5" w:rsidRPr="00187240">
              <w:rPr>
                <w:sz w:val="22"/>
                <w:szCs w:val="22"/>
              </w:rPr>
              <w:t>,</w:t>
            </w:r>
            <w:r w:rsidR="00884B0E">
              <w:rPr>
                <w:sz w:val="22"/>
                <w:szCs w:val="22"/>
              </w:rPr>
              <w:t>308</w:t>
            </w:r>
            <w:r w:rsidR="00790DF5" w:rsidRPr="00187240">
              <w:rPr>
                <w:sz w:val="22"/>
                <w:szCs w:val="22"/>
              </w:rPr>
              <w:t>,</w:t>
            </w:r>
            <w:r w:rsidR="00884B0E">
              <w:rPr>
                <w:sz w:val="22"/>
                <w:szCs w:val="22"/>
              </w:rPr>
              <w:t>949.12</w:t>
            </w:r>
          </w:p>
        </w:tc>
      </w:tr>
      <w:tr w:rsidR="008862E6" w:rsidRPr="00187240" w14:paraId="7AF02180" w14:textId="77777777">
        <w:trPr>
          <w:jc w:val="center"/>
        </w:trPr>
        <w:tc>
          <w:tcPr>
            <w:tcW w:w="4962" w:type="dxa"/>
          </w:tcPr>
          <w:p w14:paraId="00E72A14" w14:textId="77777777" w:rsidR="008862E6" w:rsidRPr="00187240" w:rsidRDefault="008862E6" w:rsidP="00C726EA">
            <w:pPr>
              <w:rPr>
                <w:sz w:val="22"/>
                <w:szCs w:val="22"/>
              </w:rPr>
            </w:pPr>
            <w:r w:rsidRPr="00187240">
              <w:rPr>
                <w:sz w:val="22"/>
                <w:szCs w:val="22"/>
              </w:rPr>
              <w:t>5.1.2.-Materiales y suministros</w:t>
            </w:r>
          </w:p>
        </w:tc>
        <w:tc>
          <w:tcPr>
            <w:tcW w:w="2263" w:type="dxa"/>
          </w:tcPr>
          <w:p w14:paraId="3F45FC62" w14:textId="3A3DD2E2" w:rsidR="008862E6" w:rsidRPr="00187240" w:rsidRDefault="00C31A5D" w:rsidP="00884B0E">
            <w:pPr>
              <w:jc w:val="right"/>
              <w:rPr>
                <w:sz w:val="22"/>
                <w:szCs w:val="22"/>
              </w:rPr>
            </w:pPr>
            <w:r w:rsidRPr="00187240">
              <w:rPr>
                <w:sz w:val="22"/>
                <w:szCs w:val="22"/>
              </w:rPr>
              <w:t>$</w:t>
            </w:r>
            <w:r w:rsidR="00086507" w:rsidRPr="00187240">
              <w:rPr>
                <w:sz w:val="22"/>
                <w:szCs w:val="22"/>
              </w:rPr>
              <w:t xml:space="preserve"> </w:t>
            </w:r>
            <w:r w:rsidR="00D727C0">
              <w:rPr>
                <w:sz w:val="22"/>
                <w:szCs w:val="22"/>
              </w:rPr>
              <w:t xml:space="preserve">   </w:t>
            </w:r>
            <w:r w:rsidR="00A00CD6">
              <w:rPr>
                <w:sz w:val="22"/>
                <w:szCs w:val="22"/>
              </w:rPr>
              <w:t xml:space="preserve"> </w:t>
            </w:r>
            <w:r w:rsidR="00976DDE" w:rsidRPr="00187240">
              <w:rPr>
                <w:sz w:val="22"/>
                <w:szCs w:val="22"/>
              </w:rPr>
              <w:t xml:space="preserve"> </w:t>
            </w:r>
            <w:r w:rsidR="00D727C0">
              <w:rPr>
                <w:sz w:val="22"/>
                <w:szCs w:val="22"/>
              </w:rPr>
              <w:t>1</w:t>
            </w:r>
            <w:r w:rsidR="00884B0E">
              <w:rPr>
                <w:sz w:val="22"/>
                <w:szCs w:val="22"/>
              </w:rPr>
              <w:t>2</w:t>
            </w:r>
            <w:r w:rsidR="0017439A" w:rsidRPr="00187240">
              <w:rPr>
                <w:sz w:val="22"/>
                <w:szCs w:val="22"/>
              </w:rPr>
              <w:t>,</w:t>
            </w:r>
            <w:r w:rsidR="00884B0E">
              <w:rPr>
                <w:sz w:val="22"/>
                <w:szCs w:val="22"/>
              </w:rPr>
              <w:t>076</w:t>
            </w:r>
            <w:r w:rsidR="0017439A" w:rsidRPr="00187240">
              <w:rPr>
                <w:sz w:val="22"/>
                <w:szCs w:val="22"/>
              </w:rPr>
              <w:t>,</w:t>
            </w:r>
            <w:r w:rsidR="00884B0E">
              <w:rPr>
                <w:sz w:val="22"/>
                <w:szCs w:val="22"/>
              </w:rPr>
              <w:t>448.39</w:t>
            </w:r>
          </w:p>
        </w:tc>
      </w:tr>
      <w:tr w:rsidR="00976DDE" w:rsidRPr="00187240" w14:paraId="40D4A8B9" w14:textId="77777777">
        <w:trPr>
          <w:trHeight w:val="301"/>
          <w:jc w:val="center"/>
        </w:trPr>
        <w:tc>
          <w:tcPr>
            <w:tcW w:w="4962" w:type="dxa"/>
          </w:tcPr>
          <w:p w14:paraId="6942385D" w14:textId="77777777" w:rsidR="00976DDE" w:rsidRPr="00187240" w:rsidRDefault="00976DDE" w:rsidP="00C726EA">
            <w:pPr>
              <w:rPr>
                <w:sz w:val="22"/>
                <w:szCs w:val="22"/>
              </w:rPr>
            </w:pPr>
            <w:r w:rsidRPr="00187240">
              <w:rPr>
                <w:sz w:val="22"/>
                <w:szCs w:val="22"/>
              </w:rPr>
              <w:t>5.1.3. Servicios generales</w:t>
            </w:r>
          </w:p>
        </w:tc>
        <w:tc>
          <w:tcPr>
            <w:tcW w:w="2263" w:type="dxa"/>
          </w:tcPr>
          <w:p w14:paraId="2C793435" w14:textId="28CFB893" w:rsidR="00976DDE" w:rsidRPr="00187240" w:rsidRDefault="00976DDE" w:rsidP="00884B0E">
            <w:pPr>
              <w:jc w:val="right"/>
              <w:rPr>
                <w:sz w:val="22"/>
                <w:szCs w:val="22"/>
              </w:rPr>
            </w:pPr>
            <w:r w:rsidRPr="00187240">
              <w:rPr>
                <w:sz w:val="22"/>
                <w:szCs w:val="22"/>
              </w:rPr>
              <w:t>$</w:t>
            </w:r>
            <w:r w:rsidR="00982E08">
              <w:rPr>
                <w:sz w:val="22"/>
                <w:szCs w:val="22"/>
              </w:rPr>
              <w:t xml:space="preserve"> </w:t>
            </w:r>
            <w:r w:rsidR="00D727C0">
              <w:rPr>
                <w:sz w:val="22"/>
                <w:szCs w:val="22"/>
              </w:rPr>
              <w:t xml:space="preserve">   </w:t>
            </w:r>
            <w:r w:rsidR="00A00CD6">
              <w:rPr>
                <w:sz w:val="22"/>
                <w:szCs w:val="22"/>
              </w:rPr>
              <w:t xml:space="preserve"> </w:t>
            </w:r>
            <w:r w:rsidR="00982E08">
              <w:rPr>
                <w:sz w:val="22"/>
                <w:szCs w:val="22"/>
              </w:rPr>
              <w:t xml:space="preserve"> </w:t>
            </w:r>
            <w:r w:rsidR="00884B0E">
              <w:rPr>
                <w:sz w:val="22"/>
                <w:szCs w:val="22"/>
              </w:rPr>
              <w:t>74</w:t>
            </w:r>
            <w:r w:rsidR="005D2CD2">
              <w:rPr>
                <w:sz w:val="22"/>
                <w:szCs w:val="22"/>
              </w:rPr>
              <w:t>,</w:t>
            </w:r>
            <w:r w:rsidR="00884B0E">
              <w:rPr>
                <w:sz w:val="22"/>
                <w:szCs w:val="22"/>
              </w:rPr>
              <w:t>118</w:t>
            </w:r>
            <w:r w:rsidR="00D10D35">
              <w:rPr>
                <w:sz w:val="22"/>
                <w:szCs w:val="22"/>
              </w:rPr>
              <w:t>,</w:t>
            </w:r>
            <w:r w:rsidR="00884B0E">
              <w:rPr>
                <w:sz w:val="22"/>
                <w:szCs w:val="22"/>
              </w:rPr>
              <w:t>531.13</w:t>
            </w:r>
          </w:p>
        </w:tc>
      </w:tr>
      <w:tr w:rsidR="00D727C0" w:rsidRPr="00187240" w14:paraId="4915C492" w14:textId="77777777">
        <w:trPr>
          <w:trHeight w:val="301"/>
          <w:jc w:val="center"/>
        </w:trPr>
        <w:tc>
          <w:tcPr>
            <w:tcW w:w="4962" w:type="dxa"/>
          </w:tcPr>
          <w:p w14:paraId="3194BBE8" w14:textId="26F88169" w:rsidR="00D727C0" w:rsidRPr="00187240" w:rsidRDefault="00D727C0" w:rsidP="00C726EA">
            <w:pPr>
              <w:rPr>
                <w:sz w:val="22"/>
                <w:szCs w:val="22"/>
              </w:rPr>
            </w:pPr>
            <w:r>
              <w:rPr>
                <w:sz w:val="22"/>
                <w:szCs w:val="22"/>
              </w:rPr>
              <w:t xml:space="preserve">5.2.    </w:t>
            </w:r>
            <w:proofErr w:type="gramStart"/>
            <w:r>
              <w:rPr>
                <w:sz w:val="22"/>
                <w:szCs w:val="22"/>
              </w:rPr>
              <w:t>transferencias</w:t>
            </w:r>
            <w:proofErr w:type="gramEnd"/>
            <w:r>
              <w:rPr>
                <w:sz w:val="22"/>
                <w:szCs w:val="22"/>
              </w:rPr>
              <w:t>, asignaciones, subsidios y otras ayudas.</w:t>
            </w:r>
          </w:p>
        </w:tc>
        <w:tc>
          <w:tcPr>
            <w:tcW w:w="2263" w:type="dxa"/>
          </w:tcPr>
          <w:p w14:paraId="31F96EA0" w14:textId="40C4726B" w:rsidR="00D727C0" w:rsidRPr="00187240" w:rsidRDefault="00D727C0" w:rsidP="00846BE4">
            <w:pPr>
              <w:jc w:val="right"/>
              <w:rPr>
                <w:sz w:val="22"/>
                <w:szCs w:val="22"/>
              </w:rPr>
            </w:pPr>
            <w:r>
              <w:rPr>
                <w:sz w:val="22"/>
                <w:szCs w:val="22"/>
              </w:rPr>
              <w:t>$             50,000.00</w:t>
            </w:r>
          </w:p>
        </w:tc>
      </w:tr>
      <w:tr w:rsidR="009B7E60" w:rsidRPr="00187240" w14:paraId="1B90C5D6" w14:textId="77777777">
        <w:trPr>
          <w:trHeight w:val="301"/>
          <w:jc w:val="center"/>
        </w:trPr>
        <w:tc>
          <w:tcPr>
            <w:tcW w:w="4962" w:type="dxa"/>
          </w:tcPr>
          <w:p w14:paraId="3959A862" w14:textId="77777777" w:rsidR="009B7E60" w:rsidRPr="00187240" w:rsidRDefault="009B7E60" w:rsidP="00C726EA">
            <w:pPr>
              <w:rPr>
                <w:sz w:val="22"/>
                <w:szCs w:val="22"/>
              </w:rPr>
            </w:pPr>
            <w:r w:rsidRPr="00187240">
              <w:rPr>
                <w:sz w:val="22"/>
                <w:szCs w:val="22"/>
              </w:rPr>
              <w:t>5.5.    Otros gastos y pérdidas extraordinarias</w:t>
            </w:r>
          </w:p>
        </w:tc>
        <w:tc>
          <w:tcPr>
            <w:tcW w:w="2263" w:type="dxa"/>
          </w:tcPr>
          <w:p w14:paraId="3F9D9603" w14:textId="0DC85AF4" w:rsidR="009B7E60" w:rsidRPr="00187240" w:rsidRDefault="00C31A5D" w:rsidP="00884B0E">
            <w:pPr>
              <w:jc w:val="right"/>
              <w:rPr>
                <w:sz w:val="22"/>
                <w:szCs w:val="22"/>
              </w:rPr>
            </w:pPr>
            <w:r w:rsidRPr="00187240">
              <w:rPr>
                <w:sz w:val="22"/>
                <w:szCs w:val="22"/>
              </w:rPr>
              <w:t>$</w:t>
            </w:r>
            <w:r w:rsidR="00982E08">
              <w:rPr>
                <w:sz w:val="22"/>
                <w:szCs w:val="22"/>
              </w:rPr>
              <w:t xml:space="preserve"> </w:t>
            </w:r>
            <w:r w:rsidR="00D727C0">
              <w:rPr>
                <w:sz w:val="22"/>
                <w:szCs w:val="22"/>
              </w:rPr>
              <w:t xml:space="preserve">   </w:t>
            </w:r>
            <w:r w:rsidR="00982E08">
              <w:rPr>
                <w:sz w:val="22"/>
                <w:szCs w:val="22"/>
              </w:rPr>
              <w:t xml:space="preserve"> </w:t>
            </w:r>
            <w:r w:rsidR="00D73EB3" w:rsidRPr="00187240">
              <w:rPr>
                <w:sz w:val="22"/>
                <w:szCs w:val="22"/>
              </w:rPr>
              <w:t xml:space="preserve"> </w:t>
            </w:r>
            <w:r w:rsidR="00846BE4">
              <w:rPr>
                <w:sz w:val="22"/>
                <w:szCs w:val="22"/>
              </w:rPr>
              <w:t>1</w:t>
            </w:r>
            <w:r w:rsidR="00884B0E">
              <w:rPr>
                <w:sz w:val="22"/>
                <w:szCs w:val="22"/>
              </w:rPr>
              <w:t>2</w:t>
            </w:r>
            <w:r w:rsidR="00976DDE" w:rsidRPr="00187240">
              <w:rPr>
                <w:sz w:val="22"/>
                <w:szCs w:val="22"/>
              </w:rPr>
              <w:t>,</w:t>
            </w:r>
            <w:r w:rsidR="00884B0E">
              <w:rPr>
                <w:sz w:val="22"/>
                <w:szCs w:val="22"/>
              </w:rPr>
              <w:t>618</w:t>
            </w:r>
            <w:r w:rsidR="00C568C9">
              <w:rPr>
                <w:sz w:val="22"/>
                <w:szCs w:val="22"/>
              </w:rPr>
              <w:t>,</w:t>
            </w:r>
            <w:r w:rsidR="00884B0E">
              <w:rPr>
                <w:sz w:val="22"/>
                <w:szCs w:val="22"/>
              </w:rPr>
              <w:t>276.08</w:t>
            </w:r>
          </w:p>
        </w:tc>
      </w:tr>
      <w:tr w:rsidR="008862E6" w:rsidRPr="00187240" w14:paraId="453687E9" w14:textId="77777777">
        <w:trPr>
          <w:trHeight w:val="363"/>
          <w:jc w:val="center"/>
        </w:trPr>
        <w:tc>
          <w:tcPr>
            <w:tcW w:w="4962" w:type="dxa"/>
          </w:tcPr>
          <w:p w14:paraId="1C0266EE" w14:textId="77777777" w:rsidR="008862E6" w:rsidRPr="00187240" w:rsidRDefault="008862E6" w:rsidP="00C846C0">
            <w:pPr>
              <w:jc w:val="center"/>
              <w:rPr>
                <w:sz w:val="22"/>
                <w:szCs w:val="22"/>
              </w:rPr>
            </w:pPr>
            <w:r w:rsidRPr="00187240">
              <w:rPr>
                <w:sz w:val="22"/>
                <w:szCs w:val="22"/>
              </w:rPr>
              <w:t>Total</w:t>
            </w:r>
          </w:p>
          <w:p w14:paraId="2333772E" w14:textId="77777777" w:rsidR="008862E6" w:rsidRPr="00187240" w:rsidRDefault="008862E6" w:rsidP="00C846C0">
            <w:pPr>
              <w:jc w:val="center"/>
              <w:rPr>
                <w:sz w:val="2"/>
                <w:szCs w:val="2"/>
              </w:rPr>
            </w:pPr>
          </w:p>
        </w:tc>
        <w:tc>
          <w:tcPr>
            <w:tcW w:w="2263" w:type="dxa"/>
          </w:tcPr>
          <w:p w14:paraId="086FD477" w14:textId="467A9FB7" w:rsidR="008862E6" w:rsidRPr="00187240" w:rsidRDefault="00F25B46" w:rsidP="00884B0E">
            <w:pPr>
              <w:jc w:val="right"/>
              <w:rPr>
                <w:sz w:val="22"/>
                <w:szCs w:val="22"/>
              </w:rPr>
            </w:pPr>
            <w:r w:rsidRPr="00187240">
              <w:rPr>
                <w:sz w:val="22"/>
                <w:szCs w:val="22"/>
              </w:rPr>
              <w:t>$</w:t>
            </w:r>
            <w:r w:rsidR="00A00CD6">
              <w:rPr>
                <w:sz w:val="22"/>
                <w:szCs w:val="22"/>
              </w:rPr>
              <w:t xml:space="preserve"> </w:t>
            </w:r>
            <w:r w:rsidR="00D727C0">
              <w:rPr>
                <w:sz w:val="22"/>
                <w:szCs w:val="22"/>
              </w:rPr>
              <w:t>1,</w:t>
            </w:r>
            <w:r w:rsidR="00884B0E">
              <w:rPr>
                <w:sz w:val="22"/>
                <w:szCs w:val="22"/>
              </w:rPr>
              <w:t>315</w:t>
            </w:r>
            <w:r w:rsidR="00E45DEE" w:rsidRPr="00187240">
              <w:rPr>
                <w:sz w:val="22"/>
                <w:szCs w:val="22"/>
              </w:rPr>
              <w:t>,</w:t>
            </w:r>
            <w:r w:rsidR="00884B0E">
              <w:rPr>
                <w:sz w:val="22"/>
                <w:szCs w:val="22"/>
              </w:rPr>
              <w:t>172</w:t>
            </w:r>
            <w:r w:rsidR="00BA5502" w:rsidRPr="00187240">
              <w:rPr>
                <w:sz w:val="22"/>
                <w:szCs w:val="22"/>
              </w:rPr>
              <w:t>,</w:t>
            </w:r>
            <w:r w:rsidR="00884B0E">
              <w:rPr>
                <w:sz w:val="22"/>
                <w:szCs w:val="22"/>
              </w:rPr>
              <w:t>204.72</w:t>
            </w:r>
          </w:p>
        </w:tc>
      </w:tr>
    </w:tbl>
    <w:p w14:paraId="5808D5B4" w14:textId="77777777" w:rsidR="008862E6" w:rsidRPr="00187240" w:rsidRDefault="008862E6" w:rsidP="00C726EA">
      <w:pPr>
        <w:jc w:val="both"/>
        <w:rPr>
          <w:sz w:val="22"/>
          <w:szCs w:val="22"/>
        </w:rPr>
      </w:pPr>
    </w:p>
    <w:p w14:paraId="7967B62D" w14:textId="77777777" w:rsidR="00282361" w:rsidRPr="00187240" w:rsidRDefault="00282361" w:rsidP="00C726EA">
      <w:pPr>
        <w:jc w:val="both"/>
        <w:rPr>
          <w:sz w:val="22"/>
          <w:szCs w:val="22"/>
        </w:rPr>
      </w:pPr>
    </w:p>
    <w:p w14:paraId="556429DA" w14:textId="4DF9E51A" w:rsidR="0038323D" w:rsidRDefault="00F524BA" w:rsidP="008077AB">
      <w:pPr>
        <w:jc w:val="both"/>
        <w:rPr>
          <w:b/>
          <w:bCs/>
          <w:sz w:val="22"/>
          <w:szCs w:val="22"/>
        </w:rPr>
      </w:pPr>
      <w:r w:rsidRPr="00187240">
        <w:rPr>
          <w:sz w:val="22"/>
          <w:szCs w:val="22"/>
        </w:rPr>
        <w:t>C</w:t>
      </w:r>
      <w:r w:rsidR="008862E6" w:rsidRPr="00187240">
        <w:rPr>
          <w:sz w:val="22"/>
          <w:szCs w:val="22"/>
        </w:rPr>
        <w:t xml:space="preserve">omo </w:t>
      </w:r>
      <w:r w:rsidR="006C350E" w:rsidRPr="00187240">
        <w:rPr>
          <w:sz w:val="22"/>
          <w:szCs w:val="22"/>
        </w:rPr>
        <w:t>ah</w:t>
      </w:r>
      <w:r w:rsidR="008862E6" w:rsidRPr="00187240">
        <w:rPr>
          <w:sz w:val="22"/>
          <w:szCs w:val="22"/>
        </w:rPr>
        <w:t>orro neto al mes de</w:t>
      </w:r>
      <w:r w:rsidR="009B7E60" w:rsidRPr="00187240">
        <w:rPr>
          <w:sz w:val="22"/>
          <w:szCs w:val="22"/>
        </w:rPr>
        <w:t xml:space="preserve"> </w:t>
      </w:r>
      <w:r w:rsidR="00884B0E">
        <w:rPr>
          <w:sz w:val="22"/>
          <w:szCs w:val="22"/>
        </w:rPr>
        <w:t>diciembre</w:t>
      </w:r>
      <w:r w:rsidR="00D727C0">
        <w:rPr>
          <w:sz w:val="22"/>
          <w:szCs w:val="22"/>
        </w:rPr>
        <w:t xml:space="preserve"> </w:t>
      </w:r>
      <w:r w:rsidR="008862E6" w:rsidRPr="00187240">
        <w:rPr>
          <w:sz w:val="22"/>
          <w:szCs w:val="22"/>
        </w:rPr>
        <w:t>del 20</w:t>
      </w:r>
      <w:r w:rsidR="0009439C">
        <w:rPr>
          <w:sz w:val="22"/>
          <w:szCs w:val="22"/>
        </w:rPr>
        <w:t>20</w:t>
      </w:r>
      <w:r w:rsidR="008862E6" w:rsidRPr="00187240">
        <w:rPr>
          <w:sz w:val="22"/>
          <w:szCs w:val="22"/>
        </w:rPr>
        <w:t>, tenemos la cantidad de $</w:t>
      </w:r>
      <w:r w:rsidR="00884B0E">
        <w:rPr>
          <w:sz w:val="22"/>
          <w:szCs w:val="22"/>
        </w:rPr>
        <w:t>152</w:t>
      </w:r>
      <w:proofErr w:type="gramStart"/>
      <w:r w:rsidR="00BB1FB0">
        <w:rPr>
          <w:sz w:val="22"/>
          <w:szCs w:val="22"/>
        </w:rPr>
        <w:t>,</w:t>
      </w:r>
      <w:r w:rsidR="00884B0E">
        <w:rPr>
          <w:sz w:val="22"/>
          <w:szCs w:val="22"/>
        </w:rPr>
        <w:t>214</w:t>
      </w:r>
      <w:r w:rsidR="008862E6" w:rsidRPr="00187240">
        <w:rPr>
          <w:sz w:val="22"/>
          <w:szCs w:val="22"/>
        </w:rPr>
        <w:t>,</w:t>
      </w:r>
      <w:r w:rsidR="00884B0E">
        <w:rPr>
          <w:sz w:val="22"/>
          <w:szCs w:val="22"/>
        </w:rPr>
        <w:t>868</w:t>
      </w:r>
      <w:r w:rsidR="00D727C0">
        <w:rPr>
          <w:sz w:val="22"/>
          <w:szCs w:val="22"/>
        </w:rPr>
        <w:t>.</w:t>
      </w:r>
      <w:r w:rsidR="00884B0E">
        <w:rPr>
          <w:sz w:val="22"/>
          <w:szCs w:val="22"/>
        </w:rPr>
        <w:t>52</w:t>
      </w:r>
      <w:proofErr w:type="gramEnd"/>
      <w:r w:rsidR="00790DF5" w:rsidRPr="00187240">
        <w:rPr>
          <w:sz w:val="22"/>
          <w:szCs w:val="22"/>
        </w:rPr>
        <w:t xml:space="preserve"> </w:t>
      </w:r>
      <w:r w:rsidR="008862E6" w:rsidRPr="00187240">
        <w:rPr>
          <w:sz w:val="22"/>
          <w:szCs w:val="22"/>
        </w:rPr>
        <w:t>(</w:t>
      </w:r>
      <w:r w:rsidR="00884B0E">
        <w:rPr>
          <w:sz w:val="22"/>
          <w:szCs w:val="22"/>
        </w:rPr>
        <w:t xml:space="preserve">Ciento cincuenta y dos </w:t>
      </w:r>
      <w:r w:rsidR="00952C29">
        <w:rPr>
          <w:sz w:val="22"/>
          <w:szCs w:val="22"/>
        </w:rPr>
        <w:t xml:space="preserve">millones </w:t>
      </w:r>
      <w:r w:rsidR="00884B0E">
        <w:rPr>
          <w:sz w:val="22"/>
          <w:szCs w:val="22"/>
        </w:rPr>
        <w:t xml:space="preserve">doscientos catorce </w:t>
      </w:r>
      <w:r w:rsidR="00623266" w:rsidRPr="00187240">
        <w:rPr>
          <w:sz w:val="22"/>
          <w:szCs w:val="22"/>
        </w:rPr>
        <w:t xml:space="preserve">mil </w:t>
      </w:r>
      <w:r w:rsidR="00D727C0">
        <w:rPr>
          <w:sz w:val="22"/>
          <w:szCs w:val="22"/>
        </w:rPr>
        <w:t xml:space="preserve">ochocientos </w:t>
      </w:r>
      <w:r w:rsidR="00884B0E">
        <w:rPr>
          <w:sz w:val="22"/>
          <w:szCs w:val="22"/>
        </w:rPr>
        <w:t xml:space="preserve">sesenta y ocho </w:t>
      </w:r>
      <w:r w:rsidR="00846BE4">
        <w:rPr>
          <w:sz w:val="22"/>
          <w:szCs w:val="22"/>
        </w:rPr>
        <w:t xml:space="preserve">pesos </w:t>
      </w:r>
      <w:r w:rsidR="00884B0E">
        <w:rPr>
          <w:sz w:val="22"/>
          <w:szCs w:val="22"/>
        </w:rPr>
        <w:t>52</w:t>
      </w:r>
      <w:r w:rsidR="001328D5" w:rsidRPr="00187240">
        <w:rPr>
          <w:sz w:val="22"/>
          <w:szCs w:val="22"/>
        </w:rPr>
        <w:t>/100 m.n.)</w:t>
      </w:r>
      <w:r w:rsidR="005F6F71">
        <w:rPr>
          <w:sz w:val="22"/>
          <w:szCs w:val="22"/>
        </w:rPr>
        <w:t xml:space="preserve"> </w:t>
      </w:r>
    </w:p>
    <w:p w14:paraId="7EA66AA1" w14:textId="77777777" w:rsidR="0038323D" w:rsidRDefault="0038323D" w:rsidP="007F500D">
      <w:pPr>
        <w:jc w:val="center"/>
        <w:rPr>
          <w:b/>
          <w:bCs/>
          <w:sz w:val="22"/>
          <w:szCs w:val="22"/>
        </w:rPr>
      </w:pPr>
    </w:p>
    <w:p w14:paraId="5155ABE8" w14:textId="77777777" w:rsidR="00AF2027" w:rsidRDefault="00AF2027" w:rsidP="007F500D">
      <w:pPr>
        <w:jc w:val="center"/>
        <w:rPr>
          <w:b/>
          <w:bCs/>
          <w:sz w:val="22"/>
          <w:szCs w:val="22"/>
        </w:rPr>
      </w:pPr>
    </w:p>
    <w:p w14:paraId="68CF6319" w14:textId="77777777" w:rsidR="00D17609" w:rsidRDefault="00D17609" w:rsidP="00A00CD6">
      <w:pPr>
        <w:rPr>
          <w:b/>
          <w:bCs/>
          <w:sz w:val="22"/>
          <w:szCs w:val="22"/>
        </w:rPr>
      </w:pPr>
    </w:p>
    <w:p w14:paraId="24D7BA66" w14:textId="77777777" w:rsidR="004F3702" w:rsidRDefault="004F3702" w:rsidP="00A00CD6">
      <w:pPr>
        <w:rPr>
          <w:b/>
          <w:bCs/>
          <w:sz w:val="22"/>
          <w:szCs w:val="22"/>
        </w:rPr>
      </w:pPr>
    </w:p>
    <w:p w14:paraId="78C63C23" w14:textId="77777777" w:rsidR="00E623C5" w:rsidRDefault="00E623C5" w:rsidP="00A00CD6">
      <w:pPr>
        <w:rPr>
          <w:b/>
          <w:bCs/>
          <w:sz w:val="22"/>
          <w:szCs w:val="22"/>
        </w:rPr>
      </w:pPr>
    </w:p>
    <w:p w14:paraId="67FE13FB" w14:textId="77777777" w:rsidR="00E623C5" w:rsidRDefault="00E623C5" w:rsidP="00A00CD6">
      <w:pPr>
        <w:rPr>
          <w:b/>
          <w:bCs/>
          <w:sz w:val="22"/>
          <w:szCs w:val="22"/>
        </w:rPr>
      </w:pPr>
    </w:p>
    <w:p w14:paraId="19517B66" w14:textId="77777777" w:rsidR="00E623C5" w:rsidRDefault="00E623C5" w:rsidP="00A00CD6">
      <w:pPr>
        <w:rPr>
          <w:b/>
          <w:bCs/>
          <w:sz w:val="22"/>
          <w:szCs w:val="22"/>
        </w:rPr>
      </w:pPr>
    </w:p>
    <w:p w14:paraId="65F7AB27" w14:textId="77777777" w:rsidR="00E623C5" w:rsidRDefault="00E623C5" w:rsidP="00A00CD6">
      <w:pPr>
        <w:rPr>
          <w:b/>
          <w:bCs/>
          <w:sz w:val="22"/>
          <w:szCs w:val="22"/>
        </w:rPr>
      </w:pPr>
    </w:p>
    <w:p w14:paraId="696DF2B9" w14:textId="77777777" w:rsidR="00E623C5" w:rsidRDefault="00E623C5" w:rsidP="00A00CD6">
      <w:pPr>
        <w:rPr>
          <w:b/>
          <w:bCs/>
          <w:sz w:val="22"/>
          <w:szCs w:val="22"/>
        </w:rPr>
      </w:pPr>
    </w:p>
    <w:p w14:paraId="3A059134" w14:textId="77777777" w:rsidR="00E623C5" w:rsidRDefault="00E623C5" w:rsidP="00A00CD6">
      <w:pPr>
        <w:rPr>
          <w:b/>
          <w:bCs/>
          <w:sz w:val="22"/>
          <w:szCs w:val="22"/>
        </w:rPr>
      </w:pPr>
    </w:p>
    <w:p w14:paraId="02A0443F" w14:textId="77777777" w:rsidR="00E623C5" w:rsidRDefault="00E623C5" w:rsidP="00A00CD6">
      <w:pPr>
        <w:rPr>
          <w:b/>
          <w:bCs/>
          <w:sz w:val="22"/>
          <w:szCs w:val="22"/>
        </w:rPr>
      </w:pPr>
    </w:p>
    <w:p w14:paraId="5966DBE2" w14:textId="77777777" w:rsidR="00E623C5" w:rsidRDefault="00E623C5" w:rsidP="00A00CD6">
      <w:pPr>
        <w:rPr>
          <w:b/>
          <w:bCs/>
          <w:sz w:val="22"/>
          <w:szCs w:val="22"/>
        </w:rPr>
      </w:pPr>
    </w:p>
    <w:p w14:paraId="5A0E5361" w14:textId="77777777" w:rsidR="00E623C5" w:rsidRDefault="00E623C5" w:rsidP="00A00CD6">
      <w:pPr>
        <w:rPr>
          <w:b/>
          <w:bCs/>
          <w:sz w:val="22"/>
          <w:szCs w:val="22"/>
        </w:rPr>
      </w:pPr>
    </w:p>
    <w:p w14:paraId="72A19EC1" w14:textId="77777777" w:rsidR="00E623C5" w:rsidRDefault="00E623C5" w:rsidP="00A00CD6">
      <w:pPr>
        <w:rPr>
          <w:b/>
          <w:bCs/>
          <w:sz w:val="22"/>
          <w:szCs w:val="22"/>
        </w:rPr>
      </w:pPr>
    </w:p>
    <w:p w14:paraId="3D544F3E" w14:textId="77777777" w:rsidR="00E623C5" w:rsidRDefault="00E623C5" w:rsidP="00A00CD6">
      <w:pPr>
        <w:rPr>
          <w:b/>
          <w:bCs/>
          <w:sz w:val="22"/>
          <w:szCs w:val="22"/>
        </w:rPr>
      </w:pPr>
    </w:p>
    <w:p w14:paraId="6670E48C" w14:textId="77777777" w:rsidR="00E623C5" w:rsidRDefault="00E623C5" w:rsidP="00A00CD6">
      <w:pPr>
        <w:rPr>
          <w:b/>
          <w:bCs/>
          <w:sz w:val="22"/>
          <w:szCs w:val="22"/>
        </w:rPr>
      </w:pPr>
    </w:p>
    <w:p w14:paraId="13FCC5B3" w14:textId="77777777" w:rsidR="00E623C5" w:rsidRDefault="00E623C5" w:rsidP="00A00CD6">
      <w:pPr>
        <w:rPr>
          <w:b/>
          <w:bCs/>
          <w:sz w:val="22"/>
          <w:szCs w:val="22"/>
        </w:rPr>
      </w:pPr>
    </w:p>
    <w:p w14:paraId="63391AA6" w14:textId="77777777" w:rsidR="00E623C5" w:rsidRDefault="00E623C5" w:rsidP="00A00CD6">
      <w:pPr>
        <w:rPr>
          <w:b/>
          <w:bCs/>
          <w:sz w:val="22"/>
          <w:szCs w:val="22"/>
        </w:rPr>
      </w:pPr>
    </w:p>
    <w:p w14:paraId="20C03C1B" w14:textId="77777777" w:rsidR="00E623C5" w:rsidRDefault="00E623C5" w:rsidP="00A00CD6">
      <w:pPr>
        <w:rPr>
          <w:b/>
          <w:bCs/>
          <w:sz w:val="22"/>
          <w:szCs w:val="22"/>
        </w:rPr>
      </w:pPr>
    </w:p>
    <w:p w14:paraId="09CE9D92" w14:textId="77777777" w:rsidR="00E623C5" w:rsidRDefault="00E623C5" w:rsidP="00A00CD6">
      <w:pPr>
        <w:rPr>
          <w:b/>
          <w:bCs/>
          <w:sz w:val="22"/>
          <w:szCs w:val="22"/>
        </w:rPr>
      </w:pPr>
    </w:p>
    <w:p w14:paraId="567FA1A3" w14:textId="77777777" w:rsidR="00E623C5" w:rsidRDefault="00E623C5" w:rsidP="00A00CD6">
      <w:pPr>
        <w:rPr>
          <w:b/>
          <w:bCs/>
          <w:sz w:val="22"/>
          <w:szCs w:val="22"/>
        </w:rPr>
      </w:pPr>
    </w:p>
    <w:p w14:paraId="7719946A" w14:textId="77777777" w:rsidR="00261A64" w:rsidRDefault="00261A64" w:rsidP="007F500D">
      <w:pPr>
        <w:jc w:val="center"/>
        <w:rPr>
          <w:b/>
          <w:bCs/>
          <w:sz w:val="22"/>
          <w:szCs w:val="22"/>
        </w:rPr>
      </w:pPr>
    </w:p>
    <w:p w14:paraId="2B5F9AA6" w14:textId="77777777" w:rsidR="008862E6" w:rsidRPr="00FC7CF2" w:rsidRDefault="00BA5502" w:rsidP="007F500D">
      <w:pPr>
        <w:jc w:val="center"/>
        <w:rPr>
          <w:b/>
          <w:bCs/>
          <w:sz w:val="22"/>
          <w:szCs w:val="22"/>
        </w:rPr>
      </w:pPr>
      <w:r>
        <w:rPr>
          <w:b/>
          <w:bCs/>
          <w:sz w:val="22"/>
          <w:szCs w:val="22"/>
        </w:rPr>
        <w:t>C</w:t>
      </w:r>
      <w:r w:rsidR="008862E6" w:rsidRPr="00FC7CF2">
        <w:rPr>
          <w:b/>
          <w:bCs/>
          <w:sz w:val="22"/>
          <w:szCs w:val="22"/>
        </w:rPr>
        <w:t xml:space="preserve">.P. J. Francisco Aquiles Gaitán Aguilar </w:t>
      </w:r>
    </w:p>
    <w:p w14:paraId="0DBC9AC4" w14:textId="77777777" w:rsidR="008862E6" w:rsidRPr="00FC7CF2" w:rsidRDefault="008862E6" w:rsidP="007F500D">
      <w:pPr>
        <w:jc w:val="center"/>
        <w:rPr>
          <w:b/>
          <w:bCs/>
          <w:sz w:val="22"/>
          <w:szCs w:val="22"/>
        </w:rPr>
      </w:pPr>
      <w:r w:rsidRPr="00FC7CF2">
        <w:rPr>
          <w:b/>
          <w:bCs/>
          <w:sz w:val="22"/>
          <w:szCs w:val="22"/>
        </w:rPr>
        <w:t>Secretario de Administración del Consejo</w:t>
      </w:r>
    </w:p>
    <w:p w14:paraId="1789F71F" w14:textId="77777777" w:rsidR="004C2433" w:rsidRDefault="008862E6" w:rsidP="004C2433">
      <w:pPr>
        <w:jc w:val="center"/>
        <w:rPr>
          <w:b/>
          <w:bCs/>
          <w:sz w:val="22"/>
          <w:szCs w:val="22"/>
        </w:rPr>
      </w:pPr>
      <w:r w:rsidRPr="00FC7CF2">
        <w:rPr>
          <w:b/>
          <w:bCs/>
          <w:sz w:val="22"/>
          <w:szCs w:val="22"/>
        </w:rPr>
        <w:t>Del Poder Judicial del Estado de Michoacán</w:t>
      </w:r>
    </w:p>
    <w:p w14:paraId="22DA104B" w14:textId="77777777" w:rsidR="00877E86" w:rsidRDefault="00877E86" w:rsidP="004C2433">
      <w:pPr>
        <w:jc w:val="center"/>
        <w:rPr>
          <w:b/>
          <w:bCs/>
          <w:sz w:val="22"/>
          <w:szCs w:val="22"/>
        </w:rPr>
      </w:pPr>
    </w:p>
    <w:p w14:paraId="4DAF96FE" w14:textId="77777777" w:rsidR="007A494C" w:rsidRDefault="007A494C" w:rsidP="004C2433">
      <w:pPr>
        <w:jc w:val="center"/>
        <w:rPr>
          <w:b/>
          <w:bCs/>
          <w:sz w:val="22"/>
          <w:szCs w:val="22"/>
        </w:rPr>
      </w:pPr>
    </w:p>
    <w:p w14:paraId="58261016" w14:textId="77777777" w:rsidR="00047E66" w:rsidRDefault="00047E66" w:rsidP="004C2433">
      <w:pPr>
        <w:jc w:val="center"/>
        <w:rPr>
          <w:b/>
          <w:bCs/>
        </w:rPr>
      </w:pPr>
    </w:p>
    <w:p w14:paraId="1BD6D5B9" w14:textId="77777777" w:rsidR="004C2433" w:rsidRPr="004C2433" w:rsidRDefault="004C2433" w:rsidP="004C2433">
      <w:pPr>
        <w:jc w:val="center"/>
        <w:rPr>
          <w:b/>
          <w:bCs/>
          <w:sz w:val="22"/>
          <w:szCs w:val="22"/>
        </w:rPr>
      </w:pPr>
      <w:r w:rsidRPr="00742DE9">
        <w:rPr>
          <w:b/>
          <w:bCs/>
        </w:rPr>
        <w:t>NOTAS DE DESGLOSE</w:t>
      </w:r>
    </w:p>
    <w:p w14:paraId="1BD1D135" w14:textId="77777777" w:rsidR="009F6485" w:rsidRDefault="004C2433" w:rsidP="002A1F06">
      <w:pPr>
        <w:jc w:val="center"/>
        <w:rPr>
          <w:b/>
          <w:bCs/>
          <w:sz w:val="22"/>
          <w:szCs w:val="22"/>
        </w:rPr>
      </w:pPr>
      <w:r>
        <w:rPr>
          <w:b/>
          <w:bCs/>
          <w:sz w:val="22"/>
          <w:szCs w:val="22"/>
        </w:rPr>
        <w:t>AL</w:t>
      </w:r>
      <w:r w:rsidR="008862E6" w:rsidRPr="00645144">
        <w:rPr>
          <w:b/>
          <w:bCs/>
          <w:sz w:val="22"/>
          <w:szCs w:val="22"/>
        </w:rPr>
        <w:t xml:space="preserve"> ESTADO DE FLUJOS DE EFECTIVO</w:t>
      </w:r>
    </w:p>
    <w:p w14:paraId="5B539E2B" w14:textId="12CE2C5E" w:rsidR="008862E6" w:rsidRDefault="004D64D1" w:rsidP="002A1F06">
      <w:pPr>
        <w:jc w:val="center"/>
        <w:rPr>
          <w:b/>
          <w:bCs/>
          <w:sz w:val="22"/>
          <w:szCs w:val="22"/>
        </w:rPr>
      </w:pPr>
      <w:r>
        <w:rPr>
          <w:b/>
          <w:bCs/>
          <w:sz w:val="22"/>
          <w:szCs w:val="22"/>
        </w:rPr>
        <w:t>Diciembre</w:t>
      </w:r>
      <w:r w:rsidR="008B0712">
        <w:rPr>
          <w:b/>
          <w:bCs/>
          <w:sz w:val="22"/>
          <w:szCs w:val="22"/>
        </w:rPr>
        <w:t xml:space="preserve"> 20</w:t>
      </w:r>
      <w:r w:rsidR="009E63F0">
        <w:rPr>
          <w:b/>
          <w:bCs/>
          <w:sz w:val="22"/>
          <w:szCs w:val="22"/>
        </w:rPr>
        <w:t>20</w:t>
      </w:r>
    </w:p>
    <w:p w14:paraId="31E7AF23" w14:textId="77777777" w:rsidR="008B0712" w:rsidRDefault="008B0712" w:rsidP="002A1F06">
      <w:pPr>
        <w:jc w:val="center"/>
        <w:rPr>
          <w:b/>
          <w:bCs/>
          <w:sz w:val="22"/>
          <w:szCs w:val="22"/>
        </w:rPr>
      </w:pPr>
    </w:p>
    <w:p w14:paraId="2036B18D" w14:textId="77777777" w:rsidR="00340619" w:rsidRDefault="00340619" w:rsidP="00C726EA">
      <w:pPr>
        <w:rPr>
          <w:b/>
          <w:bCs/>
          <w:sz w:val="22"/>
          <w:szCs w:val="22"/>
        </w:rPr>
      </w:pPr>
    </w:p>
    <w:p w14:paraId="6440620B" w14:textId="77777777" w:rsidR="007A494C" w:rsidRDefault="007A494C" w:rsidP="00C726EA">
      <w:pPr>
        <w:rPr>
          <w:b/>
          <w:bCs/>
          <w:sz w:val="22"/>
          <w:szCs w:val="22"/>
        </w:rPr>
      </w:pPr>
    </w:p>
    <w:p w14:paraId="14FE1CAF" w14:textId="77777777" w:rsidR="007A494C" w:rsidRDefault="007A494C" w:rsidP="00C726EA">
      <w:pPr>
        <w:rPr>
          <w:b/>
          <w:bCs/>
          <w:sz w:val="22"/>
          <w:szCs w:val="22"/>
        </w:rPr>
      </w:pPr>
    </w:p>
    <w:p w14:paraId="385C2C9F" w14:textId="77777777" w:rsidR="008862E6" w:rsidRPr="00645144" w:rsidRDefault="008862E6" w:rsidP="00C726EA">
      <w:pPr>
        <w:rPr>
          <w:b/>
          <w:bCs/>
          <w:sz w:val="22"/>
          <w:szCs w:val="22"/>
        </w:rPr>
      </w:pPr>
      <w:r w:rsidRPr="00645144">
        <w:rPr>
          <w:b/>
          <w:bCs/>
          <w:sz w:val="22"/>
          <w:szCs w:val="22"/>
        </w:rPr>
        <w:t>Efectivo y equivalentes</w:t>
      </w:r>
    </w:p>
    <w:p w14:paraId="432895AC" w14:textId="77777777" w:rsidR="00730B2D" w:rsidRDefault="00730B2D" w:rsidP="00C726EA">
      <w:pPr>
        <w:rPr>
          <w:sz w:val="22"/>
          <w:szCs w:val="22"/>
        </w:rPr>
      </w:pPr>
    </w:p>
    <w:p w14:paraId="739F337F" w14:textId="77777777" w:rsidR="007A494C" w:rsidRDefault="007A494C" w:rsidP="00C726EA">
      <w:pPr>
        <w:rPr>
          <w:sz w:val="22"/>
          <w:szCs w:val="22"/>
        </w:rPr>
      </w:pPr>
    </w:p>
    <w:p w14:paraId="0CB461E0" w14:textId="77777777" w:rsidR="0079633D" w:rsidRDefault="008862E6" w:rsidP="00C726EA">
      <w:pPr>
        <w:jc w:val="both"/>
        <w:rPr>
          <w:sz w:val="22"/>
          <w:szCs w:val="22"/>
        </w:rPr>
      </w:pPr>
      <w:r w:rsidRPr="00645144">
        <w:rPr>
          <w:sz w:val="22"/>
          <w:szCs w:val="22"/>
        </w:rPr>
        <w:t xml:space="preserve">1.-Incluimos el análisis de los saldos del efectivo, el cual muestra los conceptos en que se encuentra </w:t>
      </w:r>
      <w:r>
        <w:rPr>
          <w:sz w:val="22"/>
          <w:szCs w:val="22"/>
        </w:rPr>
        <w:t>registrado:</w:t>
      </w:r>
    </w:p>
    <w:p w14:paraId="7F1B85AB" w14:textId="77777777" w:rsidR="008862E6" w:rsidRDefault="008862E6" w:rsidP="00C726EA">
      <w:pPr>
        <w:jc w:val="both"/>
        <w:rPr>
          <w:sz w:val="22"/>
          <w:szCs w:val="22"/>
        </w:rPr>
      </w:pPr>
    </w:p>
    <w:p w14:paraId="5DE3F345" w14:textId="77777777" w:rsidR="008862E6" w:rsidRDefault="008862E6" w:rsidP="00C726EA">
      <w:pPr>
        <w:jc w:val="both"/>
        <w:rPr>
          <w:sz w:val="22"/>
          <w:szCs w:val="22"/>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7"/>
        <w:gridCol w:w="2603"/>
        <w:gridCol w:w="2450"/>
      </w:tblGrid>
      <w:tr w:rsidR="008862E6" w14:paraId="4906E842" w14:textId="77777777" w:rsidTr="00A30168">
        <w:trPr>
          <w:jc w:val="center"/>
        </w:trPr>
        <w:tc>
          <w:tcPr>
            <w:tcW w:w="3447" w:type="dxa"/>
          </w:tcPr>
          <w:p w14:paraId="0CF88B8A" w14:textId="77777777" w:rsidR="008862E6" w:rsidRPr="00D16EE6" w:rsidRDefault="008862E6" w:rsidP="00C726EA">
            <w:pPr>
              <w:jc w:val="center"/>
            </w:pPr>
            <w:r w:rsidRPr="00D16EE6">
              <w:rPr>
                <w:sz w:val="22"/>
                <w:szCs w:val="22"/>
              </w:rPr>
              <w:t>Cuenta</w:t>
            </w:r>
          </w:p>
        </w:tc>
        <w:tc>
          <w:tcPr>
            <w:tcW w:w="0" w:type="auto"/>
          </w:tcPr>
          <w:p w14:paraId="360DEF12" w14:textId="77777777" w:rsidR="008862E6" w:rsidRPr="00D16EE6" w:rsidRDefault="008862E6" w:rsidP="00392B24">
            <w:pPr>
              <w:jc w:val="center"/>
            </w:pPr>
            <w:r w:rsidRPr="00D16EE6">
              <w:rPr>
                <w:sz w:val="22"/>
                <w:szCs w:val="22"/>
              </w:rPr>
              <w:t>20</w:t>
            </w:r>
            <w:r w:rsidR="00392B24">
              <w:rPr>
                <w:sz w:val="22"/>
                <w:szCs w:val="22"/>
              </w:rPr>
              <w:t>20</w:t>
            </w:r>
          </w:p>
        </w:tc>
        <w:tc>
          <w:tcPr>
            <w:tcW w:w="2450" w:type="dxa"/>
          </w:tcPr>
          <w:p w14:paraId="4F995962" w14:textId="77777777" w:rsidR="008862E6" w:rsidRPr="00D16EE6" w:rsidRDefault="008862E6" w:rsidP="00392B24">
            <w:pPr>
              <w:jc w:val="center"/>
            </w:pPr>
            <w:r w:rsidRPr="00D16EE6">
              <w:rPr>
                <w:sz w:val="22"/>
                <w:szCs w:val="22"/>
              </w:rPr>
              <w:t>201</w:t>
            </w:r>
            <w:r w:rsidR="00392B24">
              <w:rPr>
                <w:sz w:val="22"/>
                <w:szCs w:val="22"/>
              </w:rPr>
              <w:t>9</w:t>
            </w:r>
          </w:p>
        </w:tc>
      </w:tr>
      <w:tr w:rsidR="00DE0CDE" w14:paraId="055D954B" w14:textId="77777777" w:rsidTr="00A30168">
        <w:trPr>
          <w:trHeight w:val="175"/>
          <w:jc w:val="center"/>
        </w:trPr>
        <w:tc>
          <w:tcPr>
            <w:tcW w:w="3447" w:type="dxa"/>
          </w:tcPr>
          <w:p w14:paraId="2908F5C8" w14:textId="77777777" w:rsidR="00DE0CDE" w:rsidRPr="00D16EE6" w:rsidRDefault="00DE0CDE" w:rsidP="00FA5D5A">
            <w:pPr>
              <w:jc w:val="both"/>
              <w:rPr>
                <w:sz w:val="20"/>
                <w:szCs w:val="20"/>
              </w:rPr>
            </w:pPr>
            <w:r>
              <w:rPr>
                <w:sz w:val="20"/>
                <w:szCs w:val="20"/>
              </w:rPr>
              <w:t>1.1.1.</w:t>
            </w:r>
            <w:r w:rsidR="006D6CD1">
              <w:rPr>
                <w:sz w:val="20"/>
                <w:szCs w:val="20"/>
              </w:rPr>
              <w:t>1. Efectivo</w:t>
            </w:r>
            <w:r>
              <w:rPr>
                <w:sz w:val="20"/>
                <w:szCs w:val="20"/>
              </w:rPr>
              <w:t xml:space="preserve"> fondo </w:t>
            </w:r>
            <w:proofErr w:type="spellStart"/>
            <w:r>
              <w:rPr>
                <w:sz w:val="20"/>
                <w:szCs w:val="20"/>
              </w:rPr>
              <w:t>revolvente</w:t>
            </w:r>
            <w:proofErr w:type="spellEnd"/>
          </w:p>
        </w:tc>
        <w:tc>
          <w:tcPr>
            <w:tcW w:w="0" w:type="auto"/>
          </w:tcPr>
          <w:p w14:paraId="57C9D046" w14:textId="19DE484F" w:rsidR="00DE0CDE" w:rsidRPr="00D16EE6" w:rsidRDefault="00DE0CDE" w:rsidP="004D64D1">
            <w:pPr>
              <w:ind w:left="708" w:hanging="708"/>
              <w:jc w:val="right"/>
              <w:rPr>
                <w:sz w:val="20"/>
                <w:szCs w:val="20"/>
              </w:rPr>
            </w:pPr>
            <w:r>
              <w:rPr>
                <w:sz w:val="20"/>
                <w:szCs w:val="20"/>
              </w:rPr>
              <w:t xml:space="preserve">$ </w:t>
            </w:r>
            <w:r w:rsidR="00392B24">
              <w:rPr>
                <w:sz w:val="20"/>
                <w:szCs w:val="20"/>
              </w:rPr>
              <w:t xml:space="preserve"> </w:t>
            </w:r>
            <w:r w:rsidR="0001139F">
              <w:rPr>
                <w:sz w:val="20"/>
                <w:szCs w:val="20"/>
              </w:rPr>
              <w:t xml:space="preserve"> </w:t>
            </w:r>
            <w:r>
              <w:rPr>
                <w:sz w:val="20"/>
                <w:szCs w:val="20"/>
              </w:rPr>
              <w:t xml:space="preserve">        </w:t>
            </w:r>
            <w:r w:rsidR="004D64D1">
              <w:rPr>
                <w:sz w:val="20"/>
                <w:szCs w:val="20"/>
              </w:rPr>
              <w:t xml:space="preserve">          </w:t>
            </w:r>
            <w:r>
              <w:rPr>
                <w:sz w:val="20"/>
                <w:szCs w:val="20"/>
              </w:rPr>
              <w:t xml:space="preserve"> 0.00</w:t>
            </w:r>
          </w:p>
        </w:tc>
        <w:tc>
          <w:tcPr>
            <w:tcW w:w="2450" w:type="dxa"/>
          </w:tcPr>
          <w:p w14:paraId="7447E65E" w14:textId="6E17A4A8" w:rsidR="00DE0CDE" w:rsidRDefault="00DE0CDE" w:rsidP="004D64D1">
            <w:pPr>
              <w:jc w:val="right"/>
              <w:rPr>
                <w:sz w:val="20"/>
                <w:szCs w:val="20"/>
              </w:rPr>
            </w:pPr>
            <w:r>
              <w:rPr>
                <w:sz w:val="20"/>
                <w:szCs w:val="20"/>
              </w:rPr>
              <w:t xml:space="preserve">  $           </w:t>
            </w:r>
            <w:r w:rsidR="007076DE">
              <w:rPr>
                <w:sz w:val="20"/>
                <w:szCs w:val="20"/>
              </w:rPr>
              <w:t xml:space="preserve"> </w:t>
            </w:r>
            <w:r w:rsidR="004D64D1">
              <w:rPr>
                <w:sz w:val="20"/>
                <w:szCs w:val="20"/>
              </w:rPr>
              <w:t xml:space="preserve">         0</w:t>
            </w:r>
            <w:r>
              <w:rPr>
                <w:sz w:val="20"/>
                <w:szCs w:val="20"/>
              </w:rPr>
              <w:t>.00</w:t>
            </w:r>
          </w:p>
        </w:tc>
      </w:tr>
      <w:tr w:rsidR="008862E6" w14:paraId="297CF93B" w14:textId="77777777" w:rsidTr="007A30B8">
        <w:trPr>
          <w:trHeight w:val="175"/>
          <w:jc w:val="center"/>
        </w:trPr>
        <w:tc>
          <w:tcPr>
            <w:tcW w:w="3447" w:type="dxa"/>
          </w:tcPr>
          <w:p w14:paraId="72351C82" w14:textId="77777777" w:rsidR="008862E6" w:rsidRPr="00D16EE6" w:rsidRDefault="008862E6" w:rsidP="0001139F">
            <w:pPr>
              <w:jc w:val="both"/>
              <w:rPr>
                <w:sz w:val="20"/>
                <w:szCs w:val="20"/>
              </w:rPr>
            </w:pPr>
            <w:r w:rsidRPr="00D16EE6">
              <w:rPr>
                <w:sz w:val="20"/>
                <w:szCs w:val="20"/>
              </w:rPr>
              <w:t>1.1.1.</w:t>
            </w:r>
            <w:r w:rsidR="006D6CD1">
              <w:rPr>
                <w:sz w:val="20"/>
                <w:szCs w:val="20"/>
              </w:rPr>
              <w:t>2</w:t>
            </w:r>
            <w:r w:rsidR="006D6CD1" w:rsidRPr="00D16EE6">
              <w:rPr>
                <w:sz w:val="20"/>
                <w:szCs w:val="20"/>
              </w:rPr>
              <w:t>. Efectivo</w:t>
            </w:r>
            <w:r w:rsidRPr="00D16EE6">
              <w:rPr>
                <w:sz w:val="20"/>
                <w:szCs w:val="20"/>
              </w:rPr>
              <w:t xml:space="preserve"> en bancos tesorería   </w:t>
            </w:r>
          </w:p>
        </w:tc>
        <w:tc>
          <w:tcPr>
            <w:tcW w:w="0" w:type="auto"/>
          </w:tcPr>
          <w:p w14:paraId="7A93A541" w14:textId="5A919B73" w:rsidR="008862E6" w:rsidRPr="00D16EE6" w:rsidRDefault="0001139F" w:rsidP="004D64D1">
            <w:pPr>
              <w:ind w:left="708" w:hanging="708"/>
              <w:jc w:val="right"/>
              <w:rPr>
                <w:sz w:val="20"/>
                <w:szCs w:val="20"/>
              </w:rPr>
            </w:pPr>
            <w:r>
              <w:rPr>
                <w:sz w:val="20"/>
                <w:szCs w:val="20"/>
              </w:rPr>
              <w:t>$</w:t>
            </w:r>
            <w:r w:rsidR="00832A3E">
              <w:rPr>
                <w:sz w:val="20"/>
                <w:szCs w:val="20"/>
              </w:rPr>
              <w:t xml:space="preserve"> </w:t>
            </w:r>
            <w:r w:rsidR="00392B24">
              <w:rPr>
                <w:sz w:val="20"/>
                <w:szCs w:val="20"/>
              </w:rPr>
              <w:t xml:space="preserve"> </w:t>
            </w:r>
            <w:r>
              <w:rPr>
                <w:sz w:val="20"/>
                <w:szCs w:val="20"/>
              </w:rPr>
              <w:t xml:space="preserve">  </w:t>
            </w:r>
            <w:r w:rsidR="004D64D1">
              <w:rPr>
                <w:sz w:val="20"/>
                <w:szCs w:val="20"/>
              </w:rPr>
              <w:t>215</w:t>
            </w:r>
            <w:r w:rsidR="00392B24">
              <w:rPr>
                <w:sz w:val="20"/>
                <w:szCs w:val="20"/>
              </w:rPr>
              <w:t>,</w:t>
            </w:r>
            <w:r w:rsidR="004D64D1">
              <w:rPr>
                <w:sz w:val="20"/>
                <w:szCs w:val="20"/>
              </w:rPr>
              <w:t>571</w:t>
            </w:r>
            <w:r w:rsidR="008862E6">
              <w:rPr>
                <w:sz w:val="20"/>
                <w:szCs w:val="20"/>
              </w:rPr>
              <w:t>,</w:t>
            </w:r>
            <w:r w:rsidR="004D64D1">
              <w:rPr>
                <w:sz w:val="20"/>
                <w:szCs w:val="20"/>
              </w:rPr>
              <w:t>216.33</w:t>
            </w:r>
          </w:p>
        </w:tc>
        <w:tc>
          <w:tcPr>
            <w:tcW w:w="2450" w:type="dxa"/>
            <w:shd w:val="clear" w:color="auto" w:fill="auto"/>
          </w:tcPr>
          <w:p w14:paraId="0D379C89" w14:textId="4D31212D" w:rsidR="008862E6" w:rsidRPr="000A21B9" w:rsidRDefault="005E4224" w:rsidP="004D64D1">
            <w:pPr>
              <w:jc w:val="right"/>
              <w:rPr>
                <w:sz w:val="20"/>
                <w:szCs w:val="20"/>
                <w:highlight w:val="yellow"/>
              </w:rPr>
            </w:pPr>
            <w:r w:rsidRPr="007A30B8">
              <w:rPr>
                <w:sz w:val="20"/>
                <w:szCs w:val="20"/>
              </w:rPr>
              <w:t xml:space="preserve">  </w:t>
            </w:r>
            <w:r w:rsidR="009E65AF" w:rsidRPr="007A30B8">
              <w:rPr>
                <w:sz w:val="20"/>
                <w:szCs w:val="20"/>
              </w:rPr>
              <w:t>$</w:t>
            </w:r>
            <w:r w:rsidR="00DF7D63">
              <w:rPr>
                <w:sz w:val="20"/>
                <w:szCs w:val="20"/>
              </w:rPr>
              <w:t xml:space="preserve">  </w:t>
            </w:r>
            <w:r w:rsidR="00295A5B" w:rsidRPr="007A30B8">
              <w:rPr>
                <w:sz w:val="20"/>
                <w:szCs w:val="20"/>
              </w:rPr>
              <w:t xml:space="preserve">  </w:t>
            </w:r>
            <w:r w:rsidR="00EF2C43">
              <w:rPr>
                <w:sz w:val="20"/>
                <w:szCs w:val="20"/>
              </w:rPr>
              <w:t xml:space="preserve">  </w:t>
            </w:r>
            <w:r w:rsidR="00DE0CDE" w:rsidRPr="007A30B8">
              <w:rPr>
                <w:sz w:val="20"/>
                <w:szCs w:val="20"/>
              </w:rPr>
              <w:t xml:space="preserve"> </w:t>
            </w:r>
            <w:r w:rsidR="004D64D1">
              <w:rPr>
                <w:sz w:val="20"/>
                <w:szCs w:val="20"/>
              </w:rPr>
              <w:t>5</w:t>
            </w:r>
            <w:r w:rsidR="007D0E33" w:rsidRPr="007A30B8">
              <w:rPr>
                <w:sz w:val="20"/>
                <w:szCs w:val="20"/>
              </w:rPr>
              <w:t>,</w:t>
            </w:r>
            <w:r w:rsidR="004D64D1">
              <w:rPr>
                <w:sz w:val="20"/>
                <w:szCs w:val="20"/>
              </w:rPr>
              <w:t>139</w:t>
            </w:r>
            <w:r w:rsidR="00671087" w:rsidRPr="007A30B8">
              <w:rPr>
                <w:sz w:val="20"/>
                <w:szCs w:val="20"/>
              </w:rPr>
              <w:t>,</w:t>
            </w:r>
            <w:r w:rsidR="004D64D1">
              <w:rPr>
                <w:sz w:val="20"/>
                <w:szCs w:val="20"/>
              </w:rPr>
              <w:t>766.03</w:t>
            </w:r>
          </w:p>
        </w:tc>
      </w:tr>
      <w:tr w:rsidR="008862E6" w14:paraId="66815AB0" w14:textId="77777777" w:rsidTr="007A30B8">
        <w:trPr>
          <w:jc w:val="center"/>
        </w:trPr>
        <w:tc>
          <w:tcPr>
            <w:tcW w:w="3447" w:type="dxa"/>
          </w:tcPr>
          <w:p w14:paraId="3A720E85" w14:textId="77777777" w:rsidR="008862E6" w:rsidRPr="00D16EE6" w:rsidRDefault="008862E6" w:rsidP="00C726EA">
            <w:pPr>
              <w:jc w:val="both"/>
              <w:rPr>
                <w:sz w:val="20"/>
                <w:szCs w:val="20"/>
              </w:rPr>
            </w:pPr>
            <w:r w:rsidRPr="00D16EE6">
              <w:rPr>
                <w:sz w:val="20"/>
                <w:szCs w:val="20"/>
              </w:rPr>
              <w:t>1.1.1.</w:t>
            </w:r>
            <w:r w:rsidR="006D6CD1" w:rsidRPr="00D16EE6">
              <w:rPr>
                <w:sz w:val="20"/>
                <w:szCs w:val="20"/>
              </w:rPr>
              <w:t>4. Inversiones</w:t>
            </w:r>
            <w:r w:rsidRPr="00D16EE6">
              <w:rPr>
                <w:sz w:val="20"/>
                <w:szCs w:val="20"/>
              </w:rPr>
              <w:t xml:space="preserve"> temporales</w:t>
            </w:r>
          </w:p>
        </w:tc>
        <w:tc>
          <w:tcPr>
            <w:tcW w:w="0" w:type="auto"/>
          </w:tcPr>
          <w:p w14:paraId="44A3E619" w14:textId="45933D99" w:rsidR="008862E6" w:rsidRPr="00D16EE6" w:rsidRDefault="008862E6" w:rsidP="004D64D1">
            <w:pPr>
              <w:jc w:val="both"/>
              <w:rPr>
                <w:sz w:val="20"/>
                <w:szCs w:val="20"/>
              </w:rPr>
            </w:pPr>
            <w:r w:rsidRPr="00D16EE6">
              <w:rPr>
                <w:sz w:val="20"/>
                <w:szCs w:val="20"/>
              </w:rPr>
              <w:t xml:space="preserve">              </w:t>
            </w:r>
            <w:r w:rsidR="0001139F">
              <w:rPr>
                <w:sz w:val="20"/>
                <w:szCs w:val="20"/>
              </w:rPr>
              <w:t xml:space="preserve"> </w:t>
            </w:r>
            <w:r w:rsidR="00A30168">
              <w:rPr>
                <w:sz w:val="20"/>
                <w:szCs w:val="20"/>
              </w:rPr>
              <w:t xml:space="preserve"> </w:t>
            </w:r>
            <w:r w:rsidR="0001139F">
              <w:rPr>
                <w:sz w:val="20"/>
                <w:szCs w:val="20"/>
              </w:rPr>
              <w:t xml:space="preserve"> $ </w:t>
            </w:r>
            <w:r w:rsidR="004D64D1">
              <w:rPr>
                <w:sz w:val="20"/>
                <w:szCs w:val="20"/>
              </w:rPr>
              <w:t xml:space="preserve">                    </w:t>
            </w:r>
            <w:r w:rsidR="0001139F">
              <w:rPr>
                <w:sz w:val="20"/>
                <w:szCs w:val="20"/>
              </w:rPr>
              <w:t xml:space="preserve"> </w:t>
            </w:r>
            <w:r w:rsidR="00EF2C43">
              <w:rPr>
                <w:sz w:val="20"/>
                <w:szCs w:val="20"/>
              </w:rPr>
              <w:t>0.</w:t>
            </w:r>
            <w:r w:rsidR="004D64D1">
              <w:rPr>
                <w:sz w:val="20"/>
                <w:szCs w:val="20"/>
              </w:rPr>
              <w:t>00</w:t>
            </w:r>
          </w:p>
        </w:tc>
        <w:tc>
          <w:tcPr>
            <w:tcW w:w="2450" w:type="dxa"/>
            <w:shd w:val="clear" w:color="auto" w:fill="auto"/>
          </w:tcPr>
          <w:p w14:paraId="5EBF287E" w14:textId="3316191C" w:rsidR="008862E6" w:rsidRPr="000A21B9" w:rsidRDefault="008862E6" w:rsidP="004D64D1">
            <w:pPr>
              <w:jc w:val="right"/>
              <w:rPr>
                <w:sz w:val="20"/>
                <w:szCs w:val="20"/>
                <w:highlight w:val="yellow"/>
              </w:rPr>
            </w:pPr>
            <w:r w:rsidRPr="007A30B8">
              <w:rPr>
                <w:sz w:val="20"/>
                <w:szCs w:val="20"/>
              </w:rPr>
              <w:t>$</w:t>
            </w:r>
            <w:r w:rsidR="00BF1460" w:rsidRPr="007A30B8">
              <w:rPr>
                <w:sz w:val="20"/>
                <w:szCs w:val="20"/>
              </w:rPr>
              <w:t xml:space="preserve"> </w:t>
            </w:r>
            <w:r w:rsidR="007076DE" w:rsidRPr="007A30B8">
              <w:rPr>
                <w:sz w:val="20"/>
                <w:szCs w:val="20"/>
              </w:rPr>
              <w:t xml:space="preserve">  </w:t>
            </w:r>
            <w:r w:rsidR="004D64D1">
              <w:rPr>
                <w:sz w:val="20"/>
                <w:szCs w:val="20"/>
              </w:rPr>
              <w:t>346</w:t>
            </w:r>
            <w:r w:rsidRPr="007A30B8">
              <w:rPr>
                <w:sz w:val="20"/>
                <w:szCs w:val="20"/>
              </w:rPr>
              <w:t>,</w:t>
            </w:r>
            <w:r w:rsidR="004D64D1">
              <w:rPr>
                <w:sz w:val="20"/>
                <w:szCs w:val="20"/>
              </w:rPr>
              <w:t>500</w:t>
            </w:r>
            <w:r w:rsidRPr="007A30B8">
              <w:rPr>
                <w:sz w:val="20"/>
                <w:szCs w:val="20"/>
              </w:rPr>
              <w:t>,</w:t>
            </w:r>
            <w:r w:rsidR="00DF7D63">
              <w:rPr>
                <w:sz w:val="20"/>
                <w:szCs w:val="20"/>
              </w:rPr>
              <w:t>000.00</w:t>
            </w:r>
          </w:p>
        </w:tc>
      </w:tr>
      <w:tr w:rsidR="00CB50BC" w14:paraId="45B3CA86" w14:textId="77777777" w:rsidTr="00A30168">
        <w:trPr>
          <w:jc w:val="center"/>
        </w:trPr>
        <w:tc>
          <w:tcPr>
            <w:tcW w:w="3447" w:type="dxa"/>
          </w:tcPr>
          <w:p w14:paraId="0B8107E1" w14:textId="77777777" w:rsidR="00CB50BC" w:rsidRPr="00D16EE6" w:rsidRDefault="00CB50BC" w:rsidP="00C726EA">
            <w:pPr>
              <w:jc w:val="both"/>
              <w:rPr>
                <w:sz w:val="20"/>
                <w:szCs w:val="20"/>
              </w:rPr>
            </w:pPr>
            <w:r>
              <w:rPr>
                <w:sz w:val="20"/>
                <w:szCs w:val="20"/>
              </w:rPr>
              <w:t>Total de Efectivo y Equivalentes</w:t>
            </w:r>
          </w:p>
        </w:tc>
        <w:tc>
          <w:tcPr>
            <w:tcW w:w="0" w:type="auto"/>
          </w:tcPr>
          <w:p w14:paraId="7017F277" w14:textId="618342F4" w:rsidR="00CB50BC" w:rsidRPr="00D16EE6" w:rsidRDefault="00D1626E" w:rsidP="004D64D1">
            <w:pPr>
              <w:jc w:val="right"/>
              <w:rPr>
                <w:sz w:val="20"/>
                <w:szCs w:val="20"/>
              </w:rPr>
            </w:pPr>
            <w:r>
              <w:rPr>
                <w:sz w:val="20"/>
                <w:szCs w:val="20"/>
              </w:rPr>
              <w:t xml:space="preserve">$ </w:t>
            </w:r>
            <w:r w:rsidR="0001139F">
              <w:rPr>
                <w:sz w:val="20"/>
                <w:szCs w:val="20"/>
              </w:rPr>
              <w:t xml:space="preserve"> </w:t>
            </w:r>
            <w:r>
              <w:rPr>
                <w:sz w:val="20"/>
                <w:szCs w:val="20"/>
              </w:rPr>
              <w:t xml:space="preserve">  </w:t>
            </w:r>
            <w:r w:rsidR="004D64D1">
              <w:rPr>
                <w:sz w:val="20"/>
                <w:szCs w:val="20"/>
              </w:rPr>
              <w:t>215</w:t>
            </w:r>
            <w:r>
              <w:rPr>
                <w:sz w:val="20"/>
                <w:szCs w:val="20"/>
              </w:rPr>
              <w:t>,</w:t>
            </w:r>
            <w:r w:rsidR="004D64D1">
              <w:rPr>
                <w:sz w:val="20"/>
                <w:szCs w:val="20"/>
              </w:rPr>
              <w:t>571</w:t>
            </w:r>
            <w:r>
              <w:rPr>
                <w:sz w:val="20"/>
                <w:szCs w:val="20"/>
              </w:rPr>
              <w:t>,</w:t>
            </w:r>
            <w:r w:rsidR="004D64D1">
              <w:rPr>
                <w:sz w:val="20"/>
                <w:szCs w:val="20"/>
              </w:rPr>
              <w:t>216.33</w:t>
            </w:r>
          </w:p>
        </w:tc>
        <w:tc>
          <w:tcPr>
            <w:tcW w:w="2450" w:type="dxa"/>
          </w:tcPr>
          <w:p w14:paraId="61BDB41E" w14:textId="120B30C2" w:rsidR="00CB50BC" w:rsidRDefault="005E4224" w:rsidP="004D64D1">
            <w:pPr>
              <w:jc w:val="right"/>
              <w:rPr>
                <w:sz w:val="20"/>
                <w:szCs w:val="20"/>
              </w:rPr>
            </w:pPr>
            <w:r>
              <w:rPr>
                <w:sz w:val="20"/>
                <w:szCs w:val="20"/>
              </w:rPr>
              <w:t>$</w:t>
            </w:r>
            <w:r w:rsidR="006D6CD1">
              <w:rPr>
                <w:sz w:val="20"/>
                <w:szCs w:val="20"/>
              </w:rPr>
              <w:t xml:space="preserve"> </w:t>
            </w:r>
            <w:r>
              <w:rPr>
                <w:sz w:val="20"/>
                <w:szCs w:val="20"/>
              </w:rPr>
              <w:t xml:space="preserve"> </w:t>
            </w:r>
            <w:r w:rsidR="00D1626E">
              <w:rPr>
                <w:sz w:val="20"/>
                <w:szCs w:val="20"/>
              </w:rPr>
              <w:t xml:space="preserve"> </w:t>
            </w:r>
            <w:r w:rsidR="004D64D1">
              <w:rPr>
                <w:sz w:val="20"/>
                <w:szCs w:val="20"/>
              </w:rPr>
              <w:t>351</w:t>
            </w:r>
            <w:r w:rsidR="00931D85">
              <w:rPr>
                <w:sz w:val="20"/>
                <w:szCs w:val="20"/>
              </w:rPr>
              <w:t>,</w:t>
            </w:r>
            <w:r w:rsidR="004D64D1">
              <w:rPr>
                <w:sz w:val="20"/>
                <w:szCs w:val="20"/>
              </w:rPr>
              <w:t>639</w:t>
            </w:r>
            <w:r w:rsidR="007076DE">
              <w:rPr>
                <w:sz w:val="20"/>
                <w:szCs w:val="20"/>
              </w:rPr>
              <w:t>,</w:t>
            </w:r>
            <w:r w:rsidR="004D64D1">
              <w:rPr>
                <w:sz w:val="20"/>
                <w:szCs w:val="20"/>
              </w:rPr>
              <w:t>766.03</w:t>
            </w:r>
          </w:p>
        </w:tc>
      </w:tr>
    </w:tbl>
    <w:p w14:paraId="1D6D588A" w14:textId="77777777" w:rsidR="008862E6" w:rsidRDefault="008862E6" w:rsidP="00C726EA">
      <w:pPr>
        <w:rPr>
          <w:sz w:val="22"/>
          <w:szCs w:val="22"/>
        </w:rPr>
      </w:pPr>
    </w:p>
    <w:p w14:paraId="06EA6227" w14:textId="77777777" w:rsidR="007E213A" w:rsidRDefault="007E213A" w:rsidP="00C726EA">
      <w:pPr>
        <w:rPr>
          <w:sz w:val="22"/>
          <w:szCs w:val="22"/>
        </w:rPr>
      </w:pPr>
    </w:p>
    <w:p w14:paraId="263A3B73" w14:textId="3BEDC238" w:rsidR="00931D85" w:rsidRDefault="00931D85" w:rsidP="00931D85">
      <w:pPr>
        <w:jc w:val="both"/>
        <w:rPr>
          <w:sz w:val="22"/>
          <w:szCs w:val="22"/>
        </w:rPr>
      </w:pPr>
      <w:r w:rsidRPr="00645144">
        <w:rPr>
          <w:sz w:val="22"/>
          <w:szCs w:val="22"/>
        </w:rPr>
        <w:t>2.-</w:t>
      </w:r>
      <w:r w:rsidRPr="00F57A82">
        <w:rPr>
          <w:sz w:val="22"/>
          <w:szCs w:val="22"/>
        </w:rPr>
        <w:t xml:space="preserve"> </w:t>
      </w:r>
      <w:r>
        <w:rPr>
          <w:sz w:val="22"/>
          <w:szCs w:val="22"/>
        </w:rPr>
        <w:t xml:space="preserve">Durante el mes de </w:t>
      </w:r>
      <w:r w:rsidR="004D64D1">
        <w:rPr>
          <w:sz w:val="22"/>
          <w:szCs w:val="22"/>
        </w:rPr>
        <w:t>diciembre</w:t>
      </w:r>
      <w:r>
        <w:rPr>
          <w:sz w:val="22"/>
          <w:szCs w:val="22"/>
        </w:rPr>
        <w:t xml:space="preserve"> del 2020, los registros de bienes muebles e inmuebles son los siguientes:</w:t>
      </w:r>
    </w:p>
    <w:p w14:paraId="2307672C" w14:textId="77777777" w:rsidR="00931D85" w:rsidRDefault="00931D85" w:rsidP="00931D85">
      <w:pPr>
        <w:jc w:val="both"/>
        <w:rPr>
          <w:sz w:val="22"/>
          <w:szCs w:val="22"/>
        </w:rPr>
      </w:pPr>
    </w:p>
    <w:p w14:paraId="6E0DC5E5" w14:textId="77777777" w:rsidR="00931D85" w:rsidRDefault="00931D85" w:rsidP="00931D85">
      <w:pPr>
        <w:jc w:val="both"/>
        <w:rPr>
          <w:sz w:val="22"/>
          <w:szCs w:val="22"/>
        </w:rPr>
      </w:pPr>
    </w:p>
    <w:tbl>
      <w:tblPr>
        <w:tblStyle w:val="Tablaconcuadrcula"/>
        <w:tblW w:w="0" w:type="auto"/>
        <w:tblLook w:val="04A0" w:firstRow="1" w:lastRow="0" w:firstColumn="1" w:lastColumn="0" w:noHBand="0" w:noVBand="1"/>
      </w:tblPr>
      <w:tblGrid>
        <w:gridCol w:w="3539"/>
        <w:gridCol w:w="2313"/>
        <w:gridCol w:w="2927"/>
      </w:tblGrid>
      <w:tr w:rsidR="00931D85" w14:paraId="6D1D0D0B" w14:textId="77777777" w:rsidTr="00910281">
        <w:tc>
          <w:tcPr>
            <w:tcW w:w="3539" w:type="dxa"/>
          </w:tcPr>
          <w:p w14:paraId="216DC3E6" w14:textId="77777777" w:rsidR="00931D85" w:rsidRPr="00DE2047" w:rsidRDefault="00931D85" w:rsidP="00910281">
            <w:pPr>
              <w:jc w:val="center"/>
              <w:rPr>
                <w:sz w:val="22"/>
                <w:szCs w:val="22"/>
                <w:highlight w:val="yellow"/>
              </w:rPr>
            </w:pPr>
            <w:r w:rsidRPr="007E213A">
              <w:rPr>
                <w:sz w:val="22"/>
                <w:szCs w:val="22"/>
              </w:rPr>
              <w:t>Cuenta</w:t>
            </w:r>
          </w:p>
        </w:tc>
        <w:tc>
          <w:tcPr>
            <w:tcW w:w="2313" w:type="dxa"/>
          </w:tcPr>
          <w:p w14:paraId="0B012301" w14:textId="77777777" w:rsidR="00931D85" w:rsidRPr="00DE2047" w:rsidRDefault="00931D85" w:rsidP="00910281">
            <w:pPr>
              <w:jc w:val="center"/>
              <w:rPr>
                <w:sz w:val="22"/>
                <w:szCs w:val="22"/>
                <w:highlight w:val="yellow"/>
              </w:rPr>
            </w:pPr>
            <w:r w:rsidRPr="007E213A">
              <w:rPr>
                <w:sz w:val="22"/>
                <w:szCs w:val="22"/>
              </w:rPr>
              <w:t>Alta</w:t>
            </w:r>
          </w:p>
        </w:tc>
        <w:tc>
          <w:tcPr>
            <w:tcW w:w="2927" w:type="dxa"/>
          </w:tcPr>
          <w:p w14:paraId="45A885AD" w14:textId="77777777" w:rsidR="00931D85" w:rsidRDefault="00931D85" w:rsidP="00910281">
            <w:pPr>
              <w:jc w:val="center"/>
              <w:rPr>
                <w:sz w:val="22"/>
                <w:szCs w:val="22"/>
              </w:rPr>
            </w:pPr>
            <w:r w:rsidRPr="007E213A">
              <w:rPr>
                <w:sz w:val="22"/>
                <w:szCs w:val="22"/>
              </w:rPr>
              <w:t>Fecha de pago o comprobación</w:t>
            </w:r>
          </w:p>
        </w:tc>
      </w:tr>
      <w:tr w:rsidR="004D64D1" w14:paraId="68074E60" w14:textId="77777777" w:rsidTr="00910281">
        <w:tc>
          <w:tcPr>
            <w:tcW w:w="3539" w:type="dxa"/>
          </w:tcPr>
          <w:p w14:paraId="0BD88A08" w14:textId="0AAC7AEC" w:rsidR="004D64D1" w:rsidRDefault="004D64D1" w:rsidP="00955A97">
            <w:pPr>
              <w:rPr>
                <w:sz w:val="22"/>
                <w:szCs w:val="22"/>
              </w:rPr>
            </w:pPr>
            <w:r>
              <w:rPr>
                <w:sz w:val="22"/>
                <w:szCs w:val="22"/>
              </w:rPr>
              <w:t xml:space="preserve">1.2.4.1.1.1.9. </w:t>
            </w:r>
            <w:r w:rsidR="005B20A0">
              <w:rPr>
                <w:sz w:val="22"/>
                <w:szCs w:val="22"/>
              </w:rPr>
              <w:t>Muebles de oficina y estantería.</w:t>
            </w:r>
          </w:p>
        </w:tc>
        <w:tc>
          <w:tcPr>
            <w:tcW w:w="2313" w:type="dxa"/>
          </w:tcPr>
          <w:p w14:paraId="0D341B31" w14:textId="1375D0A0" w:rsidR="004D64D1" w:rsidRDefault="005B20A0" w:rsidP="007A494C">
            <w:pPr>
              <w:jc w:val="center"/>
              <w:rPr>
                <w:sz w:val="22"/>
                <w:szCs w:val="22"/>
              </w:rPr>
            </w:pPr>
            <w:r>
              <w:rPr>
                <w:sz w:val="22"/>
                <w:szCs w:val="22"/>
              </w:rPr>
              <w:t>$         15,898.96</w:t>
            </w:r>
          </w:p>
        </w:tc>
        <w:tc>
          <w:tcPr>
            <w:tcW w:w="2927" w:type="dxa"/>
          </w:tcPr>
          <w:p w14:paraId="2303E8D1" w14:textId="15F456B3" w:rsidR="004D64D1" w:rsidRDefault="005B20A0" w:rsidP="007A494C">
            <w:pPr>
              <w:jc w:val="center"/>
              <w:rPr>
                <w:sz w:val="22"/>
                <w:szCs w:val="22"/>
              </w:rPr>
            </w:pPr>
            <w:r>
              <w:rPr>
                <w:sz w:val="22"/>
                <w:szCs w:val="22"/>
              </w:rPr>
              <w:t>18/12/2020</w:t>
            </w:r>
          </w:p>
        </w:tc>
      </w:tr>
      <w:tr w:rsidR="00931D85" w14:paraId="0A64FF24" w14:textId="77777777" w:rsidTr="00910281">
        <w:tc>
          <w:tcPr>
            <w:tcW w:w="3539" w:type="dxa"/>
          </w:tcPr>
          <w:p w14:paraId="0E8A5EFA" w14:textId="2E1A2E93" w:rsidR="00931D85" w:rsidRDefault="00931D85" w:rsidP="00955A97">
            <w:pPr>
              <w:rPr>
                <w:sz w:val="22"/>
                <w:szCs w:val="22"/>
              </w:rPr>
            </w:pPr>
            <w:r>
              <w:rPr>
                <w:sz w:val="22"/>
                <w:szCs w:val="22"/>
              </w:rPr>
              <w:t>1.2.</w:t>
            </w:r>
            <w:r w:rsidR="00955A97">
              <w:rPr>
                <w:sz w:val="22"/>
                <w:szCs w:val="22"/>
              </w:rPr>
              <w:t>4</w:t>
            </w:r>
            <w:r>
              <w:rPr>
                <w:sz w:val="22"/>
                <w:szCs w:val="22"/>
              </w:rPr>
              <w:t>.</w:t>
            </w:r>
            <w:r w:rsidR="00955A97">
              <w:rPr>
                <w:sz w:val="22"/>
                <w:szCs w:val="22"/>
              </w:rPr>
              <w:t>1</w:t>
            </w:r>
            <w:r>
              <w:rPr>
                <w:sz w:val="22"/>
                <w:szCs w:val="22"/>
              </w:rPr>
              <w:t>.</w:t>
            </w:r>
            <w:r w:rsidR="00955A97">
              <w:rPr>
                <w:sz w:val="22"/>
                <w:szCs w:val="22"/>
              </w:rPr>
              <w:t>3</w:t>
            </w:r>
            <w:r>
              <w:rPr>
                <w:sz w:val="22"/>
                <w:szCs w:val="22"/>
              </w:rPr>
              <w:t>.</w:t>
            </w:r>
            <w:r w:rsidR="00955A97">
              <w:rPr>
                <w:sz w:val="22"/>
                <w:szCs w:val="22"/>
              </w:rPr>
              <w:t>2</w:t>
            </w:r>
            <w:r>
              <w:rPr>
                <w:sz w:val="22"/>
                <w:szCs w:val="22"/>
              </w:rPr>
              <w:t>.</w:t>
            </w:r>
            <w:r w:rsidR="00955A97">
              <w:rPr>
                <w:sz w:val="22"/>
                <w:szCs w:val="22"/>
              </w:rPr>
              <w:t>1</w:t>
            </w:r>
            <w:r>
              <w:rPr>
                <w:sz w:val="22"/>
                <w:szCs w:val="22"/>
              </w:rPr>
              <w:t xml:space="preserve">. </w:t>
            </w:r>
            <w:r w:rsidR="00955A97">
              <w:rPr>
                <w:sz w:val="22"/>
                <w:szCs w:val="22"/>
              </w:rPr>
              <w:t>Equipo de cómputo y de tecnología de la información</w:t>
            </w:r>
            <w:r>
              <w:rPr>
                <w:sz w:val="22"/>
                <w:szCs w:val="22"/>
              </w:rPr>
              <w:t xml:space="preserve">. </w:t>
            </w:r>
          </w:p>
        </w:tc>
        <w:tc>
          <w:tcPr>
            <w:tcW w:w="2313" w:type="dxa"/>
          </w:tcPr>
          <w:p w14:paraId="6D6A5996" w14:textId="761F92B8" w:rsidR="00931D85" w:rsidRDefault="00931D85" w:rsidP="005B20A0">
            <w:pPr>
              <w:jc w:val="center"/>
              <w:rPr>
                <w:sz w:val="22"/>
                <w:szCs w:val="22"/>
              </w:rPr>
            </w:pPr>
            <w:r>
              <w:rPr>
                <w:sz w:val="22"/>
                <w:szCs w:val="22"/>
              </w:rPr>
              <w:t>$</w:t>
            </w:r>
            <w:r w:rsidR="00955A97">
              <w:rPr>
                <w:sz w:val="22"/>
                <w:szCs w:val="22"/>
              </w:rPr>
              <w:t xml:space="preserve"> </w:t>
            </w:r>
            <w:r w:rsidR="005B20A0">
              <w:rPr>
                <w:sz w:val="22"/>
                <w:szCs w:val="22"/>
              </w:rPr>
              <w:t xml:space="preserve">       </w:t>
            </w:r>
            <w:r w:rsidR="00CA4981">
              <w:rPr>
                <w:sz w:val="22"/>
                <w:szCs w:val="22"/>
              </w:rPr>
              <w:t xml:space="preserve"> </w:t>
            </w:r>
            <w:r w:rsidR="005B20A0">
              <w:rPr>
                <w:sz w:val="22"/>
                <w:szCs w:val="22"/>
              </w:rPr>
              <w:t>16</w:t>
            </w:r>
            <w:r>
              <w:rPr>
                <w:sz w:val="22"/>
                <w:szCs w:val="22"/>
              </w:rPr>
              <w:t>,</w:t>
            </w:r>
            <w:r w:rsidR="005B20A0">
              <w:rPr>
                <w:sz w:val="22"/>
                <w:szCs w:val="22"/>
              </w:rPr>
              <w:t>184.32</w:t>
            </w:r>
          </w:p>
        </w:tc>
        <w:tc>
          <w:tcPr>
            <w:tcW w:w="2927" w:type="dxa"/>
          </w:tcPr>
          <w:p w14:paraId="23FBB53F" w14:textId="67FDD849" w:rsidR="00931D85" w:rsidRDefault="005B20A0" w:rsidP="004A75F1">
            <w:pPr>
              <w:jc w:val="center"/>
              <w:rPr>
                <w:sz w:val="22"/>
                <w:szCs w:val="22"/>
              </w:rPr>
            </w:pPr>
            <w:r>
              <w:rPr>
                <w:sz w:val="22"/>
                <w:szCs w:val="22"/>
              </w:rPr>
              <w:t>0</w:t>
            </w:r>
            <w:r w:rsidR="004A75F1">
              <w:rPr>
                <w:sz w:val="22"/>
                <w:szCs w:val="22"/>
              </w:rPr>
              <w:t>2</w:t>
            </w:r>
            <w:r w:rsidR="00931D85">
              <w:rPr>
                <w:sz w:val="22"/>
                <w:szCs w:val="22"/>
              </w:rPr>
              <w:t>/</w:t>
            </w:r>
            <w:r w:rsidR="005E31EF">
              <w:rPr>
                <w:sz w:val="22"/>
                <w:szCs w:val="22"/>
              </w:rPr>
              <w:t>1</w:t>
            </w:r>
            <w:r>
              <w:rPr>
                <w:sz w:val="22"/>
                <w:szCs w:val="22"/>
              </w:rPr>
              <w:t>2</w:t>
            </w:r>
            <w:r w:rsidR="00931D85">
              <w:rPr>
                <w:sz w:val="22"/>
                <w:szCs w:val="22"/>
              </w:rPr>
              <w:t>/2020</w:t>
            </w:r>
          </w:p>
        </w:tc>
      </w:tr>
      <w:tr w:rsidR="005B20A0" w14:paraId="28A94AAC" w14:textId="77777777" w:rsidTr="00910281">
        <w:tc>
          <w:tcPr>
            <w:tcW w:w="3539" w:type="dxa"/>
          </w:tcPr>
          <w:p w14:paraId="15B8D843" w14:textId="665EF9E5" w:rsidR="005B20A0" w:rsidRDefault="005B20A0" w:rsidP="00955A97">
            <w:pPr>
              <w:rPr>
                <w:sz w:val="22"/>
                <w:szCs w:val="22"/>
              </w:rPr>
            </w:pPr>
            <w:r>
              <w:rPr>
                <w:sz w:val="22"/>
                <w:szCs w:val="22"/>
              </w:rPr>
              <w:t>1.2.4.1.3.2.1. Equipo de cómputo y de tecnología de la información.</w:t>
            </w:r>
          </w:p>
        </w:tc>
        <w:tc>
          <w:tcPr>
            <w:tcW w:w="2313" w:type="dxa"/>
          </w:tcPr>
          <w:p w14:paraId="6F4D501D" w14:textId="0462A873" w:rsidR="005B20A0" w:rsidRDefault="005B20A0" w:rsidP="005B20A0">
            <w:pPr>
              <w:jc w:val="center"/>
              <w:rPr>
                <w:sz w:val="22"/>
                <w:szCs w:val="22"/>
              </w:rPr>
            </w:pPr>
            <w:r>
              <w:rPr>
                <w:sz w:val="22"/>
                <w:szCs w:val="22"/>
              </w:rPr>
              <w:t>$    2,927,913.66</w:t>
            </w:r>
          </w:p>
        </w:tc>
        <w:tc>
          <w:tcPr>
            <w:tcW w:w="2927" w:type="dxa"/>
          </w:tcPr>
          <w:p w14:paraId="04075735" w14:textId="64C0D255" w:rsidR="005B20A0" w:rsidRDefault="004A75F1" w:rsidP="007A494C">
            <w:pPr>
              <w:jc w:val="center"/>
              <w:rPr>
                <w:sz w:val="22"/>
                <w:szCs w:val="22"/>
              </w:rPr>
            </w:pPr>
            <w:r>
              <w:rPr>
                <w:sz w:val="22"/>
                <w:szCs w:val="22"/>
              </w:rPr>
              <w:t>08/12/2020</w:t>
            </w:r>
          </w:p>
        </w:tc>
      </w:tr>
      <w:tr w:rsidR="005E31EF" w14:paraId="46870B00" w14:textId="77777777" w:rsidTr="00910281">
        <w:tc>
          <w:tcPr>
            <w:tcW w:w="3539" w:type="dxa"/>
          </w:tcPr>
          <w:p w14:paraId="37127A1C" w14:textId="619C7E81" w:rsidR="005E31EF" w:rsidRDefault="004A75F1" w:rsidP="007A494C">
            <w:pPr>
              <w:rPr>
                <w:sz w:val="22"/>
                <w:szCs w:val="22"/>
              </w:rPr>
            </w:pPr>
            <w:r>
              <w:rPr>
                <w:sz w:val="22"/>
                <w:szCs w:val="22"/>
              </w:rPr>
              <w:t>1.2.4.1.3.2.1. Equipo de cómputo y de tecnología de la información.</w:t>
            </w:r>
          </w:p>
        </w:tc>
        <w:tc>
          <w:tcPr>
            <w:tcW w:w="2313" w:type="dxa"/>
          </w:tcPr>
          <w:p w14:paraId="5AE3462F" w14:textId="1F78C563" w:rsidR="005E31EF" w:rsidRDefault="005B20A0" w:rsidP="004A75F1">
            <w:pPr>
              <w:jc w:val="center"/>
              <w:rPr>
                <w:sz w:val="22"/>
                <w:szCs w:val="22"/>
              </w:rPr>
            </w:pPr>
            <w:r>
              <w:rPr>
                <w:sz w:val="22"/>
                <w:szCs w:val="22"/>
              </w:rPr>
              <w:t>$    6,908,</w:t>
            </w:r>
            <w:r w:rsidR="004A75F1">
              <w:rPr>
                <w:sz w:val="22"/>
                <w:szCs w:val="22"/>
              </w:rPr>
              <w:t>8</w:t>
            </w:r>
            <w:r>
              <w:rPr>
                <w:sz w:val="22"/>
                <w:szCs w:val="22"/>
              </w:rPr>
              <w:t>16.16</w:t>
            </w:r>
          </w:p>
        </w:tc>
        <w:tc>
          <w:tcPr>
            <w:tcW w:w="2927" w:type="dxa"/>
          </w:tcPr>
          <w:p w14:paraId="5C0853E3" w14:textId="77391AAA" w:rsidR="005E31EF" w:rsidRDefault="004A75F1" w:rsidP="007A494C">
            <w:pPr>
              <w:jc w:val="center"/>
              <w:rPr>
                <w:sz w:val="22"/>
                <w:szCs w:val="22"/>
              </w:rPr>
            </w:pPr>
            <w:r>
              <w:rPr>
                <w:sz w:val="22"/>
                <w:szCs w:val="22"/>
              </w:rPr>
              <w:t>07/12/2020</w:t>
            </w:r>
          </w:p>
        </w:tc>
      </w:tr>
      <w:tr w:rsidR="005B20A0" w14:paraId="040261DF" w14:textId="77777777" w:rsidTr="00910281">
        <w:tc>
          <w:tcPr>
            <w:tcW w:w="3539" w:type="dxa"/>
          </w:tcPr>
          <w:p w14:paraId="36BAE660" w14:textId="2EDE4B1C" w:rsidR="005B20A0" w:rsidRDefault="004A75F1" w:rsidP="007A494C">
            <w:pPr>
              <w:rPr>
                <w:sz w:val="22"/>
                <w:szCs w:val="22"/>
              </w:rPr>
            </w:pPr>
            <w:r>
              <w:rPr>
                <w:sz w:val="22"/>
                <w:szCs w:val="22"/>
              </w:rPr>
              <w:t>1.2.4.1.3.2.1. Equipo de cómputo y de tecnología de la información.</w:t>
            </w:r>
          </w:p>
        </w:tc>
        <w:tc>
          <w:tcPr>
            <w:tcW w:w="2313" w:type="dxa"/>
          </w:tcPr>
          <w:p w14:paraId="3B24C505" w14:textId="7676851C" w:rsidR="005B20A0" w:rsidRDefault="004A75F1" w:rsidP="007A494C">
            <w:pPr>
              <w:jc w:val="center"/>
              <w:rPr>
                <w:sz w:val="22"/>
                <w:szCs w:val="22"/>
              </w:rPr>
            </w:pPr>
            <w:r>
              <w:rPr>
                <w:sz w:val="22"/>
                <w:szCs w:val="22"/>
              </w:rPr>
              <w:t>$         73,272.56</w:t>
            </w:r>
          </w:p>
        </w:tc>
        <w:tc>
          <w:tcPr>
            <w:tcW w:w="2927" w:type="dxa"/>
          </w:tcPr>
          <w:p w14:paraId="0CA729FC" w14:textId="3BDD815A" w:rsidR="005B20A0" w:rsidRDefault="004A75F1" w:rsidP="007A494C">
            <w:pPr>
              <w:jc w:val="center"/>
              <w:rPr>
                <w:sz w:val="22"/>
                <w:szCs w:val="22"/>
              </w:rPr>
            </w:pPr>
            <w:r>
              <w:rPr>
                <w:sz w:val="22"/>
                <w:szCs w:val="22"/>
              </w:rPr>
              <w:t>08/12/2020</w:t>
            </w:r>
          </w:p>
        </w:tc>
      </w:tr>
      <w:tr w:rsidR="005B20A0" w14:paraId="268DD816" w14:textId="77777777" w:rsidTr="00910281">
        <w:tc>
          <w:tcPr>
            <w:tcW w:w="3539" w:type="dxa"/>
          </w:tcPr>
          <w:p w14:paraId="4D355055" w14:textId="0B5BDC6C" w:rsidR="005B20A0" w:rsidRDefault="004A75F1" w:rsidP="007A494C">
            <w:pPr>
              <w:rPr>
                <w:sz w:val="22"/>
                <w:szCs w:val="22"/>
              </w:rPr>
            </w:pPr>
            <w:r>
              <w:rPr>
                <w:sz w:val="22"/>
                <w:szCs w:val="22"/>
              </w:rPr>
              <w:t>1.2.4.1.3.2.1. Equipo de cómputo y de tecnología de la información.</w:t>
            </w:r>
          </w:p>
        </w:tc>
        <w:tc>
          <w:tcPr>
            <w:tcW w:w="2313" w:type="dxa"/>
          </w:tcPr>
          <w:p w14:paraId="1157B808" w14:textId="7F3756FF" w:rsidR="005B20A0" w:rsidRDefault="004A75F1" w:rsidP="007A494C">
            <w:pPr>
              <w:jc w:val="center"/>
              <w:rPr>
                <w:sz w:val="22"/>
                <w:szCs w:val="22"/>
              </w:rPr>
            </w:pPr>
            <w:r>
              <w:rPr>
                <w:sz w:val="22"/>
                <w:szCs w:val="22"/>
              </w:rPr>
              <w:t>$          74,470.86</w:t>
            </w:r>
          </w:p>
        </w:tc>
        <w:tc>
          <w:tcPr>
            <w:tcW w:w="2927" w:type="dxa"/>
          </w:tcPr>
          <w:p w14:paraId="6D3BB4A4" w14:textId="0911791D" w:rsidR="005B20A0" w:rsidRDefault="004A75F1" w:rsidP="007A494C">
            <w:pPr>
              <w:jc w:val="center"/>
              <w:rPr>
                <w:sz w:val="22"/>
                <w:szCs w:val="22"/>
              </w:rPr>
            </w:pPr>
            <w:r>
              <w:rPr>
                <w:sz w:val="22"/>
                <w:szCs w:val="22"/>
              </w:rPr>
              <w:t>10/12/2020</w:t>
            </w:r>
          </w:p>
        </w:tc>
      </w:tr>
      <w:tr w:rsidR="005B20A0" w14:paraId="404E43FA" w14:textId="77777777" w:rsidTr="00910281">
        <w:tc>
          <w:tcPr>
            <w:tcW w:w="3539" w:type="dxa"/>
          </w:tcPr>
          <w:p w14:paraId="72097860" w14:textId="74243ED8" w:rsidR="005B20A0" w:rsidRDefault="006B1982" w:rsidP="007A494C">
            <w:pPr>
              <w:rPr>
                <w:sz w:val="22"/>
                <w:szCs w:val="22"/>
              </w:rPr>
            </w:pPr>
            <w:r>
              <w:rPr>
                <w:sz w:val="22"/>
                <w:szCs w:val="22"/>
              </w:rPr>
              <w:t>1.2.4.1.3.2.1. Equipo de cómputo y de tecnología de la información</w:t>
            </w:r>
          </w:p>
        </w:tc>
        <w:tc>
          <w:tcPr>
            <w:tcW w:w="2313" w:type="dxa"/>
          </w:tcPr>
          <w:p w14:paraId="705BF142" w14:textId="3177C236" w:rsidR="005B20A0" w:rsidRDefault="006B1982" w:rsidP="007A494C">
            <w:pPr>
              <w:jc w:val="center"/>
              <w:rPr>
                <w:sz w:val="22"/>
                <w:szCs w:val="22"/>
              </w:rPr>
            </w:pPr>
            <w:r>
              <w:rPr>
                <w:sz w:val="22"/>
                <w:szCs w:val="22"/>
              </w:rPr>
              <w:t>$          40,089.60</w:t>
            </w:r>
          </w:p>
        </w:tc>
        <w:tc>
          <w:tcPr>
            <w:tcW w:w="2927" w:type="dxa"/>
          </w:tcPr>
          <w:p w14:paraId="124370E2" w14:textId="5A6255BA" w:rsidR="005B20A0" w:rsidRDefault="006B1982" w:rsidP="007A494C">
            <w:pPr>
              <w:jc w:val="center"/>
              <w:rPr>
                <w:sz w:val="22"/>
                <w:szCs w:val="22"/>
              </w:rPr>
            </w:pPr>
            <w:r>
              <w:rPr>
                <w:sz w:val="22"/>
                <w:szCs w:val="22"/>
              </w:rPr>
              <w:t>14/12/2020</w:t>
            </w:r>
          </w:p>
        </w:tc>
      </w:tr>
      <w:tr w:rsidR="006B1982" w14:paraId="17355185" w14:textId="77777777" w:rsidTr="00910281">
        <w:tc>
          <w:tcPr>
            <w:tcW w:w="3539" w:type="dxa"/>
          </w:tcPr>
          <w:p w14:paraId="48EC792F" w14:textId="749028BF" w:rsidR="006B1982" w:rsidRDefault="006B1982" w:rsidP="006B1982">
            <w:pPr>
              <w:rPr>
                <w:sz w:val="22"/>
                <w:szCs w:val="22"/>
              </w:rPr>
            </w:pPr>
            <w:r>
              <w:rPr>
                <w:sz w:val="22"/>
                <w:szCs w:val="22"/>
              </w:rPr>
              <w:t>1.2.4.1.3.2.1. Equipo de cómputo y de tecnología de la información</w:t>
            </w:r>
          </w:p>
        </w:tc>
        <w:tc>
          <w:tcPr>
            <w:tcW w:w="2313" w:type="dxa"/>
          </w:tcPr>
          <w:p w14:paraId="32F1D1BF" w14:textId="6ECF6613" w:rsidR="006B1982" w:rsidRDefault="006B1982" w:rsidP="006B1982">
            <w:pPr>
              <w:jc w:val="center"/>
              <w:rPr>
                <w:sz w:val="22"/>
                <w:szCs w:val="22"/>
              </w:rPr>
            </w:pPr>
            <w:r>
              <w:rPr>
                <w:sz w:val="22"/>
                <w:szCs w:val="22"/>
              </w:rPr>
              <w:t>$        487,143.38</w:t>
            </w:r>
          </w:p>
        </w:tc>
        <w:tc>
          <w:tcPr>
            <w:tcW w:w="2927" w:type="dxa"/>
          </w:tcPr>
          <w:p w14:paraId="020865C8" w14:textId="258BDCEB" w:rsidR="006B1982" w:rsidRDefault="006B1982" w:rsidP="006B1982">
            <w:pPr>
              <w:jc w:val="center"/>
              <w:rPr>
                <w:sz w:val="22"/>
                <w:szCs w:val="22"/>
              </w:rPr>
            </w:pPr>
            <w:r>
              <w:rPr>
                <w:sz w:val="22"/>
                <w:szCs w:val="22"/>
              </w:rPr>
              <w:t>17/12/2020</w:t>
            </w:r>
          </w:p>
        </w:tc>
      </w:tr>
      <w:tr w:rsidR="006B1982" w14:paraId="19AC4B66" w14:textId="77777777" w:rsidTr="00910281">
        <w:tc>
          <w:tcPr>
            <w:tcW w:w="3539" w:type="dxa"/>
          </w:tcPr>
          <w:p w14:paraId="35CCE700" w14:textId="1080E305" w:rsidR="006B1982" w:rsidRDefault="006B1982" w:rsidP="006B1982">
            <w:pPr>
              <w:rPr>
                <w:sz w:val="22"/>
                <w:szCs w:val="22"/>
              </w:rPr>
            </w:pPr>
            <w:r>
              <w:rPr>
                <w:sz w:val="22"/>
                <w:szCs w:val="22"/>
              </w:rPr>
              <w:t>1.2.4.1.3.2.1. Equipo de cómputo y de tecnología de la información</w:t>
            </w:r>
          </w:p>
        </w:tc>
        <w:tc>
          <w:tcPr>
            <w:tcW w:w="2313" w:type="dxa"/>
          </w:tcPr>
          <w:p w14:paraId="10C6BD80" w14:textId="472A6431" w:rsidR="006B1982" w:rsidRDefault="006B1982" w:rsidP="006B1982">
            <w:pPr>
              <w:jc w:val="center"/>
              <w:rPr>
                <w:sz w:val="22"/>
                <w:szCs w:val="22"/>
              </w:rPr>
            </w:pPr>
            <w:r>
              <w:rPr>
                <w:sz w:val="22"/>
                <w:szCs w:val="22"/>
              </w:rPr>
              <w:t>$         15,990.60</w:t>
            </w:r>
          </w:p>
        </w:tc>
        <w:tc>
          <w:tcPr>
            <w:tcW w:w="2927" w:type="dxa"/>
          </w:tcPr>
          <w:p w14:paraId="33608A74" w14:textId="40528856" w:rsidR="006B1982" w:rsidRDefault="006B1982" w:rsidP="006B1982">
            <w:pPr>
              <w:jc w:val="center"/>
              <w:rPr>
                <w:sz w:val="22"/>
                <w:szCs w:val="22"/>
              </w:rPr>
            </w:pPr>
            <w:r>
              <w:rPr>
                <w:sz w:val="22"/>
                <w:szCs w:val="22"/>
              </w:rPr>
              <w:t>17/12/2020</w:t>
            </w:r>
          </w:p>
        </w:tc>
      </w:tr>
      <w:tr w:rsidR="006B1982" w14:paraId="3C271117" w14:textId="77777777" w:rsidTr="00910281">
        <w:tc>
          <w:tcPr>
            <w:tcW w:w="3539" w:type="dxa"/>
          </w:tcPr>
          <w:p w14:paraId="2C96AEE0" w14:textId="0F1C9853" w:rsidR="006B1982" w:rsidRDefault="006B1982" w:rsidP="006B1982">
            <w:pPr>
              <w:rPr>
                <w:sz w:val="22"/>
                <w:szCs w:val="22"/>
              </w:rPr>
            </w:pPr>
            <w:r>
              <w:rPr>
                <w:sz w:val="22"/>
                <w:szCs w:val="22"/>
              </w:rPr>
              <w:t>1.2.4.1.3.2.1. Equipo de cómputo y de tecnología de la información</w:t>
            </w:r>
          </w:p>
        </w:tc>
        <w:tc>
          <w:tcPr>
            <w:tcW w:w="2313" w:type="dxa"/>
          </w:tcPr>
          <w:p w14:paraId="2BBF8677" w14:textId="19DA7570" w:rsidR="006B1982" w:rsidRDefault="006B1982" w:rsidP="006B1982">
            <w:pPr>
              <w:jc w:val="center"/>
              <w:rPr>
                <w:sz w:val="22"/>
                <w:szCs w:val="22"/>
              </w:rPr>
            </w:pPr>
            <w:r>
              <w:rPr>
                <w:sz w:val="22"/>
                <w:szCs w:val="22"/>
              </w:rPr>
              <w:t>$          68,900.01</w:t>
            </w:r>
          </w:p>
        </w:tc>
        <w:tc>
          <w:tcPr>
            <w:tcW w:w="2927" w:type="dxa"/>
          </w:tcPr>
          <w:p w14:paraId="6D965AD2" w14:textId="6CD80301" w:rsidR="006B1982" w:rsidRDefault="006B1982" w:rsidP="006B1982">
            <w:pPr>
              <w:jc w:val="center"/>
              <w:rPr>
                <w:sz w:val="22"/>
                <w:szCs w:val="22"/>
              </w:rPr>
            </w:pPr>
            <w:r>
              <w:rPr>
                <w:sz w:val="22"/>
                <w:szCs w:val="22"/>
              </w:rPr>
              <w:t>21/12/2020</w:t>
            </w:r>
          </w:p>
        </w:tc>
      </w:tr>
      <w:tr w:rsidR="006B1982" w14:paraId="66818ECF" w14:textId="77777777" w:rsidTr="00910281">
        <w:tc>
          <w:tcPr>
            <w:tcW w:w="3539" w:type="dxa"/>
          </w:tcPr>
          <w:p w14:paraId="16297F7A" w14:textId="0AF08F98" w:rsidR="006B1982" w:rsidRDefault="006B1982" w:rsidP="006B1982">
            <w:pPr>
              <w:rPr>
                <w:sz w:val="22"/>
                <w:szCs w:val="22"/>
              </w:rPr>
            </w:pPr>
            <w:r>
              <w:rPr>
                <w:sz w:val="22"/>
                <w:szCs w:val="22"/>
              </w:rPr>
              <w:t>1.2.4.1.3.2.1. Equipo de cómputo y de tecnología de la información</w:t>
            </w:r>
          </w:p>
        </w:tc>
        <w:tc>
          <w:tcPr>
            <w:tcW w:w="2313" w:type="dxa"/>
          </w:tcPr>
          <w:p w14:paraId="510C3A5E" w14:textId="25647012" w:rsidR="006B1982" w:rsidRDefault="006B1982" w:rsidP="006B1982">
            <w:pPr>
              <w:jc w:val="center"/>
              <w:rPr>
                <w:sz w:val="22"/>
                <w:szCs w:val="22"/>
              </w:rPr>
            </w:pPr>
            <w:r>
              <w:rPr>
                <w:sz w:val="22"/>
                <w:szCs w:val="22"/>
              </w:rPr>
              <w:t>$        463,756.40</w:t>
            </w:r>
          </w:p>
        </w:tc>
        <w:tc>
          <w:tcPr>
            <w:tcW w:w="2927" w:type="dxa"/>
          </w:tcPr>
          <w:p w14:paraId="5D281A30" w14:textId="192C2F45" w:rsidR="006B1982" w:rsidRDefault="006B1982" w:rsidP="006B1982">
            <w:pPr>
              <w:jc w:val="center"/>
              <w:rPr>
                <w:sz w:val="22"/>
                <w:szCs w:val="22"/>
              </w:rPr>
            </w:pPr>
            <w:r>
              <w:rPr>
                <w:sz w:val="22"/>
                <w:szCs w:val="22"/>
              </w:rPr>
              <w:t>21/12/2020</w:t>
            </w:r>
          </w:p>
        </w:tc>
      </w:tr>
      <w:tr w:rsidR="00336C65" w14:paraId="64487044" w14:textId="77777777" w:rsidTr="00910281">
        <w:tc>
          <w:tcPr>
            <w:tcW w:w="3539" w:type="dxa"/>
          </w:tcPr>
          <w:p w14:paraId="5AB0A38B" w14:textId="2F338C54" w:rsidR="00336C65" w:rsidRDefault="00336C65" w:rsidP="006B1982">
            <w:pPr>
              <w:rPr>
                <w:sz w:val="22"/>
                <w:szCs w:val="22"/>
              </w:rPr>
            </w:pPr>
            <w:r>
              <w:rPr>
                <w:sz w:val="22"/>
                <w:szCs w:val="22"/>
              </w:rPr>
              <w:lastRenderedPageBreak/>
              <w:t>1.2.4.1.9.2.0. Otros mobiliarios y equipo de administración</w:t>
            </w:r>
          </w:p>
        </w:tc>
        <w:tc>
          <w:tcPr>
            <w:tcW w:w="2313" w:type="dxa"/>
          </w:tcPr>
          <w:p w14:paraId="457EFC0A" w14:textId="1D1FB402" w:rsidR="00336C65" w:rsidRDefault="00336C65" w:rsidP="006B1982">
            <w:pPr>
              <w:jc w:val="center"/>
              <w:rPr>
                <w:sz w:val="22"/>
                <w:szCs w:val="22"/>
              </w:rPr>
            </w:pPr>
            <w:r>
              <w:rPr>
                <w:sz w:val="22"/>
                <w:szCs w:val="22"/>
              </w:rPr>
              <w:t>$          14,165.13</w:t>
            </w:r>
          </w:p>
        </w:tc>
        <w:tc>
          <w:tcPr>
            <w:tcW w:w="2927" w:type="dxa"/>
          </w:tcPr>
          <w:p w14:paraId="3397DEBB" w14:textId="644979DB" w:rsidR="00336C65" w:rsidRDefault="00336C65" w:rsidP="006B1982">
            <w:pPr>
              <w:jc w:val="center"/>
              <w:rPr>
                <w:sz w:val="22"/>
                <w:szCs w:val="22"/>
              </w:rPr>
            </w:pPr>
            <w:r>
              <w:rPr>
                <w:sz w:val="22"/>
                <w:szCs w:val="22"/>
              </w:rPr>
              <w:t>18/12/2020</w:t>
            </w:r>
          </w:p>
        </w:tc>
      </w:tr>
      <w:tr w:rsidR="00336C65" w14:paraId="71D55730" w14:textId="77777777" w:rsidTr="00910281">
        <w:tc>
          <w:tcPr>
            <w:tcW w:w="3539" w:type="dxa"/>
          </w:tcPr>
          <w:p w14:paraId="03A8EA89" w14:textId="5AC8B5A8" w:rsidR="00336C65" w:rsidRDefault="00336C65" w:rsidP="00336C65">
            <w:pPr>
              <w:rPr>
                <w:sz w:val="22"/>
                <w:szCs w:val="22"/>
              </w:rPr>
            </w:pPr>
            <w:r>
              <w:rPr>
                <w:sz w:val="22"/>
                <w:szCs w:val="22"/>
              </w:rPr>
              <w:t>1.2.4.6.9.2.7. Otros equipos</w:t>
            </w:r>
          </w:p>
        </w:tc>
        <w:tc>
          <w:tcPr>
            <w:tcW w:w="2313" w:type="dxa"/>
          </w:tcPr>
          <w:p w14:paraId="023A44E4" w14:textId="50C28AD0" w:rsidR="00336C65" w:rsidRDefault="00336C65" w:rsidP="00336C65">
            <w:pPr>
              <w:jc w:val="center"/>
              <w:rPr>
                <w:sz w:val="22"/>
                <w:szCs w:val="22"/>
              </w:rPr>
            </w:pPr>
            <w:r>
              <w:rPr>
                <w:sz w:val="22"/>
                <w:szCs w:val="22"/>
              </w:rPr>
              <w:t>$        104,275.04</w:t>
            </w:r>
          </w:p>
        </w:tc>
        <w:tc>
          <w:tcPr>
            <w:tcW w:w="2927" w:type="dxa"/>
          </w:tcPr>
          <w:p w14:paraId="10719E5F" w14:textId="52542EE5" w:rsidR="00336C65" w:rsidRDefault="00336C65" w:rsidP="00336C65">
            <w:pPr>
              <w:jc w:val="center"/>
              <w:rPr>
                <w:sz w:val="22"/>
                <w:szCs w:val="22"/>
              </w:rPr>
            </w:pPr>
            <w:r>
              <w:rPr>
                <w:sz w:val="22"/>
                <w:szCs w:val="22"/>
              </w:rPr>
              <w:t>17/12/2020</w:t>
            </w:r>
          </w:p>
        </w:tc>
      </w:tr>
      <w:tr w:rsidR="00336C65" w14:paraId="1CBCCF42" w14:textId="77777777" w:rsidTr="00910281">
        <w:tc>
          <w:tcPr>
            <w:tcW w:w="3539" w:type="dxa"/>
          </w:tcPr>
          <w:p w14:paraId="28105B4B" w14:textId="7F84D65A" w:rsidR="00336C65" w:rsidRDefault="00336C65" w:rsidP="00336C65">
            <w:pPr>
              <w:rPr>
                <w:sz w:val="22"/>
                <w:szCs w:val="22"/>
              </w:rPr>
            </w:pPr>
            <w:r>
              <w:rPr>
                <w:sz w:val="22"/>
                <w:szCs w:val="22"/>
              </w:rPr>
              <w:t>1.2.4.6.9.2.7. Otros equipos</w:t>
            </w:r>
          </w:p>
        </w:tc>
        <w:tc>
          <w:tcPr>
            <w:tcW w:w="2313" w:type="dxa"/>
          </w:tcPr>
          <w:p w14:paraId="168B2138" w14:textId="5B383027" w:rsidR="00336C65" w:rsidRDefault="00336C65" w:rsidP="00336C65">
            <w:pPr>
              <w:jc w:val="center"/>
              <w:rPr>
                <w:sz w:val="22"/>
                <w:szCs w:val="22"/>
              </w:rPr>
            </w:pPr>
            <w:r>
              <w:rPr>
                <w:sz w:val="22"/>
                <w:szCs w:val="22"/>
              </w:rPr>
              <w:t>$          23,500.00</w:t>
            </w:r>
          </w:p>
        </w:tc>
        <w:tc>
          <w:tcPr>
            <w:tcW w:w="2927" w:type="dxa"/>
          </w:tcPr>
          <w:p w14:paraId="72861411" w14:textId="159C3651" w:rsidR="00336C65" w:rsidRDefault="00336C65" w:rsidP="00336C65">
            <w:pPr>
              <w:jc w:val="center"/>
              <w:rPr>
                <w:sz w:val="22"/>
                <w:szCs w:val="22"/>
              </w:rPr>
            </w:pPr>
            <w:r>
              <w:rPr>
                <w:sz w:val="22"/>
                <w:szCs w:val="22"/>
              </w:rPr>
              <w:t>17/12/2020</w:t>
            </w:r>
          </w:p>
        </w:tc>
      </w:tr>
      <w:tr w:rsidR="00336C65" w14:paraId="79BEA314" w14:textId="77777777" w:rsidTr="00910281">
        <w:tc>
          <w:tcPr>
            <w:tcW w:w="3539" w:type="dxa"/>
          </w:tcPr>
          <w:p w14:paraId="38FE22E9" w14:textId="3D0FBF9C" w:rsidR="00336C65" w:rsidRDefault="00336C65" w:rsidP="00336C65">
            <w:pPr>
              <w:rPr>
                <w:sz w:val="22"/>
                <w:szCs w:val="22"/>
              </w:rPr>
            </w:pPr>
            <w:r>
              <w:rPr>
                <w:sz w:val="22"/>
                <w:szCs w:val="22"/>
              </w:rPr>
              <w:t>1.2.5.4.1.3.3. Licencias informáticas e intelectuales</w:t>
            </w:r>
          </w:p>
        </w:tc>
        <w:tc>
          <w:tcPr>
            <w:tcW w:w="2313" w:type="dxa"/>
          </w:tcPr>
          <w:p w14:paraId="088E053D" w14:textId="0430AF4D" w:rsidR="00336C65" w:rsidRDefault="00336C65" w:rsidP="003E5F11">
            <w:pPr>
              <w:jc w:val="center"/>
              <w:rPr>
                <w:sz w:val="22"/>
                <w:szCs w:val="22"/>
              </w:rPr>
            </w:pPr>
            <w:r>
              <w:rPr>
                <w:sz w:val="22"/>
                <w:szCs w:val="22"/>
              </w:rPr>
              <w:t xml:space="preserve">$     </w:t>
            </w:r>
            <w:r w:rsidR="003E5F11">
              <w:rPr>
                <w:sz w:val="22"/>
                <w:szCs w:val="22"/>
              </w:rPr>
              <w:t xml:space="preserve">   </w:t>
            </w:r>
            <w:r>
              <w:rPr>
                <w:sz w:val="22"/>
                <w:szCs w:val="22"/>
              </w:rPr>
              <w:t xml:space="preserve">  </w:t>
            </w:r>
            <w:r w:rsidR="003E5F11">
              <w:rPr>
                <w:sz w:val="22"/>
                <w:szCs w:val="22"/>
              </w:rPr>
              <w:t>46</w:t>
            </w:r>
            <w:r>
              <w:rPr>
                <w:sz w:val="22"/>
                <w:szCs w:val="22"/>
              </w:rPr>
              <w:t>,</w:t>
            </w:r>
            <w:r w:rsidR="003E5F11">
              <w:rPr>
                <w:sz w:val="22"/>
                <w:szCs w:val="22"/>
              </w:rPr>
              <w:t>666.80</w:t>
            </w:r>
          </w:p>
        </w:tc>
        <w:tc>
          <w:tcPr>
            <w:tcW w:w="2927" w:type="dxa"/>
          </w:tcPr>
          <w:p w14:paraId="4B6B984D" w14:textId="77E7B31F" w:rsidR="00336C65" w:rsidRDefault="003E5F11" w:rsidP="003E5F11">
            <w:pPr>
              <w:jc w:val="center"/>
              <w:rPr>
                <w:sz w:val="22"/>
                <w:szCs w:val="22"/>
              </w:rPr>
            </w:pPr>
            <w:r>
              <w:rPr>
                <w:sz w:val="22"/>
                <w:szCs w:val="22"/>
              </w:rPr>
              <w:t>18/</w:t>
            </w:r>
            <w:r w:rsidR="00336C65">
              <w:rPr>
                <w:sz w:val="22"/>
                <w:szCs w:val="22"/>
              </w:rPr>
              <w:t>/1</w:t>
            </w:r>
            <w:r>
              <w:rPr>
                <w:sz w:val="22"/>
                <w:szCs w:val="22"/>
              </w:rPr>
              <w:t>2</w:t>
            </w:r>
            <w:r w:rsidR="00336C65">
              <w:rPr>
                <w:sz w:val="22"/>
                <w:szCs w:val="22"/>
              </w:rPr>
              <w:t>/2020</w:t>
            </w:r>
          </w:p>
        </w:tc>
      </w:tr>
      <w:tr w:rsidR="003E5F11" w14:paraId="529BDB67" w14:textId="77777777" w:rsidTr="00910281">
        <w:tc>
          <w:tcPr>
            <w:tcW w:w="3539" w:type="dxa"/>
          </w:tcPr>
          <w:p w14:paraId="68E06FE3" w14:textId="5B017F72" w:rsidR="003E5F11" w:rsidRDefault="003E5F11" w:rsidP="00336C65">
            <w:pPr>
              <w:rPr>
                <w:sz w:val="22"/>
                <w:szCs w:val="22"/>
              </w:rPr>
            </w:pPr>
            <w:r>
              <w:rPr>
                <w:sz w:val="22"/>
                <w:szCs w:val="22"/>
              </w:rPr>
              <w:t>1.2.5.4.1.3.3. Licencias informáticas e intelectuales</w:t>
            </w:r>
          </w:p>
        </w:tc>
        <w:tc>
          <w:tcPr>
            <w:tcW w:w="2313" w:type="dxa"/>
          </w:tcPr>
          <w:p w14:paraId="05313D72" w14:textId="4510EF31" w:rsidR="003E5F11" w:rsidRDefault="003E5F11" w:rsidP="00336C65">
            <w:pPr>
              <w:jc w:val="center"/>
              <w:rPr>
                <w:sz w:val="22"/>
                <w:szCs w:val="22"/>
              </w:rPr>
            </w:pPr>
            <w:r>
              <w:rPr>
                <w:sz w:val="22"/>
                <w:szCs w:val="22"/>
              </w:rPr>
              <w:t>$         56,356.49</w:t>
            </w:r>
          </w:p>
        </w:tc>
        <w:tc>
          <w:tcPr>
            <w:tcW w:w="2927" w:type="dxa"/>
          </w:tcPr>
          <w:p w14:paraId="4D0EFA0E" w14:textId="0ECF9C6F" w:rsidR="003E5F11" w:rsidRDefault="003E5F11" w:rsidP="00336C65">
            <w:pPr>
              <w:jc w:val="center"/>
              <w:rPr>
                <w:sz w:val="22"/>
                <w:szCs w:val="22"/>
              </w:rPr>
            </w:pPr>
            <w:r>
              <w:rPr>
                <w:sz w:val="22"/>
                <w:szCs w:val="22"/>
              </w:rPr>
              <w:t>18/12/2020</w:t>
            </w:r>
          </w:p>
        </w:tc>
      </w:tr>
    </w:tbl>
    <w:p w14:paraId="0ADCAA4B" w14:textId="77777777" w:rsidR="00D17609" w:rsidRDefault="00D17609" w:rsidP="00BD2EAA">
      <w:pPr>
        <w:tabs>
          <w:tab w:val="left" w:pos="8789"/>
        </w:tabs>
        <w:jc w:val="both"/>
        <w:rPr>
          <w:sz w:val="22"/>
          <w:szCs w:val="22"/>
        </w:rPr>
      </w:pPr>
    </w:p>
    <w:p w14:paraId="39950F35" w14:textId="77777777" w:rsidR="000F4835" w:rsidRDefault="000F4835" w:rsidP="00BD2EAA">
      <w:pPr>
        <w:tabs>
          <w:tab w:val="left" w:pos="8789"/>
        </w:tabs>
        <w:jc w:val="both"/>
        <w:rPr>
          <w:sz w:val="22"/>
          <w:szCs w:val="22"/>
        </w:rPr>
      </w:pPr>
    </w:p>
    <w:p w14:paraId="46A8BB9B" w14:textId="77777777" w:rsidR="008862E6" w:rsidRPr="00645144" w:rsidRDefault="008862E6" w:rsidP="00C726EA">
      <w:pPr>
        <w:jc w:val="both"/>
        <w:rPr>
          <w:sz w:val="22"/>
          <w:szCs w:val="22"/>
        </w:rPr>
      </w:pPr>
      <w:r w:rsidRPr="00645144">
        <w:rPr>
          <w:sz w:val="22"/>
          <w:szCs w:val="22"/>
        </w:rPr>
        <w:t xml:space="preserve">3.-En este punto se informa sobre las cuentas </w:t>
      </w:r>
      <w:r>
        <w:rPr>
          <w:sz w:val="22"/>
          <w:szCs w:val="22"/>
        </w:rPr>
        <w:t xml:space="preserve">por cobrar </w:t>
      </w:r>
      <w:r w:rsidRPr="00645144">
        <w:rPr>
          <w:sz w:val="22"/>
          <w:szCs w:val="22"/>
        </w:rPr>
        <w:t xml:space="preserve">que tiene </w:t>
      </w:r>
      <w:r>
        <w:rPr>
          <w:sz w:val="22"/>
          <w:szCs w:val="22"/>
        </w:rPr>
        <w:t>el Poder Judicial</w:t>
      </w:r>
      <w:r w:rsidR="00D47D73">
        <w:rPr>
          <w:sz w:val="22"/>
          <w:szCs w:val="22"/>
        </w:rPr>
        <w:t>.</w:t>
      </w:r>
      <w:r w:rsidR="00753891">
        <w:rPr>
          <w:sz w:val="22"/>
          <w:szCs w:val="22"/>
        </w:rPr>
        <w:t xml:space="preserve"> </w:t>
      </w:r>
    </w:p>
    <w:p w14:paraId="5231F2D0" w14:textId="77777777" w:rsidR="008862E6" w:rsidRDefault="008862E6" w:rsidP="00C726EA">
      <w:pPr>
        <w:rPr>
          <w:sz w:val="22"/>
          <w:szCs w:val="22"/>
        </w:rPr>
      </w:pPr>
    </w:p>
    <w:p w14:paraId="613CF6AB" w14:textId="77777777" w:rsidR="00761975" w:rsidRDefault="00761975" w:rsidP="00C726EA">
      <w:pPr>
        <w:rPr>
          <w:sz w:val="22"/>
          <w:szCs w:val="22"/>
        </w:rPr>
      </w:pP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791"/>
        <w:gridCol w:w="1701"/>
      </w:tblGrid>
      <w:tr w:rsidR="00A024CE" w14:paraId="52BD8D52" w14:textId="77777777" w:rsidTr="002A6959">
        <w:trPr>
          <w:trHeight w:val="190"/>
          <w:jc w:val="center"/>
        </w:trPr>
        <w:tc>
          <w:tcPr>
            <w:tcW w:w="5098" w:type="dxa"/>
          </w:tcPr>
          <w:p w14:paraId="7ACFE78B" w14:textId="77777777" w:rsidR="008862E6" w:rsidRPr="00D16EE6" w:rsidRDefault="008862E6" w:rsidP="00C726EA">
            <w:pPr>
              <w:jc w:val="center"/>
            </w:pPr>
            <w:r w:rsidRPr="00D16EE6">
              <w:rPr>
                <w:sz w:val="22"/>
                <w:szCs w:val="22"/>
              </w:rPr>
              <w:t>Cuenta</w:t>
            </w:r>
          </w:p>
        </w:tc>
        <w:tc>
          <w:tcPr>
            <w:tcW w:w="1791" w:type="dxa"/>
          </w:tcPr>
          <w:p w14:paraId="14F2AF24" w14:textId="77777777" w:rsidR="008862E6" w:rsidRPr="00D16EE6" w:rsidRDefault="008862E6" w:rsidP="00B81A53">
            <w:pPr>
              <w:jc w:val="center"/>
            </w:pPr>
            <w:r w:rsidRPr="00D16EE6">
              <w:rPr>
                <w:sz w:val="22"/>
                <w:szCs w:val="22"/>
              </w:rPr>
              <w:t>20</w:t>
            </w:r>
            <w:r w:rsidR="00B81A53">
              <w:rPr>
                <w:sz w:val="22"/>
                <w:szCs w:val="22"/>
              </w:rPr>
              <w:t>20</w:t>
            </w:r>
          </w:p>
        </w:tc>
        <w:tc>
          <w:tcPr>
            <w:tcW w:w="1701" w:type="dxa"/>
          </w:tcPr>
          <w:p w14:paraId="3D35C46E" w14:textId="77777777" w:rsidR="008862E6" w:rsidRPr="00D16EE6" w:rsidRDefault="008862E6" w:rsidP="00B81A53">
            <w:pPr>
              <w:jc w:val="center"/>
            </w:pPr>
            <w:r w:rsidRPr="00D16EE6">
              <w:rPr>
                <w:sz w:val="22"/>
                <w:szCs w:val="22"/>
              </w:rPr>
              <w:t>201</w:t>
            </w:r>
            <w:r w:rsidR="00B81A53">
              <w:rPr>
                <w:sz w:val="22"/>
                <w:szCs w:val="22"/>
              </w:rPr>
              <w:t>9</w:t>
            </w:r>
          </w:p>
        </w:tc>
      </w:tr>
      <w:tr w:rsidR="00A024CE" w14:paraId="7F2AD466" w14:textId="77777777" w:rsidTr="002A6959">
        <w:trPr>
          <w:trHeight w:val="300"/>
          <w:jc w:val="center"/>
        </w:trPr>
        <w:tc>
          <w:tcPr>
            <w:tcW w:w="5098" w:type="dxa"/>
          </w:tcPr>
          <w:p w14:paraId="4CE36911" w14:textId="77777777" w:rsidR="008862E6" w:rsidRPr="00D16EE6" w:rsidRDefault="008862E6" w:rsidP="00626534">
            <w:pPr>
              <w:rPr>
                <w:sz w:val="20"/>
                <w:szCs w:val="20"/>
              </w:rPr>
            </w:pPr>
            <w:r w:rsidRPr="00D16EE6">
              <w:rPr>
                <w:sz w:val="20"/>
                <w:szCs w:val="20"/>
              </w:rPr>
              <w:t>1.1.2.</w:t>
            </w:r>
            <w:r w:rsidR="00626534">
              <w:rPr>
                <w:sz w:val="20"/>
                <w:szCs w:val="20"/>
              </w:rPr>
              <w:t xml:space="preserve"> </w:t>
            </w:r>
            <w:r>
              <w:rPr>
                <w:sz w:val="20"/>
                <w:szCs w:val="20"/>
              </w:rPr>
              <w:t xml:space="preserve">Derechos a </w:t>
            </w:r>
            <w:r w:rsidR="00DE2047">
              <w:rPr>
                <w:sz w:val="20"/>
                <w:szCs w:val="20"/>
              </w:rPr>
              <w:t>recibir efectivo</w:t>
            </w:r>
            <w:r>
              <w:rPr>
                <w:sz w:val="20"/>
                <w:szCs w:val="20"/>
              </w:rPr>
              <w:t xml:space="preserve"> o equivalentes</w:t>
            </w:r>
          </w:p>
        </w:tc>
        <w:tc>
          <w:tcPr>
            <w:tcW w:w="1791" w:type="dxa"/>
          </w:tcPr>
          <w:p w14:paraId="4B4288B1" w14:textId="57A470B1" w:rsidR="008862E6" w:rsidRPr="00D16EE6" w:rsidRDefault="00094189" w:rsidP="00984E7B">
            <w:pPr>
              <w:jc w:val="right"/>
              <w:rPr>
                <w:sz w:val="20"/>
                <w:szCs w:val="20"/>
              </w:rPr>
            </w:pPr>
            <w:r>
              <w:rPr>
                <w:sz w:val="20"/>
                <w:szCs w:val="20"/>
              </w:rPr>
              <w:t xml:space="preserve"> </w:t>
            </w:r>
            <w:r w:rsidR="009029A2">
              <w:rPr>
                <w:sz w:val="20"/>
                <w:szCs w:val="20"/>
              </w:rPr>
              <w:t xml:space="preserve"> </w:t>
            </w:r>
            <w:r w:rsidR="002B45D1">
              <w:rPr>
                <w:sz w:val="20"/>
                <w:szCs w:val="20"/>
              </w:rPr>
              <w:t xml:space="preserve">$  </w:t>
            </w:r>
            <w:r w:rsidR="00D142FF">
              <w:rPr>
                <w:sz w:val="20"/>
                <w:szCs w:val="20"/>
              </w:rPr>
              <w:t>1</w:t>
            </w:r>
            <w:r w:rsidR="00984E7B">
              <w:rPr>
                <w:sz w:val="20"/>
                <w:szCs w:val="20"/>
              </w:rPr>
              <w:t>25</w:t>
            </w:r>
            <w:r w:rsidR="002B45D1">
              <w:rPr>
                <w:sz w:val="20"/>
                <w:szCs w:val="20"/>
              </w:rPr>
              <w:t>,</w:t>
            </w:r>
            <w:r w:rsidR="00984E7B">
              <w:rPr>
                <w:sz w:val="20"/>
                <w:szCs w:val="20"/>
              </w:rPr>
              <w:t>114</w:t>
            </w:r>
            <w:r w:rsidR="002B45D1">
              <w:rPr>
                <w:sz w:val="20"/>
                <w:szCs w:val="20"/>
              </w:rPr>
              <w:t>,</w:t>
            </w:r>
            <w:r w:rsidR="00984E7B">
              <w:rPr>
                <w:sz w:val="20"/>
                <w:szCs w:val="20"/>
              </w:rPr>
              <w:t>247.51</w:t>
            </w:r>
          </w:p>
        </w:tc>
        <w:tc>
          <w:tcPr>
            <w:tcW w:w="1701" w:type="dxa"/>
          </w:tcPr>
          <w:p w14:paraId="5282CE22" w14:textId="196965DB" w:rsidR="008862E6" w:rsidRPr="00D16EE6" w:rsidRDefault="005C14E7" w:rsidP="00984E7B">
            <w:pPr>
              <w:rPr>
                <w:sz w:val="20"/>
                <w:szCs w:val="20"/>
              </w:rPr>
            </w:pPr>
            <w:r>
              <w:rPr>
                <w:sz w:val="20"/>
                <w:szCs w:val="20"/>
              </w:rPr>
              <w:t xml:space="preserve">  $</w:t>
            </w:r>
            <w:r w:rsidR="00B5355F">
              <w:rPr>
                <w:sz w:val="20"/>
                <w:szCs w:val="20"/>
              </w:rPr>
              <w:t xml:space="preserve"> </w:t>
            </w:r>
            <w:r w:rsidR="00A21BDE">
              <w:rPr>
                <w:sz w:val="20"/>
                <w:szCs w:val="20"/>
              </w:rPr>
              <w:t xml:space="preserve">  </w:t>
            </w:r>
            <w:r w:rsidR="00984E7B">
              <w:rPr>
                <w:sz w:val="20"/>
                <w:szCs w:val="20"/>
              </w:rPr>
              <w:t xml:space="preserve">     </w:t>
            </w:r>
            <w:r w:rsidR="00A21BDE">
              <w:rPr>
                <w:sz w:val="20"/>
                <w:szCs w:val="20"/>
              </w:rPr>
              <w:t xml:space="preserve"> </w:t>
            </w:r>
            <w:r w:rsidR="00984E7B">
              <w:rPr>
                <w:sz w:val="20"/>
                <w:szCs w:val="20"/>
              </w:rPr>
              <w:t>14,295.00</w:t>
            </w:r>
          </w:p>
        </w:tc>
      </w:tr>
      <w:tr w:rsidR="00A024CE" w14:paraId="061D00BE" w14:textId="77777777" w:rsidTr="002A6959">
        <w:trPr>
          <w:trHeight w:val="300"/>
          <w:jc w:val="center"/>
        </w:trPr>
        <w:tc>
          <w:tcPr>
            <w:tcW w:w="5098" w:type="dxa"/>
          </w:tcPr>
          <w:p w14:paraId="29235C65" w14:textId="77777777" w:rsidR="00626534" w:rsidRPr="00D16EE6" w:rsidRDefault="00626534" w:rsidP="00626534">
            <w:pPr>
              <w:rPr>
                <w:sz w:val="20"/>
                <w:szCs w:val="20"/>
              </w:rPr>
            </w:pPr>
            <w:r>
              <w:rPr>
                <w:sz w:val="20"/>
                <w:szCs w:val="20"/>
              </w:rPr>
              <w:t>1.1.3. Derechos a recibir bienes o servicios</w:t>
            </w:r>
          </w:p>
        </w:tc>
        <w:tc>
          <w:tcPr>
            <w:tcW w:w="1791" w:type="dxa"/>
          </w:tcPr>
          <w:p w14:paraId="4C9C5499" w14:textId="6102A74B" w:rsidR="00626534" w:rsidRDefault="00626534" w:rsidP="007A494C">
            <w:pPr>
              <w:jc w:val="right"/>
              <w:rPr>
                <w:sz w:val="20"/>
                <w:szCs w:val="20"/>
              </w:rPr>
            </w:pPr>
            <w:r>
              <w:rPr>
                <w:sz w:val="20"/>
                <w:szCs w:val="20"/>
              </w:rPr>
              <w:t>$</w:t>
            </w:r>
            <w:r w:rsidR="00675412">
              <w:rPr>
                <w:sz w:val="20"/>
                <w:szCs w:val="20"/>
              </w:rPr>
              <w:t xml:space="preserve"> </w:t>
            </w:r>
            <w:r w:rsidR="002B45D1">
              <w:rPr>
                <w:sz w:val="20"/>
                <w:szCs w:val="20"/>
              </w:rPr>
              <w:t xml:space="preserve"> </w:t>
            </w:r>
            <w:r w:rsidR="00D142FF">
              <w:rPr>
                <w:sz w:val="20"/>
                <w:szCs w:val="20"/>
              </w:rPr>
              <w:t xml:space="preserve">  </w:t>
            </w:r>
            <w:r w:rsidR="007A494C">
              <w:rPr>
                <w:sz w:val="20"/>
                <w:szCs w:val="20"/>
              </w:rPr>
              <w:t xml:space="preserve">  </w:t>
            </w:r>
            <w:r w:rsidR="00984E7B">
              <w:rPr>
                <w:sz w:val="20"/>
                <w:szCs w:val="20"/>
              </w:rPr>
              <w:t xml:space="preserve">            </w:t>
            </w:r>
            <w:r w:rsidR="007A494C">
              <w:rPr>
                <w:sz w:val="20"/>
                <w:szCs w:val="20"/>
              </w:rPr>
              <w:t xml:space="preserve">  </w:t>
            </w:r>
            <w:r w:rsidR="00984E7B">
              <w:rPr>
                <w:sz w:val="20"/>
                <w:szCs w:val="20"/>
              </w:rPr>
              <w:t>0.00</w:t>
            </w:r>
            <w:r w:rsidR="009029A2">
              <w:rPr>
                <w:sz w:val="20"/>
                <w:szCs w:val="20"/>
              </w:rPr>
              <w:t xml:space="preserve">        </w:t>
            </w:r>
            <w:r w:rsidR="00383021">
              <w:rPr>
                <w:sz w:val="20"/>
                <w:szCs w:val="20"/>
              </w:rPr>
              <w:t xml:space="preserve"> </w:t>
            </w:r>
            <w:r w:rsidR="00675412">
              <w:rPr>
                <w:sz w:val="20"/>
                <w:szCs w:val="20"/>
              </w:rPr>
              <w:t xml:space="preserve"> </w:t>
            </w:r>
          </w:p>
        </w:tc>
        <w:tc>
          <w:tcPr>
            <w:tcW w:w="1701" w:type="dxa"/>
          </w:tcPr>
          <w:p w14:paraId="24665D7B" w14:textId="54154494" w:rsidR="00626534" w:rsidRDefault="009029A2" w:rsidP="00984E7B">
            <w:pPr>
              <w:rPr>
                <w:sz w:val="20"/>
                <w:szCs w:val="20"/>
              </w:rPr>
            </w:pPr>
            <w:r>
              <w:rPr>
                <w:sz w:val="20"/>
                <w:szCs w:val="20"/>
              </w:rPr>
              <w:t xml:space="preserve"> </w:t>
            </w:r>
            <w:r w:rsidR="002B45D1">
              <w:rPr>
                <w:sz w:val="20"/>
                <w:szCs w:val="20"/>
              </w:rPr>
              <w:t xml:space="preserve"> $ </w:t>
            </w:r>
            <w:r w:rsidR="00755D18">
              <w:rPr>
                <w:sz w:val="20"/>
                <w:szCs w:val="20"/>
              </w:rPr>
              <w:t xml:space="preserve">  </w:t>
            </w:r>
            <w:r w:rsidR="002B45D1">
              <w:rPr>
                <w:sz w:val="20"/>
                <w:szCs w:val="20"/>
              </w:rPr>
              <w:t xml:space="preserve">    </w:t>
            </w:r>
            <w:r w:rsidR="00984E7B">
              <w:rPr>
                <w:sz w:val="20"/>
                <w:szCs w:val="20"/>
              </w:rPr>
              <w:t xml:space="preserve">           0.00</w:t>
            </w:r>
            <w:r w:rsidR="002A6959">
              <w:rPr>
                <w:sz w:val="20"/>
                <w:szCs w:val="20"/>
              </w:rPr>
              <w:t xml:space="preserve"> </w:t>
            </w:r>
          </w:p>
        </w:tc>
      </w:tr>
      <w:tr w:rsidR="00A024CE" w14:paraId="07201472" w14:textId="77777777" w:rsidTr="002A6959">
        <w:trPr>
          <w:trHeight w:val="300"/>
          <w:jc w:val="center"/>
        </w:trPr>
        <w:tc>
          <w:tcPr>
            <w:tcW w:w="5098" w:type="dxa"/>
          </w:tcPr>
          <w:p w14:paraId="21B23053" w14:textId="77777777" w:rsidR="005C75FE" w:rsidRDefault="005C75FE" w:rsidP="00626534">
            <w:pPr>
              <w:rPr>
                <w:sz w:val="20"/>
                <w:szCs w:val="20"/>
              </w:rPr>
            </w:pPr>
            <w:r>
              <w:rPr>
                <w:sz w:val="20"/>
                <w:szCs w:val="20"/>
              </w:rPr>
              <w:t>Total Cuentas por Cobrar</w:t>
            </w:r>
          </w:p>
        </w:tc>
        <w:tc>
          <w:tcPr>
            <w:tcW w:w="1791" w:type="dxa"/>
          </w:tcPr>
          <w:p w14:paraId="4BF49593" w14:textId="2A8051D6" w:rsidR="005C75FE" w:rsidRDefault="00B81A53" w:rsidP="00984E7B">
            <w:pPr>
              <w:jc w:val="right"/>
              <w:rPr>
                <w:sz w:val="20"/>
                <w:szCs w:val="20"/>
              </w:rPr>
            </w:pPr>
            <w:r>
              <w:rPr>
                <w:sz w:val="20"/>
                <w:szCs w:val="20"/>
              </w:rPr>
              <w:t xml:space="preserve"> </w:t>
            </w:r>
            <w:r w:rsidR="009029A2">
              <w:rPr>
                <w:sz w:val="20"/>
                <w:szCs w:val="20"/>
              </w:rPr>
              <w:t xml:space="preserve"> </w:t>
            </w:r>
            <w:r>
              <w:rPr>
                <w:sz w:val="20"/>
                <w:szCs w:val="20"/>
              </w:rPr>
              <w:t>$</w:t>
            </w:r>
            <w:r w:rsidR="009029A2">
              <w:rPr>
                <w:sz w:val="20"/>
                <w:szCs w:val="20"/>
              </w:rPr>
              <w:t xml:space="preserve">  </w:t>
            </w:r>
            <w:r w:rsidR="00D142FF">
              <w:rPr>
                <w:sz w:val="20"/>
                <w:szCs w:val="20"/>
              </w:rPr>
              <w:t>1</w:t>
            </w:r>
            <w:r w:rsidR="00984E7B">
              <w:rPr>
                <w:sz w:val="20"/>
                <w:szCs w:val="20"/>
              </w:rPr>
              <w:t>25</w:t>
            </w:r>
            <w:r w:rsidR="00A21BDE">
              <w:rPr>
                <w:sz w:val="20"/>
                <w:szCs w:val="20"/>
              </w:rPr>
              <w:t>,</w:t>
            </w:r>
            <w:r w:rsidR="00984E7B">
              <w:rPr>
                <w:sz w:val="20"/>
                <w:szCs w:val="20"/>
              </w:rPr>
              <w:t>114</w:t>
            </w:r>
            <w:r w:rsidR="00601BBB">
              <w:rPr>
                <w:sz w:val="20"/>
                <w:szCs w:val="20"/>
              </w:rPr>
              <w:t>,</w:t>
            </w:r>
            <w:r w:rsidR="00984E7B">
              <w:rPr>
                <w:sz w:val="20"/>
                <w:szCs w:val="20"/>
              </w:rPr>
              <w:t>247.51</w:t>
            </w:r>
          </w:p>
        </w:tc>
        <w:tc>
          <w:tcPr>
            <w:tcW w:w="1701" w:type="dxa"/>
          </w:tcPr>
          <w:p w14:paraId="011B15CD" w14:textId="250C96AF" w:rsidR="005C75FE" w:rsidRDefault="005C14E7" w:rsidP="00984E7B">
            <w:pPr>
              <w:rPr>
                <w:sz w:val="20"/>
                <w:szCs w:val="20"/>
              </w:rPr>
            </w:pPr>
            <w:r>
              <w:rPr>
                <w:sz w:val="20"/>
                <w:szCs w:val="20"/>
              </w:rPr>
              <w:t xml:space="preserve">  $ </w:t>
            </w:r>
            <w:r w:rsidR="00A21BDE">
              <w:rPr>
                <w:sz w:val="20"/>
                <w:szCs w:val="20"/>
              </w:rPr>
              <w:t xml:space="preserve">  </w:t>
            </w:r>
            <w:r w:rsidR="00984E7B">
              <w:rPr>
                <w:sz w:val="20"/>
                <w:szCs w:val="20"/>
              </w:rPr>
              <w:t xml:space="preserve">     </w:t>
            </w:r>
            <w:r w:rsidR="00A21BDE">
              <w:rPr>
                <w:sz w:val="20"/>
                <w:szCs w:val="20"/>
              </w:rPr>
              <w:t xml:space="preserve"> </w:t>
            </w:r>
            <w:r w:rsidR="00984E7B">
              <w:rPr>
                <w:sz w:val="20"/>
                <w:szCs w:val="20"/>
              </w:rPr>
              <w:t>14</w:t>
            </w:r>
            <w:r>
              <w:rPr>
                <w:sz w:val="20"/>
                <w:szCs w:val="20"/>
              </w:rPr>
              <w:t>,</w:t>
            </w:r>
            <w:r w:rsidR="00984E7B">
              <w:rPr>
                <w:sz w:val="20"/>
                <w:szCs w:val="20"/>
              </w:rPr>
              <w:t>295.00</w:t>
            </w:r>
          </w:p>
        </w:tc>
      </w:tr>
    </w:tbl>
    <w:p w14:paraId="74BD0B04" w14:textId="77777777" w:rsidR="006C0E35" w:rsidRDefault="006C0E35" w:rsidP="00A64E78">
      <w:pPr>
        <w:rPr>
          <w:bCs/>
          <w:sz w:val="22"/>
          <w:szCs w:val="22"/>
        </w:rPr>
      </w:pPr>
    </w:p>
    <w:p w14:paraId="135C873D" w14:textId="34169F57" w:rsidR="006E651C" w:rsidRDefault="006E651C" w:rsidP="00A64E78">
      <w:pPr>
        <w:rPr>
          <w:bCs/>
          <w:sz w:val="22"/>
          <w:szCs w:val="22"/>
        </w:rPr>
      </w:pPr>
    </w:p>
    <w:p w14:paraId="3D878BBE" w14:textId="77777777" w:rsidR="007A494C" w:rsidRDefault="007A494C" w:rsidP="00A64E78">
      <w:pPr>
        <w:rPr>
          <w:bCs/>
          <w:sz w:val="22"/>
          <w:szCs w:val="22"/>
        </w:rPr>
      </w:pPr>
    </w:p>
    <w:p w14:paraId="1389846D" w14:textId="77777777" w:rsidR="00746AE1" w:rsidRDefault="00746AE1" w:rsidP="00A64E78">
      <w:pPr>
        <w:rPr>
          <w:bCs/>
          <w:sz w:val="22"/>
          <w:szCs w:val="22"/>
        </w:rPr>
      </w:pPr>
    </w:p>
    <w:p w14:paraId="1DAA0EC2" w14:textId="77777777" w:rsidR="00746AE1" w:rsidRDefault="00746AE1" w:rsidP="00A64E78">
      <w:pPr>
        <w:rPr>
          <w:bCs/>
          <w:sz w:val="22"/>
          <w:szCs w:val="22"/>
        </w:rPr>
      </w:pPr>
    </w:p>
    <w:p w14:paraId="2004F50E" w14:textId="77777777" w:rsidR="00746AE1" w:rsidRDefault="00746AE1" w:rsidP="00A64E78">
      <w:pPr>
        <w:rPr>
          <w:bCs/>
          <w:sz w:val="22"/>
          <w:szCs w:val="22"/>
        </w:rPr>
      </w:pPr>
    </w:p>
    <w:p w14:paraId="7939E5FC" w14:textId="77777777" w:rsidR="00746AE1" w:rsidRDefault="00746AE1" w:rsidP="00A64E78">
      <w:pPr>
        <w:rPr>
          <w:bCs/>
          <w:sz w:val="22"/>
          <w:szCs w:val="22"/>
        </w:rPr>
      </w:pPr>
    </w:p>
    <w:p w14:paraId="3D38F4D3" w14:textId="77777777" w:rsidR="00746AE1" w:rsidRDefault="00746AE1" w:rsidP="00A64E78">
      <w:pPr>
        <w:rPr>
          <w:bCs/>
          <w:sz w:val="22"/>
          <w:szCs w:val="22"/>
        </w:rPr>
      </w:pPr>
    </w:p>
    <w:p w14:paraId="4D151B4B" w14:textId="77777777" w:rsidR="00746AE1" w:rsidRDefault="00746AE1" w:rsidP="00A64E78">
      <w:pPr>
        <w:rPr>
          <w:bCs/>
          <w:sz w:val="22"/>
          <w:szCs w:val="22"/>
        </w:rPr>
      </w:pPr>
    </w:p>
    <w:p w14:paraId="3DC4E184" w14:textId="77777777" w:rsidR="00746AE1" w:rsidRDefault="00746AE1" w:rsidP="00A64E78">
      <w:pPr>
        <w:rPr>
          <w:bCs/>
          <w:sz w:val="22"/>
          <w:szCs w:val="22"/>
        </w:rPr>
      </w:pPr>
    </w:p>
    <w:p w14:paraId="450C538E" w14:textId="77777777" w:rsidR="00746AE1" w:rsidRDefault="00746AE1" w:rsidP="00A64E78">
      <w:pPr>
        <w:rPr>
          <w:bCs/>
          <w:sz w:val="22"/>
          <w:szCs w:val="22"/>
        </w:rPr>
      </w:pPr>
    </w:p>
    <w:p w14:paraId="04EE36D2" w14:textId="77777777" w:rsidR="00746AE1" w:rsidRDefault="00746AE1" w:rsidP="00A64E78">
      <w:pPr>
        <w:rPr>
          <w:bCs/>
          <w:sz w:val="22"/>
          <w:szCs w:val="22"/>
        </w:rPr>
      </w:pPr>
    </w:p>
    <w:p w14:paraId="41B9CDA9" w14:textId="77777777" w:rsidR="00746AE1" w:rsidRDefault="00746AE1" w:rsidP="00A64E78">
      <w:pPr>
        <w:rPr>
          <w:bCs/>
          <w:sz w:val="22"/>
          <w:szCs w:val="22"/>
        </w:rPr>
      </w:pPr>
    </w:p>
    <w:p w14:paraId="1013AF27" w14:textId="77777777" w:rsidR="00746AE1" w:rsidRDefault="00746AE1" w:rsidP="00A64E78">
      <w:pPr>
        <w:rPr>
          <w:bCs/>
          <w:sz w:val="22"/>
          <w:szCs w:val="22"/>
        </w:rPr>
      </w:pPr>
    </w:p>
    <w:p w14:paraId="5E332E14" w14:textId="77777777" w:rsidR="00746AE1" w:rsidRDefault="00746AE1" w:rsidP="00A64E78">
      <w:pPr>
        <w:rPr>
          <w:bCs/>
          <w:sz w:val="22"/>
          <w:szCs w:val="22"/>
        </w:rPr>
      </w:pPr>
    </w:p>
    <w:p w14:paraId="6C7B96F8" w14:textId="77777777" w:rsidR="00746AE1" w:rsidRDefault="00746AE1" w:rsidP="00A64E78">
      <w:pPr>
        <w:rPr>
          <w:bCs/>
          <w:sz w:val="22"/>
          <w:szCs w:val="22"/>
        </w:rPr>
      </w:pPr>
    </w:p>
    <w:p w14:paraId="5C5BA2E6" w14:textId="77777777" w:rsidR="00746AE1" w:rsidRDefault="00746AE1" w:rsidP="00A64E78">
      <w:pPr>
        <w:rPr>
          <w:bCs/>
          <w:sz w:val="22"/>
          <w:szCs w:val="22"/>
        </w:rPr>
      </w:pPr>
    </w:p>
    <w:p w14:paraId="428546AB" w14:textId="77777777" w:rsidR="00746AE1" w:rsidRDefault="00746AE1" w:rsidP="00A64E78">
      <w:pPr>
        <w:rPr>
          <w:bCs/>
          <w:sz w:val="22"/>
          <w:szCs w:val="22"/>
        </w:rPr>
      </w:pPr>
    </w:p>
    <w:p w14:paraId="0DF4E44B" w14:textId="77777777" w:rsidR="00746AE1" w:rsidRDefault="00746AE1" w:rsidP="00A64E78">
      <w:pPr>
        <w:rPr>
          <w:bCs/>
          <w:sz w:val="22"/>
          <w:szCs w:val="22"/>
        </w:rPr>
      </w:pPr>
    </w:p>
    <w:p w14:paraId="06E6C061" w14:textId="77777777" w:rsidR="00746AE1" w:rsidRDefault="00746AE1" w:rsidP="00A64E78">
      <w:pPr>
        <w:rPr>
          <w:bCs/>
          <w:sz w:val="22"/>
          <w:szCs w:val="22"/>
        </w:rPr>
      </w:pPr>
    </w:p>
    <w:p w14:paraId="5D6F0661" w14:textId="77777777" w:rsidR="00746AE1" w:rsidRDefault="00746AE1" w:rsidP="00A64E78">
      <w:pPr>
        <w:rPr>
          <w:bCs/>
          <w:sz w:val="22"/>
          <w:szCs w:val="22"/>
        </w:rPr>
      </w:pPr>
    </w:p>
    <w:p w14:paraId="07549979" w14:textId="77777777" w:rsidR="00746AE1" w:rsidRDefault="00746AE1" w:rsidP="00A64E78">
      <w:pPr>
        <w:rPr>
          <w:bCs/>
          <w:sz w:val="22"/>
          <w:szCs w:val="22"/>
        </w:rPr>
      </w:pPr>
    </w:p>
    <w:p w14:paraId="53906F74" w14:textId="77777777" w:rsidR="00746AE1" w:rsidRDefault="00746AE1" w:rsidP="00A64E78">
      <w:pPr>
        <w:rPr>
          <w:bCs/>
          <w:sz w:val="22"/>
          <w:szCs w:val="22"/>
        </w:rPr>
      </w:pPr>
    </w:p>
    <w:p w14:paraId="67108D54" w14:textId="77777777" w:rsidR="00746AE1" w:rsidRDefault="00746AE1" w:rsidP="00A64E78">
      <w:pPr>
        <w:rPr>
          <w:bCs/>
          <w:sz w:val="22"/>
          <w:szCs w:val="22"/>
        </w:rPr>
      </w:pPr>
    </w:p>
    <w:p w14:paraId="010AC7B4" w14:textId="77777777" w:rsidR="00746AE1" w:rsidRDefault="00746AE1" w:rsidP="00A64E78">
      <w:pPr>
        <w:rPr>
          <w:bCs/>
          <w:sz w:val="22"/>
          <w:szCs w:val="22"/>
        </w:rPr>
      </w:pPr>
    </w:p>
    <w:p w14:paraId="159C055B" w14:textId="77777777" w:rsidR="00746AE1" w:rsidRDefault="00746AE1" w:rsidP="00A64E78">
      <w:pPr>
        <w:rPr>
          <w:bCs/>
          <w:sz w:val="22"/>
          <w:szCs w:val="22"/>
        </w:rPr>
      </w:pPr>
    </w:p>
    <w:p w14:paraId="1D863A0C" w14:textId="77777777" w:rsidR="00746AE1" w:rsidRDefault="00746AE1" w:rsidP="00A64E78">
      <w:pPr>
        <w:rPr>
          <w:bCs/>
          <w:sz w:val="22"/>
          <w:szCs w:val="22"/>
        </w:rPr>
      </w:pPr>
    </w:p>
    <w:p w14:paraId="1408D490" w14:textId="77777777" w:rsidR="007A494C" w:rsidRDefault="007A494C" w:rsidP="00A64E78">
      <w:pPr>
        <w:rPr>
          <w:bCs/>
          <w:sz w:val="22"/>
          <w:szCs w:val="22"/>
        </w:rPr>
      </w:pPr>
    </w:p>
    <w:p w14:paraId="31CF584D" w14:textId="77777777" w:rsidR="007A494C" w:rsidRDefault="007A494C" w:rsidP="00A64E78">
      <w:pPr>
        <w:rPr>
          <w:bCs/>
          <w:sz w:val="22"/>
          <w:szCs w:val="22"/>
        </w:rPr>
      </w:pPr>
    </w:p>
    <w:p w14:paraId="7A7B6074" w14:textId="77777777" w:rsidR="007A494C" w:rsidRDefault="007A494C" w:rsidP="00A64E78">
      <w:pPr>
        <w:rPr>
          <w:bCs/>
          <w:sz w:val="22"/>
          <w:szCs w:val="22"/>
        </w:rPr>
      </w:pPr>
    </w:p>
    <w:p w14:paraId="6A304437" w14:textId="77777777" w:rsidR="007A494C" w:rsidRDefault="007A494C" w:rsidP="00A64E78">
      <w:pPr>
        <w:rPr>
          <w:bCs/>
          <w:sz w:val="22"/>
          <w:szCs w:val="22"/>
        </w:rPr>
      </w:pPr>
    </w:p>
    <w:p w14:paraId="58B5D868" w14:textId="77777777" w:rsidR="007A494C" w:rsidRDefault="007A494C" w:rsidP="00A64E78">
      <w:pPr>
        <w:rPr>
          <w:bCs/>
          <w:sz w:val="22"/>
          <w:szCs w:val="22"/>
        </w:rPr>
      </w:pPr>
    </w:p>
    <w:p w14:paraId="533BF33C" w14:textId="77777777" w:rsidR="007A494C" w:rsidRDefault="007A494C" w:rsidP="00A64E78">
      <w:pPr>
        <w:rPr>
          <w:bCs/>
          <w:sz w:val="22"/>
          <w:szCs w:val="22"/>
        </w:rPr>
      </w:pPr>
    </w:p>
    <w:p w14:paraId="1920E8C5" w14:textId="77777777" w:rsidR="007A494C" w:rsidRDefault="007A494C" w:rsidP="00A64E78">
      <w:pPr>
        <w:rPr>
          <w:bCs/>
          <w:sz w:val="22"/>
          <w:szCs w:val="22"/>
        </w:rPr>
      </w:pPr>
    </w:p>
    <w:p w14:paraId="27523E93" w14:textId="76FC3D01" w:rsidR="00A64E78" w:rsidRPr="00B8649E" w:rsidRDefault="000F4835" w:rsidP="00A64E78">
      <w:pPr>
        <w:rPr>
          <w:bCs/>
          <w:sz w:val="22"/>
          <w:szCs w:val="22"/>
        </w:rPr>
      </w:pPr>
      <w:r>
        <w:rPr>
          <w:bCs/>
          <w:sz w:val="22"/>
          <w:szCs w:val="22"/>
        </w:rPr>
        <w:t>4</w:t>
      </w:r>
      <w:r w:rsidR="00A64E78" w:rsidRPr="00B8649E">
        <w:rPr>
          <w:bCs/>
          <w:sz w:val="22"/>
          <w:szCs w:val="22"/>
        </w:rPr>
        <w:t>.-Conciliación del flujo de efectivo.</w:t>
      </w:r>
    </w:p>
    <w:p w14:paraId="193766F2" w14:textId="77777777" w:rsidR="00A64E78" w:rsidRPr="00B8649E" w:rsidRDefault="00A64E78" w:rsidP="00C7244E">
      <w:pPr>
        <w:jc w:val="center"/>
        <w:rPr>
          <w:b/>
          <w:bCs/>
          <w:sz w:val="22"/>
          <w:szCs w:val="22"/>
        </w:rPr>
      </w:pPr>
    </w:p>
    <w:tbl>
      <w:tblPr>
        <w:tblStyle w:val="Tablaconcuadrcula"/>
        <w:tblW w:w="11150" w:type="dxa"/>
        <w:tblInd w:w="-1232" w:type="dxa"/>
        <w:tblLayout w:type="fixed"/>
        <w:tblLook w:val="04A0" w:firstRow="1" w:lastRow="0" w:firstColumn="1" w:lastColumn="0" w:noHBand="0" w:noVBand="1"/>
      </w:tblPr>
      <w:tblGrid>
        <w:gridCol w:w="943"/>
        <w:gridCol w:w="1844"/>
        <w:gridCol w:w="992"/>
        <w:gridCol w:w="1559"/>
        <w:gridCol w:w="1559"/>
        <w:gridCol w:w="1134"/>
        <w:gridCol w:w="1560"/>
        <w:gridCol w:w="1559"/>
      </w:tblGrid>
      <w:tr w:rsidR="00CC3EB8" w:rsidRPr="00B8649E" w14:paraId="186EC62B" w14:textId="77777777" w:rsidTr="00055BD5">
        <w:tc>
          <w:tcPr>
            <w:tcW w:w="943" w:type="dxa"/>
          </w:tcPr>
          <w:p w14:paraId="7D7507B6" w14:textId="77777777" w:rsidR="00CC3EB8" w:rsidRPr="00B8649E" w:rsidRDefault="00CC3EB8" w:rsidP="00C7244E">
            <w:pPr>
              <w:jc w:val="center"/>
              <w:rPr>
                <w:b/>
                <w:bCs/>
                <w:color w:val="000000"/>
                <w:sz w:val="10"/>
                <w:szCs w:val="10"/>
                <w:lang w:val="es-MX" w:eastAsia="es-MX"/>
              </w:rPr>
            </w:pPr>
          </w:p>
          <w:p w14:paraId="0DB5BAFF" w14:textId="77777777" w:rsidR="00CC3EB8" w:rsidRPr="00B8649E" w:rsidRDefault="00CC3EB8" w:rsidP="00C7244E">
            <w:pPr>
              <w:jc w:val="center"/>
              <w:rPr>
                <w:b/>
                <w:bCs/>
                <w:sz w:val="22"/>
                <w:szCs w:val="22"/>
              </w:rPr>
            </w:pPr>
            <w:r w:rsidRPr="00B8649E">
              <w:rPr>
                <w:b/>
                <w:bCs/>
                <w:color w:val="000000"/>
                <w:sz w:val="20"/>
                <w:szCs w:val="20"/>
                <w:lang w:val="es-MX" w:eastAsia="es-MX"/>
              </w:rPr>
              <w:t>Cuenta</w:t>
            </w:r>
          </w:p>
        </w:tc>
        <w:tc>
          <w:tcPr>
            <w:tcW w:w="1844" w:type="dxa"/>
          </w:tcPr>
          <w:p w14:paraId="0FD36F14" w14:textId="77777777" w:rsidR="00CC3EB8" w:rsidRPr="00B8649E" w:rsidRDefault="00CC3EB8" w:rsidP="00C7244E">
            <w:pPr>
              <w:jc w:val="center"/>
              <w:rPr>
                <w:b/>
                <w:bCs/>
                <w:sz w:val="22"/>
                <w:szCs w:val="22"/>
              </w:rPr>
            </w:pPr>
            <w:r w:rsidRPr="00B8649E">
              <w:rPr>
                <w:b/>
                <w:bCs/>
                <w:color w:val="000000"/>
                <w:sz w:val="20"/>
                <w:szCs w:val="20"/>
                <w:lang w:val="es-MX" w:eastAsia="es-MX"/>
              </w:rPr>
              <w:t>Nombre de la Cuenta</w:t>
            </w:r>
          </w:p>
        </w:tc>
        <w:tc>
          <w:tcPr>
            <w:tcW w:w="992" w:type="dxa"/>
          </w:tcPr>
          <w:p w14:paraId="3D590CB6" w14:textId="77777777" w:rsidR="00CC3EB8" w:rsidRPr="00B8649E" w:rsidRDefault="00CC3EB8" w:rsidP="006E651C">
            <w:pPr>
              <w:jc w:val="center"/>
              <w:rPr>
                <w:b/>
                <w:bCs/>
                <w:color w:val="000000"/>
                <w:sz w:val="10"/>
                <w:szCs w:val="10"/>
                <w:lang w:val="es-MX" w:eastAsia="es-MX"/>
              </w:rPr>
            </w:pPr>
            <w:r w:rsidRPr="00B8649E">
              <w:rPr>
                <w:b/>
                <w:bCs/>
                <w:color w:val="000000"/>
                <w:sz w:val="20"/>
                <w:szCs w:val="20"/>
                <w:lang w:val="es-MX" w:eastAsia="es-MX"/>
              </w:rPr>
              <w:t>Saldo Inicial</w:t>
            </w:r>
            <w:r>
              <w:rPr>
                <w:b/>
                <w:bCs/>
                <w:color w:val="000000"/>
                <w:sz w:val="20"/>
                <w:szCs w:val="20"/>
                <w:lang w:val="es-MX" w:eastAsia="es-MX"/>
              </w:rPr>
              <w:t xml:space="preserve"> 201</w:t>
            </w:r>
            <w:r w:rsidR="006E651C">
              <w:rPr>
                <w:b/>
                <w:bCs/>
                <w:color w:val="000000"/>
                <w:sz w:val="20"/>
                <w:szCs w:val="20"/>
                <w:lang w:val="es-MX" w:eastAsia="es-MX"/>
              </w:rPr>
              <w:t>9</w:t>
            </w:r>
          </w:p>
        </w:tc>
        <w:tc>
          <w:tcPr>
            <w:tcW w:w="1559" w:type="dxa"/>
          </w:tcPr>
          <w:p w14:paraId="1C496FAC" w14:textId="77777777" w:rsidR="00CC3EB8" w:rsidRPr="00B8649E" w:rsidRDefault="00CC3EB8" w:rsidP="006E651C">
            <w:pPr>
              <w:jc w:val="center"/>
              <w:rPr>
                <w:b/>
                <w:bCs/>
                <w:color w:val="000000"/>
                <w:sz w:val="10"/>
                <w:szCs w:val="10"/>
                <w:lang w:val="es-MX" w:eastAsia="es-MX"/>
              </w:rPr>
            </w:pPr>
            <w:r w:rsidRPr="00B8649E">
              <w:rPr>
                <w:b/>
                <w:bCs/>
                <w:color w:val="000000"/>
                <w:sz w:val="20"/>
                <w:szCs w:val="20"/>
                <w:lang w:val="es-MX" w:eastAsia="es-MX"/>
              </w:rPr>
              <w:t>Saldo Final</w:t>
            </w:r>
            <w:r>
              <w:rPr>
                <w:b/>
                <w:bCs/>
                <w:color w:val="000000"/>
                <w:sz w:val="20"/>
                <w:szCs w:val="20"/>
                <w:lang w:val="es-MX" w:eastAsia="es-MX"/>
              </w:rPr>
              <w:t xml:space="preserve"> 201</w:t>
            </w:r>
            <w:r w:rsidR="006E651C">
              <w:rPr>
                <w:b/>
                <w:bCs/>
                <w:color w:val="000000"/>
                <w:sz w:val="20"/>
                <w:szCs w:val="20"/>
                <w:lang w:val="es-MX" w:eastAsia="es-MX"/>
              </w:rPr>
              <w:t>9</w:t>
            </w:r>
          </w:p>
        </w:tc>
        <w:tc>
          <w:tcPr>
            <w:tcW w:w="1559" w:type="dxa"/>
          </w:tcPr>
          <w:p w14:paraId="484DCCE3" w14:textId="77777777" w:rsidR="00CC3EB8" w:rsidRPr="00B8649E" w:rsidRDefault="00CC3EB8" w:rsidP="00C7244E">
            <w:pPr>
              <w:jc w:val="center"/>
              <w:rPr>
                <w:b/>
                <w:bCs/>
                <w:color w:val="000000"/>
                <w:sz w:val="10"/>
                <w:szCs w:val="10"/>
                <w:lang w:val="es-MX" w:eastAsia="es-MX"/>
              </w:rPr>
            </w:pPr>
            <w:r w:rsidRPr="00B8649E">
              <w:rPr>
                <w:b/>
                <w:bCs/>
                <w:color w:val="000000"/>
                <w:sz w:val="20"/>
                <w:szCs w:val="20"/>
                <w:lang w:val="es-MX" w:eastAsia="es-MX"/>
              </w:rPr>
              <w:t>Flujo</w:t>
            </w:r>
            <w:r>
              <w:rPr>
                <w:b/>
                <w:bCs/>
                <w:color w:val="000000"/>
                <w:sz w:val="20"/>
                <w:szCs w:val="20"/>
                <w:lang w:val="es-MX" w:eastAsia="es-MX"/>
              </w:rPr>
              <w:t xml:space="preserve"> 2019</w:t>
            </w:r>
          </w:p>
        </w:tc>
        <w:tc>
          <w:tcPr>
            <w:tcW w:w="1134" w:type="dxa"/>
          </w:tcPr>
          <w:p w14:paraId="6BB9EB2A" w14:textId="77777777" w:rsidR="00CC3EB8" w:rsidRPr="00B8649E" w:rsidRDefault="00CC3EB8" w:rsidP="006E651C">
            <w:pPr>
              <w:jc w:val="center"/>
              <w:rPr>
                <w:b/>
                <w:bCs/>
                <w:sz w:val="22"/>
                <w:szCs w:val="22"/>
              </w:rPr>
            </w:pPr>
            <w:r w:rsidRPr="00B8649E">
              <w:rPr>
                <w:b/>
                <w:bCs/>
                <w:color w:val="000000"/>
                <w:sz w:val="20"/>
                <w:szCs w:val="20"/>
                <w:lang w:val="es-MX" w:eastAsia="es-MX"/>
              </w:rPr>
              <w:t>Saldo Inicial</w:t>
            </w:r>
            <w:r>
              <w:rPr>
                <w:b/>
                <w:bCs/>
                <w:color w:val="000000"/>
                <w:sz w:val="20"/>
                <w:szCs w:val="20"/>
                <w:lang w:val="es-MX" w:eastAsia="es-MX"/>
              </w:rPr>
              <w:t xml:space="preserve"> 20</w:t>
            </w:r>
            <w:r w:rsidR="006E651C">
              <w:rPr>
                <w:b/>
                <w:bCs/>
                <w:color w:val="000000"/>
                <w:sz w:val="20"/>
                <w:szCs w:val="20"/>
                <w:lang w:val="es-MX" w:eastAsia="es-MX"/>
              </w:rPr>
              <w:t>20</w:t>
            </w:r>
          </w:p>
        </w:tc>
        <w:tc>
          <w:tcPr>
            <w:tcW w:w="1560" w:type="dxa"/>
          </w:tcPr>
          <w:p w14:paraId="567FAE21" w14:textId="77777777" w:rsidR="00CC3EB8" w:rsidRPr="00B8649E" w:rsidRDefault="00CC3EB8" w:rsidP="006E651C">
            <w:pPr>
              <w:jc w:val="center"/>
              <w:rPr>
                <w:b/>
                <w:bCs/>
                <w:sz w:val="22"/>
                <w:szCs w:val="22"/>
              </w:rPr>
            </w:pPr>
            <w:r w:rsidRPr="00B8649E">
              <w:rPr>
                <w:b/>
                <w:bCs/>
                <w:color w:val="000000"/>
                <w:sz w:val="20"/>
                <w:szCs w:val="20"/>
                <w:lang w:val="es-MX" w:eastAsia="es-MX"/>
              </w:rPr>
              <w:t>Saldo Final</w:t>
            </w:r>
            <w:r>
              <w:rPr>
                <w:b/>
                <w:bCs/>
                <w:color w:val="000000"/>
                <w:sz w:val="20"/>
                <w:szCs w:val="20"/>
                <w:lang w:val="es-MX" w:eastAsia="es-MX"/>
              </w:rPr>
              <w:t xml:space="preserve"> 20</w:t>
            </w:r>
            <w:r w:rsidR="006E651C">
              <w:rPr>
                <w:b/>
                <w:bCs/>
                <w:color w:val="000000"/>
                <w:sz w:val="20"/>
                <w:szCs w:val="20"/>
                <w:lang w:val="es-MX" w:eastAsia="es-MX"/>
              </w:rPr>
              <w:t>20</w:t>
            </w:r>
          </w:p>
        </w:tc>
        <w:tc>
          <w:tcPr>
            <w:tcW w:w="1559" w:type="dxa"/>
          </w:tcPr>
          <w:p w14:paraId="7B481C33" w14:textId="77777777" w:rsidR="00CC3EB8" w:rsidRPr="00B8649E" w:rsidRDefault="00CC3EB8" w:rsidP="006E651C">
            <w:pPr>
              <w:jc w:val="center"/>
              <w:rPr>
                <w:b/>
                <w:bCs/>
                <w:sz w:val="22"/>
                <w:szCs w:val="22"/>
              </w:rPr>
            </w:pPr>
            <w:r w:rsidRPr="00B8649E">
              <w:rPr>
                <w:b/>
                <w:bCs/>
                <w:color w:val="000000"/>
                <w:sz w:val="20"/>
                <w:szCs w:val="20"/>
                <w:lang w:val="es-MX" w:eastAsia="es-MX"/>
              </w:rPr>
              <w:t>Flujo</w:t>
            </w:r>
            <w:r>
              <w:rPr>
                <w:b/>
                <w:bCs/>
                <w:color w:val="000000"/>
                <w:sz w:val="20"/>
                <w:szCs w:val="20"/>
                <w:lang w:val="es-MX" w:eastAsia="es-MX"/>
              </w:rPr>
              <w:t xml:space="preserve"> 20</w:t>
            </w:r>
            <w:r w:rsidR="006E651C">
              <w:rPr>
                <w:b/>
                <w:bCs/>
                <w:color w:val="000000"/>
                <w:sz w:val="20"/>
                <w:szCs w:val="20"/>
                <w:lang w:val="es-MX" w:eastAsia="es-MX"/>
              </w:rPr>
              <w:t>20</w:t>
            </w:r>
          </w:p>
        </w:tc>
      </w:tr>
      <w:tr w:rsidR="00CC3EB8" w:rsidRPr="00B8649E" w14:paraId="62241B3F" w14:textId="77777777" w:rsidTr="00055BD5">
        <w:tc>
          <w:tcPr>
            <w:tcW w:w="943" w:type="dxa"/>
            <w:vAlign w:val="center"/>
          </w:tcPr>
          <w:p w14:paraId="6CB519FD" w14:textId="77777777" w:rsidR="00CC3EB8" w:rsidRPr="00B8649E" w:rsidRDefault="00CC3EB8" w:rsidP="00980D97">
            <w:pPr>
              <w:jc w:val="center"/>
              <w:rPr>
                <w:b/>
                <w:bCs/>
                <w:color w:val="000000"/>
                <w:sz w:val="20"/>
                <w:szCs w:val="20"/>
                <w:lang w:val="es-MX" w:eastAsia="es-MX"/>
              </w:rPr>
            </w:pPr>
            <w:r w:rsidRPr="00B8649E">
              <w:rPr>
                <w:b/>
                <w:bCs/>
                <w:color w:val="000000"/>
                <w:sz w:val="20"/>
                <w:szCs w:val="20"/>
                <w:lang w:val="es-MX" w:eastAsia="es-MX"/>
              </w:rPr>
              <w:t>5500</w:t>
            </w:r>
          </w:p>
        </w:tc>
        <w:tc>
          <w:tcPr>
            <w:tcW w:w="1844" w:type="dxa"/>
            <w:vAlign w:val="center"/>
          </w:tcPr>
          <w:p w14:paraId="7AB2EBDA" w14:textId="77777777" w:rsidR="00CC3EB8" w:rsidRPr="00B8649E" w:rsidRDefault="00CC3EB8" w:rsidP="00BF1460">
            <w:pPr>
              <w:jc w:val="center"/>
              <w:rPr>
                <w:b/>
                <w:bCs/>
                <w:color w:val="000000"/>
                <w:sz w:val="20"/>
                <w:szCs w:val="20"/>
                <w:lang w:val="es-MX" w:eastAsia="es-MX"/>
              </w:rPr>
            </w:pPr>
            <w:r w:rsidRPr="00B8649E">
              <w:rPr>
                <w:b/>
                <w:bCs/>
                <w:color w:val="000000"/>
                <w:sz w:val="20"/>
                <w:szCs w:val="20"/>
                <w:lang w:val="es-MX" w:eastAsia="es-MX"/>
              </w:rPr>
              <w:t>Otros Gastos y Pérdidas Extraordinarias</w:t>
            </w:r>
          </w:p>
        </w:tc>
        <w:tc>
          <w:tcPr>
            <w:tcW w:w="992" w:type="dxa"/>
          </w:tcPr>
          <w:p w14:paraId="3D0F0E98" w14:textId="77777777" w:rsidR="00CC3EB8" w:rsidRDefault="00CC3EB8" w:rsidP="00484106">
            <w:pPr>
              <w:jc w:val="right"/>
              <w:rPr>
                <w:b/>
                <w:bCs/>
                <w:color w:val="000000"/>
                <w:sz w:val="20"/>
                <w:szCs w:val="20"/>
                <w:lang w:val="es-MX" w:eastAsia="es-MX"/>
              </w:rPr>
            </w:pPr>
          </w:p>
          <w:p w14:paraId="05AFB590" w14:textId="77777777" w:rsidR="002502CB" w:rsidRDefault="00E40CFD" w:rsidP="00484106">
            <w:pPr>
              <w:jc w:val="right"/>
              <w:rPr>
                <w:b/>
                <w:bCs/>
                <w:color w:val="000000"/>
                <w:sz w:val="20"/>
                <w:szCs w:val="20"/>
                <w:lang w:val="es-MX" w:eastAsia="es-MX"/>
              </w:rPr>
            </w:pPr>
            <w:r>
              <w:rPr>
                <w:b/>
                <w:bCs/>
                <w:color w:val="000000"/>
                <w:sz w:val="20"/>
                <w:szCs w:val="20"/>
                <w:lang w:val="es-MX" w:eastAsia="es-MX"/>
              </w:rPr>
              <w:t xml:space="preserve">$0.00   </w:t>
            </w:r>
          </w:p>
          <w:p w14:paraId="40D50EB5" w14:textId="77777777" w:rsidR="00E40CFD" w:rsidRPr="00B8649E" w:rsidRDefault="00E40CFD" w:rsidP="00484106">
            <w:pPr>
              <w:jc w:val="right"/>
              <w:rPr>
                <w:b/>
                <w:bCs/>
                <w:color w:val="000000"/>
                <w:sz w:val="20"/>
                <w:szCs w:val="20"/>
                <w:lang w:val="es-MX" w:eastAsia="es-MX"/>
              </w:rPr>
            </w:pPr>
          </w:p>
        </w:tc>
        <w:tc>
          <w:tcPr>
            <w:tcW w:w="1559" w:type="dxa"/>
          </w:tcPr>
          <w:p w14:paraId="48A214D6" w14:textId="77777777" w:rsidR="00CC3EB8" w:rsidRDefault="00CC3EB8" w:rsidP="00484106">
            <w:pPr>
              <w:jc w:val="right"/>
              <w:rPr>
                <w:b/>
                <w:bCs/>
                <w:color w:val="000000"/>
                <w:sz w:val="20"/>
                <w:szCs w:val="20"/>
                <w:lang w:val="es-MX" w:eastAsia="es-MX"/>
              </w:rPr>
            </w:pPr>
          </w:p>
          <w:p w14:paraId="0D0642D7" w14:textId="1FA89FEA" w:rsidR="00E40CFD" w:rsidRPr="00B8649E" w:rsidRDefault="00E40CFD" w:rsidP="00047E66">
            <w:pPr>
              <w:jc w:val="right"/>
              <w:rPr>
                <w:b/>
                <w:bCs/>
                <w:color w:val="000000"/>
                <w:sz w:val="20"/>
                <w:szCs w:val="20"/>
                <w:lang w:val="es-MX" w:eastAsia="es-MX"/>
              </w:rPr>
            </w:pPr>
            <w:r>
              <w:rPr>
                <w:b/>
                <w:bCs/>
                <w:color w:val="000000"/>
                <w:sz w:val="20"/>
                <w:szCs w:val="20"/>
                <w:lang w:val="es-MX" w:eastAsia="es-MX"/>
              </w:rPr>
              <w:t>$</w:t>
            </w:r>
            <w:r w:rsidR="00D142FF">
              <w:rPr>
                <w:b/>
                <w:bCs/>
                <w:color w:val="000000"/>
                <w:sz w:val="20"/>
                <w:szCs w:val="20"/>
                <w:lang w:val="es-MX" w:eastAsia="es-MX"/>
              </w:rPr>
              <w:t>1</w:t>
            </w:r>
            <w:r w:rsidR="00047E66">
              <w:rPr>
                <w:b/>
                <w:bCs/>
                <w:color w:val="000000"/>
                <w:sz w:val="20"/>
                <w:szCs w:val="20"/>
                <w:lang w:val="es-MX" w:eastAsia="es-MX"/>
              </w:rPr>
              <w:t>3</w:t>
            </w:r>
            <w:r w:rsidR="006E651C">
              <w:rPr>
                <w:b/>
                <w:bCs/>
                <w:color w:val="000000"/>
                <w:sz w:val="20"/>
                <w:szCs w:val="20"/>
                <w:lang w:val="es-MX" w:eastAsia="es-MX"/>
              </w:rPr>
              <w:t>,</w:t>
            </w:r>
            <w:r w:rsidR="00047E66">
              <w:rPr>
                <w:b/>
                <w:bCs/>
                <w:color w:val="000000"/>
                <w:sz w:val="20"/>
                <w:szCs w:val="20"/>
                <w:lang w:val="es-MX" w:eastAsia="es-MX"/>
              </w:rPr>
              <w:t>590</w:t>
            </w:r>
            <w:r>
              <w:rPr>
                <w:b/>
                <w:bCs/>
                <w:color w:val="000000"/>
                <w:sz w:val="20"/>
                <w:szCs w:val="20"/>
                <w:lang w:val="es-MX" w:eastAsia="es-MX"/>
              </w:rPr>
              <w:t>,</w:t>
            </w:r>
            <w:r w:rsidR="00047E66">
              <w:rPr>
                <w:b/>
                <w:bCs/>
                <w:color w:val="000000"/>
                <w:sz w:val="20"/>
                <w:szCs w:val="20"/>
                <w:lang w:val="es-MX" w:eastAsia="es-MX"/>
              </w:rPr>
              <w:t>459.20</w:t>
            </w:r>
          </w:p>
        </w:tc>
        <w:tc>
          <w:tcPr>
            <w:tcW w:w="1559" w:type="dxa"/>
          </w:tcPr>
          <w:p w14:paraId="443EF790" w14:textId="77777777" w:rsidR="00CC3EB8" w:rsidRDefault="00CC3EB8" w:rsidP="00484106">
            <w:pPr>
              <w:jc w:val="right"/>
              <w:rPr>
                <w:b/>
                <w:bCs/>
                <w:color w:val="000000"/>
                <w:sz w:val="20"/>
                <w:szCs w:val="20"/>
                <w:lang w:val="es-MX" w:eastAsia="es-MX"/>
              </w:rPr>
            </w:pPr>
          </w:p>
          <w:p w14:paraId="3EAC37C3" w14:textId="53AE6FD3" w:rsidR="00E40CFD" w:rsidRPr="00B8649E" w:rsidRDefault="007A494C" w:rsidP="00047E66">
            <w:pPr>
              <w:jc w:val="right"/>
              <w:rPr>
                <w:b/>
                <w:bCs/>
                <w:color w:val="000000"/>
                <w:sz w:val="20"/>
                <w:szCs w:val="20"/>
                <w:lang w:val="es-MX" w:eastAsia="es-MX"/>
              </w:rPr>
            </w:pPr>
            <w:r>
              <w:rPr>
                <w:b/>
                <w:bCs/>
                <w:color w:val="000000"/>
                <w:sz w:val="20"/>
                <w:szCs w:val="20"/>
                <w:lang w:val="es-MX" w:eastAsia="es-MX"/>
              </w:rPr>
              <w:t>$1</w:t>
            </w:r>
            <w:r w:rsidR="00047E66">
              <w:rPr>
                <w:b/>
                <w:bCs/>
                <w:color w:val="000000"/>
                <w:sz w:val="20"/>
                <w:szCs w:val="20"/>
                <w:lang w:val="es-MX" w:eastAsia="es-MX"/>
              </w:rPr>
              <w:t>3</w:t>
            </w:r>
            <w:r>
              <w:rPr>
                <w:b/>
                <w:bCs/>
                <w:color w:val="000000"/>
                <w:sz w:val="20"/>
                <w:szCs w:val="20"/>
                <w:lang w:val="es-MX" w:eastAsia="es-MX"/>
              </w:rPr>
              <w:t>,</w:t>
            </w:r>
            <w:r w:rsidR="00047E66">
              <w:rPr>
                <w:b/>
                <w:bCs/>
                <w:color w:val="000000"/>
                <w:sz w:val="20"/>
                <w:szCs w:val="20"/>
                <w:lang w:val="es-MX" w:eastAsia="es-MX"/>
              </w:rPr>
              <w:t>590</w:t>
            </w:r>
            <w:r>
              <w:rPr>
                <w:b/>
                <w:bCs/>
                <w:color w:val="000000"/>
                <w:sz w:val="20"/>
                <w:szCs w:val="20"/>
                <w:lang w:val="es-MX" w:eastAsia="es-MX"/>
              </w:rPr>
              <w:t>,</w:t>
            </w:r>
            <w:r w:rsidR="00047E66">
              <w:rPr>
                <w:b/>
                <w:bCs/>
                <w:color w:val="000000"/>
                <w:sz w:val="20"/>
                <w:szCs w:val="20"/>
                <w:lang w:val="es-MX" w:eastAsia="es-MX"/>
              </w:rPr>
              <w:t>459</w:t>
            </w:r>
            <w:r>
              <w:rPr>
                <w:b/>
                <w:bCs/>
                <w:color w:val="000000"/>
                <w:sz w:val="20"/>
                <w:szCs w:val="20"/>
                <w:lang w:val="es-MX" w:eastAsia="es-MX"/>
              </w:rPr>
              <w:t>.</w:t>
            </w:r>
            <w:r w:rsidR="00047E66">
              <w:rPr>
                <w:b/>
                <w:bCs/>
                <w:color w:val="000000"/>
                <w:sz w:val="20"/>
                <w:szCs w:val="20"/>
                <w:lang w:val="es-MX" w:eastAsia="es-MX"/>
              </w:rPr>
              <w:t>20</w:t>
            </w:r>
          </w:p>
        </w:tc>
        <w:tc>
          <w:tcPr>
            <w:tcW w:w="1134" w:type="dxa"/>
            <w:vAlign w:val="center"/>
          </w:tcPr>
          <w:p w14:paraId="6FE4159E" w14:textId="77777777" w:rsidR="00CC3EB8" w:rsidRPr="00B8649E" w:rsidRDefault="006E651C" w:rsidP="006E651C">
            <w:pPr>
              <w:jc w:val="right"/>
              <w:rPr>
                <w:b/>
                <w:bCs/>
                <w:color w:val="000000"/>
                <w:sz w:val="20"/>
                <w:szCs w:val="20"/>
                <w:lang w:val="es-MX" w:eastAsia="es-MX"/>
              </w:rPr>
            </w:pPr>
            <w:r>
              <w:rPr>
                <w:b/>
                <w:bCs/>
                <w:color w:val="000000"/>
                <w:sz w:val="20"/>
                <w:szCs w:val="20"/>
                <w:lang w:val="es-MX" w:eastAsia="es-MX"/>
              </w:rPr>
              <w:t xml:space="preserve">$0.00    </w:t>
            </w:r>
            <w:r w:rsidR="00CC3EB8" w:rsidRPr="00B8649E">
              <w:rPr>
                <w:b/>
                <w:bCs/>
                <w:color w:val="000000"/>
                <w:sz w:val="20"/>
                <w:szCs w:val="20"/>
                <w:lang w:val="es-MX" w:eastAsia="es-MX"/>
              </w:rPr>
              <w:t xml:space="preserve"> </w:t>
            </w:r>
          </w:p>
        </w:tc>
        <w:tc>
          <w:tcPr>
            <w:tcW w:w="1560" w:type="dxa"/>
            <w:vAlign w:val="center"/>
          </w:tcPr>
          <w:p w14:paraId="7C54A57D" w14:textId="11C1A190" w:rsidR="00CC3EB8" w:rsidRPr="00B8649E" w:rsidRDefault="00CC3EB8" w:rsidP="00047E66">
            <w:pPr>
              <w:jc w:val="right"/>
              <w:rPr>
                <w:b/>
                <w:bCs/>
                <w:color w:val="000000"/>
                <w:sz w:val="20"/>
                <w:szCs w:val="20"/>
                <w:lang w:val="es-MX" w:eastAsia="es-MX"/>
              </w:rPr>
            </w:pPr>
            <w:r w:rsidRPr="00B8649E">
              <w:rPr>
                <w:b/>
                <w:bCs/>
                <w:color w:val="000000"/>
                <w:sz w:val="20"/>
                <w:szCs w:val="20"/>
                <w:lang w:val="es-MX" w:eastAsia="es-MX"/>
              </w:rPr>
              <w:t>$</w:t>
            </w:r>
            <w:r w:rsidR="00980170">
              <w:rPr>
                <w:b/>
                <w:bCs/>
                <w:color w:val="000000"/>
                <w:sz w:val="20"/>
                <w:szCs w:val="20"/>
                <w:lang w:val="es-MX" w:eastAsia="es-MX"/>
              </w:rPr>
              <w:t>1</w:t>
            </w:r>
            <w:r w:rsidR="00047E66">
              <w:rPr>
                <w:b/>
                <w:bCs/>
                <w:color w:val="000000"/>
                <w:sz w:val="20"/>
                <w:szCs w:val="20"/>
                <w:lang w:val="es-MX" w:eastAsia="es-MX"/>
              </w:rPr>
              <w:t>2</w:t>
            </w:r>
            <w:r w:rsidRPr="00B8649E">
              <w:rPr>
                <w:b/>
                <w:bCs/>
                <w:color w:val="000000"/>
                <w:sz w:val="20"/>
                <w:szCs w:val="20"/>
                <w:lang w:val="es-MX" w:eastAsia="es-MX"/>
              </w:rPr>
              <w:t>,</w:t>
            </w:r>
            <w:r w:rsidR="00047E66">
              <w:rPr>
                <w:b/>
                <w:bCs/>
                <w:color w:val="000000"/>
                <w:sz w:val="20"/>
                <w:szCs w:val="20"/>
                <w:lang w:val="es-MX" w:eastAsia="es-MX"/>
              </w:rPr>
              <w:t>618</w:t>
            </w:r>
            <w:r w:rsidR="00272B5B">
              <w:rPr>
                <w:b/>
                <w:bCs/>
                <w:color w:val="000000"/>
                <w:sz w:val="20"/>
                <w:szCs w:val="20"/>
                <w:lang w:val="es-MX" w:eastAsia="es-MX"/>
              </w:rPr>
              <w:t>,</w:t>
            </w:r>
            <w:r w:rsidR="00047E66">
              <w:rPr>
                <w:b/>
                <w:bCs/>
                <w:color w:val="000000"/>
                <w:sz w:val="20"/>
                <w:szCs w:val="20"/>
                <w:lang w:val="es-MX" w:eastAsia="es-MX"/>
              </w:rPr>
              <w:t>276.08</w:t>
            </w:r>
          </w:p>
        </w:tc>
        <w:tc>
          <w:tcPr>
            <w:tcW w:w="1559" w:type="dxa"/>
            <w:vAlign w:val="center"/>
          </w:tcPr>
          <w:p w14:paraId="565DA8DD" w14:textId="59E2884F" w:rsidR="00CC3EB8" w:rsidRPr="00B8649E" w:rsidRDefault="00F57CA0" w:rsidP="00047E66">
            <w:pPr>
              <w:jc w:val="right"/>
              <w:rPr>
                <w:b/>
                <w:bCs/>
                <w:color w:val="000000"/>
                <w:sz w:val="20"/>
                <w:szCs w:val="20"/>
                <w:lang w:val="es-MX" w:eastAsia="es-MX"/>
              </w:rPr>
            </w:pPr>
            <w:r w:rsidRPr="00B8649E">
              <w:rPr>
                <w:b/>
                <w:bCs/>
                <w:color w:val="000000"/>
                <w:sz w:val="20"/>
                <w:szCs w:val="20"/>
                <w:lang w:val="es-MX" w:eastAsia="es-MX"/>
              </w:rPr>
              <w:t>$</w:t>
            </w:r>
            <w:r>
              <w:rPr>
                <w:b/>
                <w:bCs/>
                <w:color w:val="000000"/>
                <w:sz w:val="20"/>
                <w:szCs w:val="20"/>
                <w:lang w:val="es-MX" w:eastAsia="es-MX"/>
              </w:rPr>
              <w:t>1</w:t>
            </w:r>
            <w:r w:rsidR="00047E66">
              <w:rPr>
                <w:b/>
                <w:bCs/>
                <w:color w:val="000000"/>
                <w:sz w:val="20"/>
                <w:szCs w:val="20"/>
                <w:lang w:val="es-MX" w:eastAsia="es-MX"/>
              </w:rPr>
              <w:t>2</w:t>
            </w:r>
            <w:r w:rsidRPr="00B8649E">
              <w:rPr>
                <w:b/>
                <w:bCs/>
                <w:color w:val="000000"/>
                <w:sz w:val="20"/>
                <w:szCs w:val="20"/>
                <w:lang w:val="es-MX" w:eastAsia="es-MX"/>
              </w:rPr>
              <w:t>,</w:t>
            </w:r>
            <w:r w:rsidR="00047E66">
              <w:rPr>
                <w:b/>
                <w:bCs/>
                <w:color w:val="000000"/>
                <w:sz w:val="20"/>
                <w:szCs w:val="20"/>
                <w:lang w:val="es-MX" w:eastAsia="es-MX"/>
              </w:rPr>
              <w:t>618</w:t>
            </w:r>
            <w:r>
              <w:rPr>
                <w:b/>
                <w:bCs/>
                <w:color w:val="000000"/>
                <w:sz w:val="20"/>
                <w:szCs w:val="20"/>
                <w:lang w:val="es-MX" w:eastAsia="es-MX"/>
              </w:rPr>
              <w:t>,</w:t>
            </w:r>
            <w:r w:rsidR="00047E66">
              <w:rPr>
                <w:b/>
                <w:bCs/>
                <w:color w:val="000000"/>
                <w:sz w:val="20"/>
                <w:szCs w:val="20"/>
                <w:lang w:val="es-MX" w:eastAsia="es-MX"/>
              </w:rPr>
              <w:t>276.08</w:t>
            </w:r>
          </w:p>
        </w:tc>
      </w:tr>
      <w:tr w:rsidR="00CC3EB8" w:rsidRPr="00B8649E" w14:paraId="0B981F69" w14:textId="77777777" w:rsidTr="00055BD5">
        <w:tc>
          <w:tcPr>
            <w:tcW w:w="943" w:type="dxa"/>
            <w:vAlign w:val="center"/>
          </w:tcPr>
          <w:p w14:paraId="1E362E7C" w14:textId="77777777" w:rsidR="00CC3EB8" w:rsidRPr="00B8649E" w:rsidRDefault="00CC3EB8" w:rsidP="00980D97">
            <w:pPr>
              <w:jc w:val="center"/>
              <w:rPr>
                <w:color w:val="000000"/>
                <w:sz w:val="20"/>
                <w:szCs w:val="20"/>
                <w:lang w:val="es-MX" w:eastAsia="es-MX"/>
              </w:rPr>
            </w:pPr>
            <w:r w:rsidRPr="00B8649E">
              <w:rPr>
                <w:color w:val="000000"/>
                <w:sz w:val="20"/>
                <w:szCs w:val="20"/>
                <w:lang w:val="es-MX" w:eastAsia="es-MX"/>
              </w:rPr>
              <w:t>5510</w:t>
            </w:r>
          </w:p>
        </w:tc>
        <w:tc>
          <w:tcPr>
            <w:tcW w:w="1844" w:type="dxa"/>
            <w:vAlign w:val="center"/>
          </w:tcPr>
          <w:p w14:paraId="1FA2026C" w14:textId="77777777" w:rsidR="00CC3EB8" w:rsidRPr="00B8649E" w:rsidRDefault="00CC3EB8" w:rsidP="00BF1460">
            <w:pPr>
              <w:jc w:val="center"/>
              <w:rPr>
                <w:color w:val="000000"/>
                <w:sz w:val="20"/>
                <w:szCs w:val="20"/>
                <w:lang w:val="es-MX" w:eastAsia="es-MX"/>
              </w:rPr>
            </w:pPr>
            <w:r w:rsidRPr="00B8649E">
              <w:rPr>
                <w:color w:val="000000"/>
                <w:sz w:val="20"/>
                <w:szCs w:val="20"/>
                <w:lang w:val="es-MX" w:eastAsia="es-MX"/>
              </w:rPr>
              <w:t>Estimaciones, depreciaciones, deterioros, obsolescencia y amortizaciones</w:t>
            </w:r>
          </w:p>
        </w:tc>
        <w:tc>
          <w:tcPr>
            <w:tcW w:w="992" w:type="dxa"/>
          </w:tcPr>
          <w:p w14:paraId="2543A5A1" w14:textId="77777777" w:rsidR="00CC3EB8" w:rsidRDefault="00CC3EB8" w:rsidP="00484106">
            <w:pPr>
              <w:jc w:val="right"/>
              <w:rPr>
                <w:color w:val="000000"/>
                <w:sz w:val="20"/>
                <w:szCs w:val="20"/>
                <w:lang w:val="es-MX" w:eastAsia="es-MX"/>
              </w:rPr>
            </w:pPr>
          </w:p>
          <w:p w14:paraId="2F35D467" w14:textId="77777777" w:rsidR="00E40CFD" w:rsidRDefault="00E40CFD" w:rsidP="00484106">
            <w:pPr>
              <w:jc w:val="right"/>
              <w:rPr>
                <w:color w:val="000000"/>
                <w:sz w:val="20"/>
                <w:szCs w:val="20"/>
                <w:lang w:val="es-MX" w:eastAsia="es-MX"/>
              </w:rPr>
            </w:pPr>
          </w:p>
          <w:p w14:paraId="3F222EC3" w14:textId="77777777" w:rsidR="00E40CFD" w:rsidRPr="00B8649E" w:rsidRDefault="00E40CFD" w:rsidP="00484106">
            <w:pPr>
              <w:jc w:val="right"/>
              <w:rPr>
                <w:color w:val="000000"/>
                <w:sz w:val="20"/>
                <w:szCs w:val="20"/>
                <w:lang w:val="es-MX" w:eastAsia="es-MX"/>
              </w:rPr>
            </w:pPr>
            <w:r>
              <w:rPr>
                <w:color w:val="000000"/>
                <w:sz w:val="20"/>
                <w:szCs w:val="20"/>
                <w:lang w:val="es-MX" w:eastAsia="es-MX"/>
              </w:rPr>
              <w:t>$0.00</w:t>
            </w:r>
          </w:p>
        </w:tc>
        <w:tc>
          <w:tcPr>
            <w:tcW w:w="1559" w:type="dxa"/>
          </w:tcPr>
          <w:p w14:paraId="1D68C349" w14:textId="77777777" w:rsidR="00CC3EB8" w:rsidRDefault="00CC3EB8" w:rsidP="00484106">
            <w:pPr>
              <w:jc w:val="right"/>
              <w:rPr>
                <w:color w:val="000000"/>
                <w:sz w:val="20"/>
                <w:szCs w:val="20"/>
                <w:lang w:val="es-MX" w:eastAsia="es-MX"/>
              </w:rPr>
            </w:pPr>
          </w:p>
          <w:p w14:paraId="57189631" w14:textId="77777777" w:rsidR="00E40CFD" w:rsidRDefault="00E40CFD" w:rsidP="00484106">
            <w:pPr>
              <w:jc w:val="right"/>
              <w:rPr>
                <w:color w:val="000000"/>
                <w:sz w:val="20"/>
                <w:szCs w:val="20"/>
                <w:lang w:val="es-MX" w:eastAsia="es-MX"/>
              </w:rPr>
            </w:pPr>
          </w:p>
          <w:p w14:paraId="6546CB5C" w14:textId="2E4B9DDA" w:rsidR="00E40CFD" w:rsidRPr="007A494C" w:rsidRDefault="007A494C" w:rsidP="00047E66">
            <w:pPr>
              <w:jc w:val="right"/>
              <w:rPr>
                <w:color w:val="000000"/>
                <w:sz w:val="20"/>
                <w:szCs w:val="20"/>
                <w:lang w:val="es-MX" w:eastAsia="es-MX"/>
              </w:rPr>
            </w:pPr>
            <w:r w:rsidRPr="007A494C">
              <w:rPr>
                <w:bCs/>
                <w:color w:val="000000"/>
                <w:sz w:val="20"/>
                <w:szCs w:val="20"/>
                <w:lang w:val="es-MX" w:eastAsia="es-MX"/>
              </w:rPr>
              <w:t>$1</w:t>
            </w:r>
            <w:r w:rsidR="00047E66">
              <w:rPr>
                <w:bCs/>
                <w:color w:val="000000"/>
                <w:sz w:val="20"/>
                <w:szCs w:val="20"/>
                <w:lang w:val="es-MX" w:eastAsia="es-MX"/>
              </w:rPr>
              <w:t>3</w:t>
            </w:r>
            <w:r w:rsidRPr="007A494C">
              <w:rPr>
                <w:bCs/>
                <w:color w:val="000000"/>
                <w:sz w:val="20"/>
                <w:szCs w:val="20"/>
                <w:lang w:val="es-MX" w:eastAsia="es-MX"/>
              </w:rPr>
              <w:t>,5</w:t>
            </w:r>
            <w:r w:rsidR="00047E66">
              <w:rPr>
                <w:bCs/>
                <w:color w:val="000000"/>
                <w:sz w:val="20"/>
                <w:szCs w:val="20"/>
                <w:lang w:val="es-MX" w:eastAsia="es-MX"/>
              </w:rPr>
              <w:t>68</w:t>
            </w:r>
            <w:r w:rsidRPr="007A494C">
              <w:rPr>
                <w:bCs/>
                <w:color w:val="000000"/>
                <w:sz w:val="20"/>
                <w:szCs w:val="20"/>
                <w:lang w:val="es-MX" w:eastAsia="es-MX"/>
              </w:rPr>
              <w:t>,</w:t>
            </w:r>
            <w:r w:rsidR="00047E66">
              <w:rPr>
                <w:bCs/>
                <w:color w:val="000000"/>
                <w:sz w:val="20"/>
                <w:szCs w:val="20"/>
                <w:lang w:val="es-MX" w:eastAsia="es-MX"/>
              </w:rPr>
              <w:t>843.30</w:t>
            </w:r>
          </w:p>
        </w:tc>
        <w:tc>
          <w:tcPr>
            <w:tcW w:w="1559" w:type="dxa"/>
          </w:tcPr>
          <w:p w14:paraId="67F48866" w14:textId="77777777" w:rsidR="00CC3EB8" w:rsidRDefault="00CC3EB8" w:rsidP="00484106">
            <w:pPr>
              <w:jc w:val="right"/>
              <w:rPr>
                <w:color w:val="000000"/>
                <w:sz w:val="20"/>
                <w:szCs w:val="20"/>
                <w:lang w:val="es-MX" w:eastAsia="es-MX"/>
              </w:rPr>
            </w:pPr>
          </w:p>
          <w:p w14:paraId="2B219430" w14:textId="77777777" w:rsidR="00E40CFD" w:rsidRDefault="00E40CFD" w:rsidP="00484106">
            <w:pPr>
              <w:jc w:val="right"/>
              <w:rPr>
                <w:color w:val="000000"/>
                <w:sz w:val="20"/>
                <w:szCs w:val="20"/>
                <w:lang w:val="es-MX" w:eastAsia="es-MX"/>
              </w:rPr>
            </w:pPr>
          </w:p>
          <w:p w14:paraId="423EB4D4" w14:textId="38968F3F" w:rsidR="00E40CFD" w:rsidRPr="00B8649E" w:rsidRDefault="007A494C" w:rsidP="00047E66">
            <w:pPr>
              <w:jc w:val="right"/>
              <w:rPr>
                <w:color w:val="000000"/>
                <w:sz w:val="20"/>
                <w:szCs w:val="20"/>
                <w:lang w:val="es-MX" w:eastAsia="es-MX"/>
              </w:rPr>
            </w:pPr>
            <w:r w:rsidRPr="007A494C">
              <w:rPr>
                <w:bCs/>
                <w:color w:val="000000"/>
                <w:sz w:val="20"/>
                <w:szCs w:val="20"/>
                <w:lang w:val="es-MX" w:eastAsia="es-MX"/>
              </w:rPr>
              <w:t>$1</w:t>
            </w:r>
            <w:r w:rsidR="00047E66">
              <w:rPr>
                <w:bCs/>
                <w:color w:val="000000"/>
                <w:sz w:val="20"/>
                <w:szCs w:val="20"/>
                <w:lang w:val="es-MX" w:eastAsia="es-MX"/>
              </w:rPr>
              <w:t>3</w:t>
            </w:r>
            <w:r w:rsidRPr="007A494C">
              <w:rPr>
                <w:bCs/>
                <w:color w:val="000000"/>
                <w:sz w:val="20"/>
                <w:szCs w:val="20"/>
                <w:lang w:val="es-MX" w:eastAsia="es-MX"/>
              </w:rPr>
              <w:t>,5</w:t>
            </w:r>
            <w:r w:rsidR="00047E66">
              <w:rPr>
                <w:bCs/>
                <w:color w:val="000000"/>
                <w:sz w:val="20"/>
                <w:szCs w:val="20"/>
                <w:lang w:val="es-MX" w:eastAsia="es-MX"/>
              </w:rPr>
              <w:t>68</w:t>
            </w:r>
            <w:r w:rsidRPr="007A494C">
              <w:rPr>
                <w:bCs/>
                <w:color w:val="000000"/>
                <w:sz w:val="20"/>
                <w:szCs w:val="20"/>
                <w:lang w:val="es-MX" w:eastAsia="es-MX"/>
              </w:rPr>
              <w:t>,</w:t>
            </w:r>
            <w:r w:rsidR="00047E66">
              <w:rPr>
                <w:bCs/>
                <w:color w:val="000000"/>
                <w:sz w:val="20"/>
                <w:szCs w:val="20"/>
                <w:lang w:val="es-MX" w:eastAsia="es-MX"/>
              </w:rPr>
              <w:t>843.30</w:t>
            </w:r>
          </w:p>
        </w:tc>
        <w:tc>
          <w:tcPr>
            <w:tcW w:w="1134" w:type="dxa"/>
            <w:vAlign w:val="center"/>
          </w:tcPr>
          <w:p w14:paraId="7AABF61D" w14:textId="77777777" w:rsidR="00CC3EB8" w:rsidRPr="00B8649E" w:rsidRDefault="00CC3EB8" w:rsidP="00484106">
            <w:pPr>
              <w:jc w:val="right"/>
              <w:rPr>
                <w:color w:val="000000"/>
                <w:sz w:val="20"/>
                <w:szCs w:val="20"/>
                <w:lang w:val="es-MX" w:eastAsia="es-MX"/>
              </w:rPr>
            </w:pPr>
            <w:r w:rsidRPr="00B8649E">
              <w:rPr>
                <w:color w:val="000000"/>
                <w:sz w:val="20"/>
                <w:szCs w:val="20"/>
                <w:lang w:val="es-MX" w:eastAsia="es-MX"/>
              </w:rPr>
              <w:t xml:space="preserve">      </w:t>
            </w:r>
            <w:r w:rsidRPr="00B8649E">
              <w:rPr>
                <w:bCs/>
                <w:color w:val="000000"/>
                <w:sz w:val="20"/>
                <w:szCs w:val="20"/>
                <w:lang w:val="es-MX" w:eastAsia="es-MX"/>
              </w:rPr>
              <w:t xml:space="preserve">$0.00 </w:t>
            </w:r>
            <w:r w:rsidRPr="00B8649E">
              <w:rPr>
                <w:color w:val="000000"/>
                <w:sz w:val="20"/>
                <w:szCs w:val="20"/>
                <w:lang w:val="es-MX" w:eastAsia="es-MX"/>
              </w:rPr>
              <w:t xml:space="preserve"> </w:t>
            </w:r>
          </w:p>
        </w:tc>
        <w:tc>
          <w:tcPr>
            <w:tcW w:w="1560" w:type="dxa"/>
            <w:vAlign w:val="center"/>
          </w:tcPr>
          <w:p w14:paraId="320DB338" w14:textId="410A2842" w:rsidR="00CC3EB8" w:rsidRPr="00B8649E" w:rsidRDefault="00CC3EB8" w:rsidP="00047E66">
            <w:pPr>
              <w:jc w:val="right"/>
              <w:rPr>
                <w:color w:val="000000"/>
                <w:sz w:val="20"/>
                <w:szCs w:val="20"/>
                <w:lang w:val="es-MX" w:eastAsia="es-MX"/>
              </w:rPr>
            </w:pPr>
            <w:r w:rsidRPr="00B8649E">
              <w:rPr>
                <w:color w:val="000000"/>
                <w:sz w:val="20"/>
                <w:szCs w:val="20"/>
                <w:lang w:val="es-MX" w:eastAsia="es-MX"/>
              </w:rPr>
              <w:t>$</w:t>
            </w:r>
            <w:r w:rsidR="00980170">
              <w:rPr>
                <w:color w:val="000000"/>
                <w:sz w:val="20"/>
                <w:szCs w:val="20"/>
                <w:lang w:val="es-MX" w:eastAsia="es-MX"/>
              </w:rPr>
              <w:t>1</w:t>
            </w:r>
            <w:r w:rsidR="00047E66">
              <w:rPr>
                <w:color w:val="000000"/>
                <w:sz w:val="20"/>
                <w:szCs w:val="20"/>
                <w:lang w:val="es-MX" w:eastAsia="es-MX"/>
              </w:rPr>
              <w:t>2</w:t>
            </w:r>
            <w:r w:rsidRPr="00B8649E">
              <w:rPr>
                <w:color w:val="000000"/>
                <w:sz w:val="20"/>
                <w:szCs w:val="20"/>
                <w:lang w:val="es-MX" w:eastAsia="es-MX"/>
              </w:rPr>
              <w:t>,</w:t>
            </w:r>
            <w:r w:rsidR="00047E66">
              <w:rPr>
                <w:color w:val="000000"/>
                <w:sz w:val="20"/>
                <w:szCs w:val="20"/>
                <w:lang w:val="es-MX" w:eastAsia="es-MX"/>
              </w:rPr>
              <w:t>605</w:t>
            </w:r>
            <w:r w:rsidRPr="00B8649E">
              <w:rPr>
                <w:color w:val="000000"/>
                <w:sz w:val="20"/>
                <w:szCs w:val="20"/>
                <w:lang w:val="es-MX" w:eastAsia="es-MX"/>
              </w:rPr>
              <w:t>,</w:t>
            </w:r>
            <w:r w:rsidR="00047E66">
              <w:rPr>
                <w:color w:val="000000"/>
                <w:sz w:val="20"/>
                <w:szCs w:val="20"/>
                <w:lang w:val="es-MX" w:eastAsia="es-MX"/>
              </w:rPr>
              <w:t>689.39</w:t>
            </w:r>
          </w:p>
        </w:tc>
        <w:tc>
          <w:tcPr>
            <w:tcW w:w="1559" w:type="dxa"/>
            <w:vAlign w:val="center"/>
          </w:tcPr>
          <w:p w14:paraId="52A12869" w14:textId="46770D6F" w:rsidR="00CC3EB8" w:rsidRPr="00B8649E" w:rsidRDefault="00F57CA0" w:rsidP="00047E66">
            <w:pPr>
              <w:jc w:val="right"/>
              <w:rPr>
                <w:color w:val="000000"/>
                <w:sz w:val="20"/>
                <w:szCs w:val="20"/>
                <w:lang w:val="es-MX" w:eastAsia="es-MX"/>
              </w:rPr>
            </w:pPr>
            <w:r w:rsidRPr="00B8649E">
              <w:rPr>
                <w:color w:val="000000"/>
                <w:sz w:val="20"/>
                <w:szCs w:val="20"/>
                <w:lang w:val="es-MX" w:eastAsia="es-MX"/>
              </w:rPr>
              <w:t>$</w:t>
            </w:r>
            <w:r>
              <w:rPr>
                <w:color w:val="000000"/>
                <w:sz w:val="20"/>
                <w:szCs w:val="20"/>
                <w:lang w:val="es-MX" w:eastAsia="es-MX"/>
              </w:rPr>
              <w:t>1</w:t>
            </w:r>
            <w:r w:rsidR="00047E66">
              <w:rPr>
                <w:color w:val="000000"/>
                <w:sz w:val="20"/>
                <w:szCs w:val="20"/>
                <w:lang w:val="es-MX" w:eastAsia="es-MX"/>
              </w:rPr>
              <w:t>2</w:t>
            </w:r>
            <w:r w:rsidRPr="00B8649E">
              <w:rPr>
                <w:color w:val="000000"/>
                <w:sz w:val="20"/>
                <w:szCs w:val="20"/>
                <w:lang w:val="es-MX" w:eastAsia="es-MX"/>
              </w:rPr>
              <w:t>,</w:t>
            </w:r>
            <w:r w:rsidR="00047E66">
              <w:rPr>
                <w:color w:val="000000"/>
                <w:sz w:val="20"/>
                <w:szCs w:val="20"/>
                <w:lang w:val="es-MX" w:eastAsia="es-MX"/>
              </w:rPr>
              <w:t>605</w:t>
            </w:r>
            <w:r w:rsidRPr="00B8649E">
              <w:rPr>
                <w:color w:val="000000"/>
                <w:sz w:val="20"/>
                <w:szCs w:val="20"/>
                <w:lang w:val="es-MX" w:eastAsia="es-MX"/>
              </w:rPr>
              <w:t>,</w:t>
            </w:r>
            <w:r w:rsidR="00047E66">
              <w:rPr>
                <w:color w:val="000000"/>
                <w:sz w:val="20"/>
                <w:szCs w:val="20"/>
                <w:lang w:val="es-MX" w:eastAsia="es-MX"/>
              </w:rPr>
              <w:t>689.39</w:t>
            </w:r>
          </w:p>
        </w:tc>
      </w:tr>
      <w:tr w:rsidR="00CC3EB8" w:rsidRPr="00B8649E" w14:paraId="7E75AED9" w14:textId="77777777" w:rsidTr="00055BD5">
        <w:trPr>
          <w:trHeight w:val="520"/>
        </w:trPr>
        <w:tc>
          <w:tcPr>
            <w:tcW w:w="943" w:type="dxa"/>
            <w:vAlign w:val="center"/>
          </w:tcPr>
          <w:p w14:paraId="65F9BBC2" w14:textId="77777777" w:rsidR="00CC3EB8" w:rsidRPr="00B8649E" w:rsidRDefault="00CC3EB8" w:rsidP="00980D97">
            <w:pPr>
              <w:jc w:val="center"/>
              <w:rPr>
                <w:color w:val="000000"/>
                <w:sz w:val="20"/>
                <w:szCs w:val="20"/>
                <w:lang w:val="es-MX" w:eastAsia="es-MX"/>
              </w:rPr>
            </w:pPr>
            <w:r w:rsidRPr="00B8649E">
              <w:rPr>
                <w:color w:val="000000"/>
                <w:sz w:val="20"/>
                <w:szCs w:val="20"/>
                <w:lang w:val="es-MX" w:eastAsia="es-MX"/>
              </w:rPr>
              <w:t>5520</w:t>
            </w:r>
          </w:p>
        </w:tc>
        <w:tc>
          <w:tcPr>
            <w:tcW w:w="1844" w:type="dxa"/>
            <w:vAlign w:val="center"/>
          </w:tcPr>
          <w:p w14:paraId="38A4FFA8" w14:textId="77777777" w:rsidR="00CC3EB8" w:rsidRPr="00B8649E" w:rsidRDefault="00CC3EB8" w:rsidP="00BF1460">
            <w:pPr>
              <w:jc w:val="center"/>
              <w:rPr>
                <w:color w:val="000000"/>
                <w:sz w:val="20"/>
                <w:szCs w:val="20"/>
                <w:lang w:val="es-MX" w:eastAsia="es-MX"/>
              </w:rPr>
            </w:pPr>
            <w:r w:rsidRPr="00B8649E">
              <w:rPr>
                <w:color w:val="000000"/>
                <w:sz w:val="20"/>
                <w:szCs w:val="20"/>
                <w:lang w:val="es-MX" w:eastAsia="es-MX"/>
              </w:rPr>
              <w:t>Provisiones</w:t>
            </w:r>
          </w:p>
        </w:tc>
        <w:tc>
          <w:tcPr>
            <w:tcW w:w="992" w:type="dxa"/>
          </w:tcPr>
          <w:p w14:paraId="2CF0A560" w14:textId="77777777" w:rsidR="00E40CFD" w:rsidRDefault="00E40CFD" w:rsidP="00980D97">
            <w:pPr>
              <w:jc w:val="right"/>
              <w:rPr>
                <w:color w:val="000000"/>
                <w:sz w:val="20"/>
                <w:szCs w:val="20"/>
                <w:lang w:val="es-MX" w:eastAsia="es-MX"/>
              </w:rPr>
            </w:pPr>
          </w:p>
          <w:p w14:paraId="27052972" w14:textId="77777777" w:rsidR="00CC3EB8"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559" w:type="dxa"/>
          </w:tcPr>
          <w:p w14:paraId="0C13BE87" w14:textId="77777777" w:rsidR="00CC3EB8" w:rsidRDefault="00CC3EB8" w:rsidP="00980D97">
            <w:pPr>
              <w:jc w:val="right"/>
              <w:rPr>
                <w:color w:val="000000"/>
                <w:sz w:val="20"/>
                <w:szCs w:val="20"/>
                <w:lang w:val="es-MX" w:eastAsia="es-MX"/>
              </w:rPr>
            </w:pPr>
          </w:p>
          <w:p w14:paraId="6C80F8CA"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559" w:type="dxa"/>
          </w:tcPr>
          <w:p w14:paraId="2AD53C9E" w14:textId="77777777" w:rsidR="00CC3EB8" w:rsidRDefault="00CC3EB8" w:rsidP="00980D97">
            <w:pPr>
              <w:jc w:val="right"/>
              <w:rPr>
                <w:color w:val="000000"/>
                <w:sz w:val="20"/>
                <w:szCs w:val="20"/>
                <w:lang w:val="es-MX" w:eastAsia="es-MX"/>
              </w:rPr>
            </w:pPr>
          </w:p>
          <w:p w14:paraId="51834E24"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134" w:type="dxa"/>
            <w:vAlign w:val="center"/>
          </w:tcPr>
          <w:p w14:paraId="3559A5A1"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c>
          <w:tcPr>
            <w:tcW w:w="1560" w:type="dxa"/>
            <w:vAlign w:val="center"/>
          </w:tcPr>
          <w:p w14:paraId="4B33D034"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c>
          <w:tcPr>
            <w:tcW w:w="1559" w:type="dxa"/>
            <w:vAlign w:val="center"/>
          </w:tcPr>
          <w:p w14:paraId="1DC73601" w14:textId="77777777" w:rsidR="00CC3EB8" w:rsidRPr="00B8649E" w:rsidRDefault="00CC3EB8" w:rsidP="00980D97">
            <w:pPr>
              <w:jc w:val="right"/>
              <w:rPr>
                <w:color w:val="000000"/>
                <w:sz w:val="20"/>
                <w:szCs w:val="20"/>
                <w:lang w:val="es-MX" w:eastAsia="es-MX"/>
              </w:rPr>
            </w:pPr>
          </w:p>
          <w:p w14:paraId="7E6F9967"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p w14:paraId="1A5D0AD8" w14:textId="77777777" w:rsidR="00CC3EB8" w:rsidRPr="00B8649E" w:rsidRDefault="00CC3EB8" w:rsidP="00980D97">
            <w:pPr>
              <w:jc w:val="right"/>
              <w:rPr>
                <w:color w:val="000000"/>
                <w:sz w:val="20"/>
                <w:szCs w:val="20"/>
                <w:lang w:val="es-MX" w:eastAsia="es-MX"/>
              </w:rPr>
            </w:pPr>
          </w:p>
        </w:tc>
      </w:tr>
      <w:tr w:rsidR="00CC3EB8" w:rsidRPr="00B8649E" w14:paraId="3299DEE1" w14:textId="77777777" w:rsidTr="00055BD5">
        <w:trPr>
          <w:trHeight w:val="763"/>
        </w:trPr>
        <w:tc>
          <w:tcPr>
            <w:tcW w:w="943" w:type="dxa"/>
            <w:vAlign w:val="center"/>
          </w:tcPr>
          <w:p w14:paraId="03C1A562" w14:textId="77777777" w:rsidR="00CC3EB8" w:rsidRPr="00B8649E" w:rsidRDefault="00CC3EB8" w:rsidP="00980D97">
            <w:pPr>
              <w:jc w:val="center"/>
              <w:rPr>
                <w:color w:val="000000"/>
                <w:sz w:val="20"/>
                <w:szCs w:val="20"/>
                <w:lang w:val="es-MX" w:eastAsia="es-MX"/>
              </w:rPr>
            </w:pPr>
            <w:r w:rsidRPr="00B8649E">
              <w:rPr>
                <w:color w:val="000000"/>
                <w:sz w:val="20"/>
                <w:szCs w:val="20"/>
                <w:lang w:val="es-MX" w:eastAsia="es-MX"/>
              </w:rPr>
              <w:t>5530</w:t>
            </w:r>
          </w:p>
        </w:tc>
        <w:tc>
          <w:tcPr>
            <w:tcW w:w="1844" w:type="dxa"/>
            <w:vAlign w:val="center"/>
          </w:tcPr>
          <w:p w14:paraId="36F25F78" w14:textId="77777777" w:rsidR="00CC3EB8" w:rsidRPr="00B8649E" w:rsidRDefault="00CC3EB8" w:rsidP="00BF1460">
            <w:pPr>
              <w:jc w:val="center"/>
              <w:rPr>
                <w:color w:val="000000"/>
                <w:sz w:val="20"/>
                <w:szCs w:val="20"/>
                <w:lang w:val="es-MX" w:eastAsia="es-MX"/>
              </w:rPr>
            </w:pPr>
            <w:r w:rsidRPr="00B8649E">
              <w:rPr>
                <w:color w:val="000000"/>
                <w:sz w:val="20"/>
                <w:szCs w:val="20"/>
                <w:lang w:val="es-MX" w:eastAsia="es-MX"/>
              </w:rPr>
              <w:t>Disminución de inventarios</w:t>
            </w:r>
          </w:p>
        </w:tc>
        <w:tc>
          <w:tcPr>
            <w:tcW w:w="992" w:type="dxa"/>
          </w:tcPr>
          <w:p w14:paraId="0B454149" w14:textId="77777777" w:rsidR="00CC3EB8" w:rsidRDefault="00CC3EB8" w:rsidP="00980D97">
            <w:pPr>
              <w:jc w:val="right"/>
              <w:rPr>
                <w:color w:val="000000"/>
                <w:sz w:val="20"/>
                <w:szCs w:val="20"/>
                <w:lang w:val="es-MX" w:eastAsia="es-MX"/>
              </w:rPr>
            </w:pPr>
          </w:p>
          <w:p w14:paraId="7AE633F4"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559" w:type="dxa"/>
          </w:tcPr>
          <w:p w14:paraId="6C641ECF" w14:textId="77777777" w:rsidR="00CC3EB8" w:rsidRDefault="00CC3EB8" w:rsidP="00980D97">
            <w:pPr>
              <w:jc w:val="right"/>
              <w:rPr>
                <w:color w:val="000000"/>
                <w:sz w:val="20"/>
                <w:szCs w:val="20"/>
                <w:lang w:val="es-MX" w:eastAsia="es-MX"/>
              </w:rPr>
            </w:pPr>
          </w:p>
          <w:p w14:paraId="57FEDF1D"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559" w:type="dxa"/>
          </w:tcPr>
          <w:p w14:paraId="67C2355F" w14:textId="77777777" w:rsidR="00CC3EB8" w:rsidRDefault="00CC3EB8" w:rsidP="00980D97">
            <w:pPr>
              <w:jc w:val="right"/>
              <w:rPr>
                <w:color w:val="000000"/>
                <w:sz w:val="20"/>
                <w:szCs w:val="20"/>
                <w:lang w:val="es-MX" w:eastAsia="es-MX"/>
              </w:rPr>
            </w:pPr>
          </w:p>
          <w:p w14:paraId="2086758D"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134" w:type="dxa"/>
            <w:vAlign w:val="center"/>
          </w:tcPr>
          <w:p w14:paraId="6158553F"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c>
          <w:tcPr>
            <w:tcW w:w="1560" w:type="dxa"/>
            <w:vAlign w:val="center"/>
          </w:tcPr>
          <w:p w14:paraId="14CB467A"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c>
          <w:tcPr>
            <w:tcW w:w="1559" w:type="dxa"/>
            <w:vAlign w:val="center"/>
          </w:tcPr>
          <w:p w14:paraId="555B8212"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r>
      <w:tr w:rsidR="00CC3EB8" w:rsidRPr="00B8649E" w14:paraId="7F367A47" w14:textId="77777777" w:rsidTr="00055BD5">
        <w:tc>
          <w:tcPr>
            <w:tcW w:w="943" w:type="dxa"/>
            <w:vAlign w:val="center"/>
          </w:tcPr>
          <w:p w14:paraId="54083E9F" w14:textId="77777777" w:rsidR="00CC3EB8" w:rsidRPr="00B8649E" w:rsidRDefault="00CC3EB8" w:rsidP="00980D97">
            <w:pPr>
              <w:jc w:val="center"/>
              <w:rPr>
                <w:color w:val="000000"/>
                <w:sz w:val="20"/>
                <w:szCs w:val="20"/>
                <w:lang w:val="es-MX" w:eastAsia="es-MX"/>
              </w:rPr>
            </w:pPr>
            <w:r w:rsidRPr="00B8649E">
              <w:rPr>
                <w:color w:val="000000"/>
                <w:sz w:val="20"/>
                <w:szCs w:val="20"/>
                <w:lang w:val="es-MX" w:eastAsia="es-MX"/>
              </w:rPr>
              <w:t>5540</w:t>
            </w:r>
          </w:p>
        </w:tc>
        <w:tc>
          <w:tcPr>
            <w:tcW w:w="1844" w:type="dxa"/>
            <w:vAlign w:val="center"/>
          </w:tcPr>
          <w:p w14:paraId="5B572E48" w14:textId="77777777" w:rsidR="00CC3EB8" w:rsidRPr="00B8649E" w:rsidRDefault="00CC3EB8" w:rsidP="00BF1460">
            <w:pPr>
              <w:jc w:val="center"/>
              <w:rPr>
                <w:color w:val="000000"/>
                <w:sz w:val="20"/>
                <w:szCs w:val="20"/>
                <w:lang w:val="es-MX" w:eastAsia="es-MX"/>
              </w:rPr>
            </w:pPr>
            <w:r w:rsidRPr="00B8649E">
              <w:rPr>
                <w:color w:val="000000"/>
                <w:sz w:val="20"/>
                <w:szCs w:val="20"/>
                <w:lang w:val="es-MX" w:eastAsia="es-MX"/>
              </w:rPr>
              <w:t>Aumento por insuficiencia de estimaciones por pérdida o deterioro u obsolescencia</w:t>
            </w:r>
          </w:p>
        </w:tc>
        <w:tc>
          <w:tcPr>
            <w:tcW w:w="992" w:type="dxa"/>
          </w:tcPr>
          <w:p w14:paraId="3A9755CD" w14:textId="77777777" w:rsidR="00CC3EB8" w:rsidRDefault="00CC3EB8" w:rsidP="00980D97">
            <w:pPr>
              <w:jc w:val="right"/>
              <w:rPr>
                <w:color w:val="000000"/>
                <w:sz w:val="20"/>
                <w:szCs w:val="20"/>
                <w:lang w:val="es-MX" w:eastAsia="es-MX"/>
              </w:rPr>
            </w:pPr>
          </w:p>
          <w:p w14:paraId="5AC3648D" w14:textId="77777777" w:rsidR="00E40CFD" w:rsidRDefault="00E40CFD" w:rsidP="00980D97">
            <w:pPr>
              <w:jc w:val="right"/>
              <w:rPr>
                <w:color w:val="000000"/>
                <w:sz w:val="20"/>
                <w:szCs w:val="20"/>
                <w:lang w:val="es-MX" w:eastAsia="es-MX"/>
              </w:rPr>
            </w:pPr>
          </w:p>
          <w:p w14:paraId="14F54F37"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559" w:type="dxa"/>
          </w:tcPr>
          <w:p w14:paraId="21ECAA3A" w14:textId="77777777" w:rsidR="00CC3EB8" w:rsidRDefault="00CC3EB8" w:rsidP="00980D97">
            <w:pPr>
              <w:jc w:val="right"/>
              <w:rPr>
                <w:color w:val="000000"/>
                <w:sz w:val="20"/>
                <w:szCs w:val="20"/>
                <w:lang w:val="es-MX" w:eastAsia="es-MX"/>
              </w:rPr>
            </w:pPr>
          </w:p>
          <w:p w14:paraId="0F4B4439" w14:textId="77777777" w:rsidR="00E40CFD" w:rsidRDefault="00E40CFD" w:rsidP="00980D97">
            <w:pPr>
              <w:jc w:val="right"/>
              <w:rPr>
                <w:color w:val="000000"/>
                <w:sz w:val="20"/>
                <w:szCs w:val="20"/>
                <w:lang w:val="es-MX" w:eastAsia="es-MX"/>
              </w:rPr>
            </w:pPr>
          </w:p>
          <w:p w14:paraId="5584E751"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559" w:type="dxa"/>
          </w:tcPr>
          <w:p w14:paraId="66AAF97F" w14:textId="77777777" w:rsidR="00CC3EB8" w:rsidRDefault="00CC3EB8" w:rsidP="00980D97">
            <w:pPr>
              <w:jc w:val="right"/>
              <w:rPr>
                <w:color w:val="000000"/>
                <w:sz w:val="20"/>
                <w:szCs w:val="20"/>
                <w:lang w:val="es-MX" w:eastAsia="es-MX"/>
              </w:rPr>
            </w:pPr>
          </w:p>
          <w:p w14:paraId="48326CA1" w14:textId="77777777" w:rsidR="00E40CFD" w:rsidRDefault="00E40CFD" w:rsidP="00980D97">
            <w:pPr>
              <w:jc w:val="right"/>
              <w:rPr>
                <w:color w:val="000000"/>
                <w:sz w:val="20"/>
                <w:szCs w:val="20"/>
                <w:lang w:val="es-MX" w:eastAsia="es-MX"/>
              </w:rPr>
            </w:pPr>
          </w:p>
          <w:p w14:paraId="517E411E"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134" w:type="dxa"/>
            <w:vAlign w:val="center"/>
          </w:tcPr>
          <w:p w14:paraId="7394F390"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c>
          <w:tcPr>
            <w:tcW w:w="1560" w:type="dxa"/>
            <w:vAlign w:val="center"/>
          </w:tcPr>
          <w:p w14:paraId="3450C915"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c>
          <w:tcPr>
            <w:tcW w:w="1559" w:type="dxa"/>
            <w:vAlign w:val="center"/>
          </w:tcPr>
          <w:p w14:paraId="1A3F0884"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r>
      <w:tr w:rsidR="00CC3EB8" w:rsidRPr="00B8649E" w14:paraId="20AC158B" w14:textId="77777777" w:rsidTr="00055BD5">
        <w:tc>
          <w:tcPr>
            <w:tcW w:w="943" w:type="dxa"/>
            <w:vAlign w:val="center"/>
          </w:tcPr>
          <w:p w14:paraId="67FDFD30" w14:textId="77777777" w:rsidR="00CC3EB8" w:rsidRPr="00B8649E" w:rsidRDefault="00CC3EB8" w:rsidP="00980D97">
            <w:pPr>
              <w:jc w:val="center"/>
              <w:rPr>
                <w:color w:val="000000"/>
                <w:sz w:val="20"/>
                <w:szCs w:val="20"/>
                <w:lang w:val="es-MX" w:eastAsia="es-MX"/>
              </w:rPr>
            </w:pPr>
            <w:r w:rsidRPr="00B8649E">
              <w:rPr>
                <w:color w:val="000000"/>
                <w:sz w:val="20"/>
                <w:szCs w:val="20"/>
                <w:lang w:val="es-MX" w:eastAsia="es-MX"/>
              </w:rPr>
              <w:t>5550</w:t>
            </w:r>
          </w:p>
        </w:tc>
        <w:tc>
          <w:tcPr>
            <w:tcW w:w="1844" w:type="dxa"/>
            <w:vAlign w:val="center"/>
          </w:tcPr>
          <w:p w14:paraId="15E6FCF9" w14:textId="77777777" w:rsidR="00CC3EB8" w:rsidRPr="00B8649E" w:rsidRDefault="00CC3EB8" w:rsidP="00BF1460">
            <w:pPr>
              <w:jc w:val="center"/>
              <w:rPr>
                <w:color w:val="000000"/>
                <w:sz w:val="20"/>
                <w:szCs w:val="20"/>
                <w:lang w:val="es-MX" w:eastAsia="es-MX"/>
              </w:rPr>
            </w:pPr>
            <w:r w:rsidRPr="00B8649E">
              <w:rPr>
                <w:color w:val="000000"/>
                <w:sz w:val="20"/>
                <w:szCs w:val="20"/>
                <w:lang w:val="es-MX" w:eastAsia="es-MX"/>
              </w:rPr>
              <w:t>Aumento por insuficiencia de provisiones</w:t>
            </w:r>
          </w:p>
        </w:tc>
        <w:tc>
          <w:tcPr>
            <w:tcW w:w="992" w:type="dxa"/>
          </w:tcPr>
          <w:p w14:paraId="59838A76" w14:textId="77777777" w:rsidR="00CC3EB8" w:rsidRDefault="00CC3EB8" w:rsidP="00980D97">
            <w:pPr>
              <w:jc w:val="right"/>
              <w:rPr>
                <w:color w:val="000000"/>
                <w:sz w:val="20"/>
                <w:szCs w:val="20"/>
                <w:lang w:val="es-MX" w:eastAsia="es-MX"/>
              </w:rPr>
            </w:pPr>
          </w:p>
          <w:p w14:paraId="2663BEF0"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559" w:type="dxa"/>
          </w:tcPr>
          <w:p w14:paraId="5BA0D082" w14:textId="77777777" w:rsidR="00CC3EB8" w:rsidRDefault="00CC3EB8" w:rsidP="00980D97">
            <w:pPr>
              <w:jc w:val="right"/>
              <w:rPr>
                <w:color w:val="000000"/>
                <w:sz w:val="20"/>
                <w:szCs w:val="20"/>
                <w:lang w:val="es-MX" w:eastAsia="es-MX"/>
              </w:rPr>
            </w:pPr>
          </w:p>
          <w:p w14:paraId="436BE477"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559" w:type="dxa"/>
          </w:tcPr>
          <w:p w14:paraId="1D288FE2" w14:textId="77777777" w:rsidR="00CC3EB8" w:rsidRDefault="00CC3EB8" w:rsidP="00980D97">
            <w:pPr>
              <w:jc w:val="right"/>
              <w:rPr>
                <w:color w:val="000000"/>
                <w:sz w:val="20"/>
                <w:szCs w:val="20"/>
                <w:lang w:val="es-MX" w:eastAsia="es-MX"/>
              </w:rPr>
            </w:pPr>
          </w:p>
          <w:p w14:paraId="3824A519" w14:textId="77777777" w:rsidR="00E40CFD" w:rsidRPr="00B8649E" w:rsidRDefault="00E40CFD" w:rsidP="00980D97">
            <w:pPr>
              <w:jc w:val="right"/>
              <w:rPr>
                <w:color w:val="000000"/>
                <w:sz w:val="20"/>
                <w:szCs w:val="20"/>
                <w:lang w:val="es-MX" w:eastAsia="es-MX"/>
              </w:rPr>
            </w:pPr>
            <w:r>
              <w:rPr>
                <w:color w:val="000000"/>
                <w:sz w:val="20"/>
                <w:szCs w:val="20"/>
                <w:lang w:val="es-MX" w:eastAsia="es-MX"/>
              </w:rPr>
              <w:t>$0.00</w:t>
            </w:r>
          </w:p>
        </w:tc>
        <w:tc>
          <w:tcPr>
            <w:tcW w:w="1134" w:type="dxa"/>
            <w:vAlign w:val="center"/>
          </w:tcPr>
          <w:p w14:paraId="70DE7B4F"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c>
          <w:tcPr>
            <w:tcW w:w="1560" w:type="dxa"/>
            <w:vAlign w:val="center"/>
          </w:tcPr>
          <w:p w14:paraId="222D6DA0"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c>
          <w:tcPr>
            <w:tcW w:w="1559" w:type="dxa"/>
            <w:vAlign w:val="center"/>
          </w:tcPr>
          <w:p w14:paraId="43D36A91" w14:textId="77777777" w:rsidR="00CC3EB8" w:rsidRPr="00B8649E" w:rsidRDefault="00E40CFD" w:rsidP="00980D97">
            <w:pPr>
              <w:jc w:val="right"/>
              <w:rPr>
                <w:color w:val="000000"/>
                <w:sz w:val="20"/>
                <w:szCs w:val="20"/>
                <w:lang w:val="es-MX" w:eastAsia="es-MX"/>
              </w:rPr>
            </w:pPr>
            <w:r>
              <w:rPr>
                <w:color w:val="000000"/>
                <w:sz w:val="20"/>
                <w:szCs w:val="20"/>
                <w:lang w:val="es-MX" w:eastAsia="es-MX"/>
              </w:rPr>
              <w:t>$</w:t>
            </w:r>
            <w:r w:rsidR="00CC3EB8" w:rsidRPr="00B8649E">
              <w:rPr>
                <w:color w:val="000000"/>
                <w:sz w:val="20"/>
                <w:szCs w:val="20"/>
                <w:lang w:val="es-MX" w:eastAsia="es-MX"/>
              </w:rPr>
              <w:t>0.00</w:t>
            </w:r>
          </w:p>
        </w:tc>
      </w:tr>
      <w:tr w:rsidR="00CC3EB8" w:rsidRPr="00B8649E" w14:paraId="3511A478" w14:textId="77777777" w:rsidTr="00055BD5">
        <w:trPr>
          <w:trHeight w:val="889"/>
        </w:trPr>
        <w:tc>
          <w:tcPr>
            <w:tcW w:w="943" w:type="dxa"/>
            <w:vAlign w:val="center"/>
          </w:tcPr>
          <w:p w14:paraId="04C3394F" w14:textId="77777777" w:rsidR="00CC3EB8" w:rsidRPr="00B8649E" w:rsidRDefault="00CC3EB8" w:rsidP="00980D97">
            <w:pPr>
              <w:jc w:val="center"/>
              <w:rPr>
                <w:color w:val="000000"/>
                <w:sz w:val="20"/>
                <w:szCs w:val="20"/>
                <w:lang w:val="es-MX" w:eastAsia="es-MX"/>
              </w:rPr>
            </w:pPr>
            <w:r w:rsidRPr="00B8649E">
              <w:rPr>
                <w:color w:val="000000"/>
                <w:sz w:val="20"/>
                <w:szCs w:val="20"/>
                <w:lang w:val="es-MX" w:eastAsia="es-MX"/>
              </w:rPr>
              <w:t>5590</w:t>
            </w:r>
          </w:p>
        </w:tc>
        <w:tc>
          <w:tcPr>
            <w:tcW w:w="1844" w:type="dxa"/>
            <w:vAlign w:val="center"/>
          </w:tcPr>
          <w:p w14:paraId="507A4DEF" w14:textId="77777777" w:rsidR="00CC3EB8" w:rsidRPr="00B8649E" w:rsidRDefault="00CC3EB8" w:rsidP="00BF1460">
            <w:pPr>
              <w:jc w:val="center"/>
              <w:rPr>
                <w:color w:val="000000"/>
                <w:sz w:val="20"/>
                <w:szCs w:val="20"/>
                <w:lang w:val="es-MX" w:eastAsia="es-MX"/>
              </w:rPr>
            </w:pPr>
            <w:r w:rsidRPr="00B8649E">
              <w:rPr>
                <w:color w:val="000000"/>
                <w:sz w:val="20"/>
                <w:szCs w:val="20"/>
                <w:lang w:val="es-MX" w:eastAsia="es-MX"/>
              </w:rPr>
              <w:t>Otros gastos</w:t>
            </w:r>
          </w:p>
        </w:tc>
        <w:tc>
          <w:tcPr>
            <w:tcW w:w="992" w:type="dxa"/>
          </w:tcPr>
          <w:p w14:paraId="7F0CB98A" w14:textId="77777777" w:rsidR="00CC3EB8" w:rsidRDefault="00CC3EB8" w:rsidP="002B2F19">
            <w:pPr>
              <w:jc w:val="right"/>
              <w:rPr>
                <w:color w:val="000000"/>
                <w:sz w:val="20"/>
                <w:szCs w:val="20"/>
                <w:lang w:val="es-MX" w:eastAsia="es-MX"/>
              </w:rPr>
            </w:pPr>
          </w:p>
          <w:p w14:paraId="2636DCAB" w14:textId="77777777" w:rsidR="00E40CFD" w:rsidRDefault="00E40CFD" w:rsidP="002B2F19">
            <w:pPr>
              <w:jc w:val="right"/>
              <w:rPr>
                <w:color w:val="000000"/>
                <w:sz w:val="20"/>
                <w:szCs w:val="20"/>
                <w:lang w:val="es-MX" w:eastAsia="es-MX"/>
              </w:rPr>
            </w:pPr>
          </w:p>
          <w:p w14:paraId="21BC5793" w14:textId="77777777" w:rsidR="00E40CFD" w:rsidRPr="00B8649E" w:rsidRDefault="00E40CFD" w:rsidP="00E40CFD">
            <w:pPr>
              <w:jc w:val="right"/>
              <w:rPr>
                <w:color w:val="000000"/>
                <w:sz w:val="20"/>
                <w:szCs w:val="20"/>
                <w:lang w:val="es-MX" w:eastAsia="es-MX"/>
              </w:rPr>
            </w:pPr>
            <w:r>
              <w:rPr>
                <w:color w:val="000000"/>
                <w:sz w:val="20"/>
                <w:szCs w:val="20"/>
                <w:lang w:val="es-MX" w:eastAsia="es-MX"/>
              </w:rPr>
              <w:t>$0.00</w:t>
            </w:r>
          </w:p>
        </w:tc>
        <w:tc>
          <w:tcPr>
            <w:tcW w:w="1559" w:type="dxa"/>
          </w:tcPr>
          <w:p w14:paraId="517878DE" w14:textId="77777777" w:rsidR="00CC3EB8" w:rsidRDefault="00CC3EB8" w:rsidP="002B2F19">
            <w:pPr>
              <w:jc w:val="right"/>
              <w:rPr>
                <w:color w:val="000000"/>
                <w:sz w:val="20"/>
                <w:szCs w:val="20"/>
                <w:lang w:val="es-MX" w:eastAsia="es-MX"/>
              </w:rPr>
            </w:pPr>
          </w:p>
          <w:p w14:paraId="15C1CE05" w14:textId="77777777" w:rsidR="00E40CFD" w:rsidRDefault="00E40CFD" w:rsidP="002B2F19">
            <w:pPr>
              <w:jc w:val="right"/>
              <w:rPr>
                <w:color w:val="000000"/>
                <w:sz w:val="20"/>
                <w:szCs w:val="20"/>
                <w:lang w:val="es-MX" w:eastAsia="es-MX"/>
              </w:rPr>
            </w:pPr>
          </w:p>
          <w:p w14:paraId="47094279" w14:textId="4669A4BD" w:rsidR="00E40CFD" w:rsidRPr="00B8649E" w:rsidRDefault="00E40CFD" w:rsidP="00047E66">
            <w:pPr>
              <w:jc w:val="right"/>
              <w:rPr>
                <w:color w:val="000000"/>
                <w:sz w:val="20"/>
                <w:szCs w:val="20"/>
                <w:lang w:val="es-MX" w:eastAsia="es-MX"/>
              </w:rPr>
            </w:pPr>
            <w:r>
              <w:rPr>
                <w:color w:val="000000"/>
                <w:sz w:val="20"/>
                <w:szCs w:val="20"/>
                <w:lang w:val="es-MX" w:eastAsia="es-MX"/>
              </w:rPr>
              <w:t>$</w:t>
            </w:r>
            <w:r w:rsidR="00980170">
              <w:rPr>
                <w:color w:val="000000"/>
                <w:sz w:val="20"/>
                <w:szCs w:val="20"/>
                <w:lang w:val="es-MX" w:eastAsia="es-MX"/>
              </w:rPr>
              <w:t>2</w:t>
            </w:r>
            <w:r w:rsidR="00047E66">
              <w:rPr>
                <w:color w:val="000000"/>
                <w:sz w:val="20"/>
                <w:szCs w:val="20"/>
                <w:lang w:val="es-MX" w:eastAsia="es-MX"/>
              </w:rPr>
              <w:t>1</w:t>
            </w:r>
            <w:r w:rsidR="00980170">
              <w:rPr>
                <w:color w:val="000000"/>
                <w:sz w:val="20"/>
                <w:szCs w:val="20"/>
                <w:lang w:val="es-MX" w:eastAsia="es-MX"/>
              </w:rPr>
              <w:t>,</w:t>
            </w:r>
            <w:r w:rsidR="00047E66">
              <w:rPr>
                <w:color w:val="000000"/>
                <w:sz w:val="20"/>
                <w:szCs w:val="20"/>
                <w:lang w:val="es-MX" w:eastAsia="es-MX"/>
              </w:rPr>
              <w:t>615.90</w:t>
            </w:r>
          </w:p>
        </w:tc>
        <w:tc>
          <w:tcPr>
            <w:tcW w:w="1559" w:type="dxa"/>
          </w:tcPr>
          <w:p w14:paraId="4947FFB0" w14:textId="77777777" w:rsidR="00CC3EB8" w:rsidRDefault="00CC3EB8" w:rsidP="002B2F19">
            <w:pPr>
              <w:jc w:val="right"/>
              <w:rPr>
                <w:color w:val="000000"/>
                <w:sz w:val="20"/>
                <w:szCs w:val="20"/>
                <w:lang w:val="es-MX" w:eastAsia="es-MX"/>
              </w:rPr>
            </w:pPr>
          </w:p>
          <w:p w14:paraId="6A28D3B5" w14:textId="77777777" w:rsidR="00E40CFD" w:rsidRDefault="00E40CFD" w:rsidP="002B2F19">
            <w:pPr>
              <w:jc w:val="right"/>
              <w:rPr>
                <w:color w:val="000000"/>
                <w:sz w:val="20"/>
                <w:szCs w:val="20"/>
                <w:lang w:val="es-MX" w:eastAsia="es-MX"/>
              </w:rPr>
            </w:pPr>
          </w:p>
          <w:p w14:paraId="3B4EBF9D" w14:textId="087865E6" w:rsidR="00E40CFD" w:rsidRPr="00B8649E" w:rsidRDefault="007A494C" w:rsidP="00047E66">
            <w:pPr>
              <w:jc w:val="right"/>
              <w:rPr>
                <w:color w:val="000000"/>
                <w:sz w:val="20"/>
                <w:szCs w:val="20"/>
                <w:lang w:val="es-MX" w:eastAsia="es-MX"/>
              </w:rPr>
            </w:pPr>
            <w:r>
              <w:rPr>
                <w:color w:val="000000"/>
                <w:sz w:val="20"/>
                <w:szCs w:val="20"/>
                <w:lang w:val="es-MX" w:eastAsia="es-MX"/>
              </w:rPr>
              <w:t>$2</w:t>
            </w:r>
            <w:r w:rsidR="00047E66">
              <w:rPr>
                <w:color w:val="000000"/>
                <w:sz w:val="20"/>
                <w:szCs w:val="20"/>
                <w:lang w:val="es-MX" w:eastAsia="es-MX"/>
              </w:rPr>
              <w:t>1</w:t>
            </w:r>
            <w:r>
              <w:rPr>
                <w:color w:val="000000"/>
                <w:sz w:val="20"/>
                <w:szCs w:val="20"/>
                <w:lang w:val="es-MX" w:eastAsia="es-MX"/>
              </w:rPr>
              <w:t>,</w:t>
            </w:r>
            <w:r w:rsidR="00047E66">
              <w:rPr>
                <w:color w:val="000000"/>
                <w:sz w:val="20"/>
                <w:szCs w:val="20"/>
                <w:lang w:val="es-MX" w:eastAsia="es-MX"/>
              </w:rPr>
              <w:t>615.90</w:t>
            </w:r>
          </w:p>
        </w:tc>
        <w:tc>
          <w:tcPr>
            <w:tcW w:w="1134" w:type="dxa"/>
            <w:vAlign w:val="center"/>
          </w:tcPr>
          <w:p w14:paraId="5719C359" w14:textId="77777777" w:rsidR="00CC3EB8" w:rsidRPr="00B8649E" w:rsidRDefault="00CC3EB8" w:rsidP="00E40CFD">
            <w:pPr>
              <w:jc w:val="right"/>
              <w:rPr>
                <w:color w:val="000000"/>
                <w:sz w:val="20"/>
                <w:szCs w:val="20"/>
                <w:lang w:val="es-MX" w:eastAsia="es-MX"/>
              </w:rPr>
            </w:pPr>
            <w:r w:rsidRPr="00B8649E">
              <w:rPr>
                <w:color w:val="000000"/>
                <w:sz w:val="20"/>
                <w:szCs w:val="20"/>
                <w:lang w:val="es-MX" w:eastAsia="es-MX"/>
              </w:rPr>
              <w:t xml:space="preserve">     </w:t>
            </w:r>
            <w:r w:rsidR="00E40CFD">
              <w:rPr>
                <w:color w:val="000000"/>
                <w:sz w:val="20"/>
                <w:szCs w:val="20"/>
                <w:lang w:val="es-MX" w:eastAsia="es-MX"/>
              </w:rPr>
              <w:t>$</w:t>
            </w:r>
            <w:r w:rsidRPr="00B8649E">
              <w:rPr>
                <w:color w:val="000000"/>
                <w:sz w:val="20"/>
                <w:szCs w:val="20"/>
                <w:lang w:val="es-MX" w:eastAsia="es-MX"/>
              </w:rPr>
              <w:t>0.00</w:t>
            </w:r>
          </w:p>
        </w:tc>
        <w:tc>
          <w:tcPr>
            <w:tcW w:w="1560" w:type="dxa"/>
            <w:vAlign w:val="center"/>
          </w:tcPr>
          <w:p w14:paraId="12681AF5" w14:textId="6D654956" w:rsidR="00CC3EB8" w:rsidRPr="00B8649E" w:rsidRDefault="00CC3EB8" w:rsidP="00047E66">
            <w:pPr>
              <w:rPr>
                <w:color w:val="000000"/>
                <w:sz w:val="20"/>
                <w:szCs w:val="20"/>
                <w:lang w:val="es-MX" w:eastAsia="es-MX"/>
              </w:rPr>
            </w:pPr>
            <w:r w:rsidRPr="00B8649E">
              <w:rPr>
                <w:color w:val="000000"/>
                <w:sz w:val="20"/>
                <w:szCs w:val="20"/>
                <w:lang w:val="es-MX" w:eastAsia="es-MX"/>
              </w:rPr>
              <w:t xml:space="preserve">      $  </w:t>
            </w:r>
            <w:r w:rsidR="006C2B12">
              <w:rPr>
                <w:color w:val="000000"/>
                <w:sz w:val="20"/>
                <w:szCs w:val="20"/>
                <w:lang w:val="es-MX" w:eastAsia="es-MX"/>
              </w:rPr>
              <w:t>1</w:t>
            </w:r>
            <w:r w:rsidR="00980170">
              <w:rPr>
                <w:color w:val="000000"/>
                <w:sz w:val="20"/>
                <w:szCs w:val="20"/>
                <w:lang w:val="es-MX" w:eastAsia="es-MX"/>
              </w:rPr>
              <w:t>2</w:t>
            </w:r>
            <w:r w:rsidRPr="00B8649E">
              <w:rPr>
                <w:color w:val="000000"/>
                <w:sz w:val="20"/>
                <w:szCs w:val="20"/>
                <w:lang w:val="es-MX" w:eastAsia="es-MX"/>
              </w:rPr>
              <w:t>,</w:t>
            </w:r>
            <w:r w:rsidR="00980170">
              <w:rPr>
                <w:color w:val="000000"/>
                <w:sz w:val="20"/>
                <w:szCs w:val="20"/>
                <w:lang w:val="es-MX" w:eastAsia="es-MX"/>
              </w:rPr>
              <w:t>586.</w:t>
            </w:r>
            <w:r w:rsidR="00047E66">
              <w:rPr>
                <w:color w:val="000000"/>
                <w:sz w:val="20"/>
                <w:szCs w:val="20"/>
                <w:lang w:val="es-MX" w:eastAsia="es-MX"/>
              </w:rPr>
              <w:t>69</w:t>
            </w:r>
          </w:p>
        </w:tc>
        <w:tc>
          <w:tcPr>
            <w:tcW w:w="1559" w:type="dxa"/>
            <w:vAlign w:val="center"/>
          </w:tcPr>
          <w:p w14:paraId="3EDED284" w14:textId="77777777" w:rsidR="00CC3EB8" w:rsidRPr="00B8649E" w:rsidRDefault="00CC3EB8" w:rsidP="00006627">
            <w:pPr>
              <w:jc w:val="right"/>
              <w:rPr>
                <w:color w:val="000000"/>
                <w:sz w:val="20"/>
                <w:szCs w:val="20"/>
                <w:lang w:val="es-MX" w:eastAsia="es-MX"/>
              </w:rPr>
            </w:pPr>
          </w:p>
          <w:p w14:paraId="053EDD8F" w14:textId="77777777" w:rsidR="00CC3EB8" w:rsidRPr="00B8649E" w:rsidRDefault="00CC3EB8" w:rsidP="00006627">
            <w:pPr>
              <w:jc w:val="right"/>
              <w:rPr>
                <w:color w:val="000000"/>
                <w:sz w:val="20"/>
                <w:szCs w:val="20"/>
                <w:lang w:val="es-MX" w:eastAsia="es-MX"/>
              </w:rPr>
            </w:pPr>
          </w:p>
          <w:p w14:paraId="57C674FD" w14:textId="2556A19F" w:rsidR="00CC3EB8" w:rsidRPr="00B8649E" w:rsidRDefault="00CC3EB8" w:rsidP="00006627">
            <w:pPr>
              <w:jc w:val="right"/>
              <w:rPr>
                <w:color w:val="000000"/>
                <w:sz w:val="20"/>
                <w:szCs w:val="20"/>
                <w:lang w:val="es-MX" w:eastAsia="es-MX"/>
              </w:rPr>
            </w:pPr>
            <w:r w:rsidRPr="00B8649E">
              <w:rPr>
                <w:color w:val="000000"/>
                <w:sz w:val="20"/>
                <w:szCs w:val="20"/>
                <w:lang w:val="es-MX" w:eastAsia="es-MX"/>
              </w:rPr>
              <w:t xml:space="preserve">$  </w:t>
            </w:r>
            <w:r w:rsidR="006C2B12">
              <w:rPr>
                <w:color w:val="000000"/>
                <w:sz w:val="20"/>
                <w:szCs w:val="20"/>
                <w:lang w:val="es-MX" w:eastAsia="es-MX"/>
              </w:rPr>
              <w:t>1</w:t>
            </w:r>
            <w:r w:rsidR="00980170">
              <w:rPr>
                <w:color w:val="000000"/>
                <w:sz w:val="20"/>
                <w:szCs w:val="20"/>
                <w:lang w:val="es-MX" w:eastAsia="es-MX"/>
              </w:rPr>
              <w:t>2</w:t>
            </w:r>
            <w:r>
              <w:rPr>
                <w:color w:val="000000"/>
                <w:sz w:val="20"/>
                <w:szCs w:val="20"/>
                <w:lang w:val="es-MX" w:eastAsia="es-MX"/>
              </w:rPr>
              <w:t>,</w:t>
            </w:r>
            <w:r w:rsidR="00980170">
              <w:rPr>
                <w:color w:val="000000"/>
                <w:sz w:val="20"/>
                <w:szCs w:val="20"/>
                <w:lang w:val="es-MX" w:eastAsia="es-MX"/>
              </w:rPr>
              <w:t>586.</w:t>
            </w:r>
            <w:r w:rsidR="00047E66">
              <w:rPr>
                <w:color w:val="000000"/>
                <w:sz w:val="20"/>
                <w:szCs w:val="20"/>
                <w:lang w:val="es-MX" w:eastAsia="es-MX"/>
              </w:rPr>
              <w:t>69</w:t>
            </w:r>
          </w:p>
          <w:p w14:paraId="7382F708" w14:textId="77777777" w:rsidR="00CC3EB8" w:rsidRPr="00B8649E" w:rsidRDefault="00CC3EB8" w:rsidP="00006627">
            <w:pPr>
              <w:jc w:val="right"/>
              <w:rPr>
                <w:color w:val="000000"/>
                <w:sz w:val="20"/>
                <w:szCs w:val="20"/>
                <w:lang w:val="es-MX" w:eastAsia="es-MX"/>
              </w:rPr>
            </w:pPr>
          </w:p>
          <w:p w14:paraId="024BE80B" w14:textId="77777777" w:rsidR="00CC3EB8" w:rsidRPr="00B8649E" w:rsidRDefault="00CC3EB8" w:rsidP="00006627">
            <w:pPr>
              <w:jc w:val="right"/>
              <w:rPr>
                <w:color w:val="000000"/>
                <w:sz w:val="20"/>
                <w:szCs w:val="20"/>
                <w:lang w:val="es-MX" w:eastAsia="es-MX"/>
              </w:rPr>
            </w:pPr>
          </w:p>
        </w:tc>
      </w:tr>
      <w:tr w:rsidR="00CC3EB8" w:rsidRPr="00B8649E" w14:paraId="1E2C7E61" w14:textId="77777777" w:rsidTr="00055BD5">
        <w:tc>
          <w:tcPr>
            <w:tcW w:w="943" w:type="dxa"/>
            <w:vAlign w:val="center"/>
          </w:tcPr>
          <w:p w14:paraId="00DF6B76" w14:textId="77777777" w:rsidR="00CC3EB8" w:rsidRPr="00B8649E" w:rsidRDefault="00CC3EB8" w:rsidP="00AD2477">
            <w:pPr>
              <w:jc w:val="center"/>
              <w:rPr>
                <w:b/>
                <w:bCs/>
                <w:color w:val="000000"/>
                <w:sz w:val="20"/>
                <w:szCs w:val="20"/>
                <w:lang w:val="es-MX" w:eastAsia="es-MX"/>
              </w:rPr>
            </w:pPr>
            <w:r w:rsidRPr="00B8649E">
              <w:rPr>
                <w:b/>
                <w:bCs/>
                <w:color w:val="000000"/>
                <w:sz w:val="20"/>
                <w:szCs w:val="20"/>
                <w:lang w:val="es-MX" w:eastAsia="es-MX"/>
              </w:rPr>
              <w:t>5600</w:t>
            </w:r>
          </w:p>
        </w:tc>
        <w:tc>
          <w:tcPr>
            <w:tcW w:w="1844" w:type="dxa"/>
            <w:vAlign w:val="center"/>
          </w:tcPr>
          <w:p w14:paraId="162A4C83" w14:textId="77777777" w:rsidR="00CC3EB8" w:rsidRPr="00B8649E" w:rsidRDefault="00CC3EB8" w:rsidP="00BF1460">
            <w:pPr>
              <w:jc w:val="center"/>
              <w:rPr>
                <w:b/>
                <w:bCs/>
                <w:color w:val="000000"/>
                <w:sz w:val="20"/>
                <w:szCs w:val="20"/>
                <w:lang w:val="es-MX" w:eastAsia="es-MX"/>
              </w:rPr>
            </w:pPr>
            <w:r w:rsidRPr="00B8649E">
              <w:rPr>
                <w:b/>
                <w:bCs/>
                <w:color w:val="000000"/>
                <w:sz w:val="20"/>
                <w:szCs w:val="20"/>
                <w:lang w:val="es-MX" w:eastAsia="es-MX"/>
              </w:rPr>
              <w:t>Inversión Pública</w:t>
            </w:r>
          </w:p>
        </w:tc>
        <w:tc>
          <w:tcPr>
            <w:tcW w:w="992" w:type="dxa"/>
          </w:tcPr>
          <w:p w14:paraId="6FC5EB5F" w14:textId="77777777" w:rsidR="00CC3EB8" w:rsidRDefault="00CC3EB8" w:rsidP="00AD2477">
            <w:pPr>
              <w:jc w:val="right"/>
              <w:rPr>
                <w:bCs/>
                <w:color w:val="000000"/>
                <w:sz w:val="20"/>
                <w:szCs w:val="20"/>
                <w:lang w:val="es-MX" w:eastAsia="es-MX"/>
              </w:rPr>
            </w:pPr>
          </w:p>
          <w:p w14:paraId="16E3802E" w14:textId="77777777" w:rsidR="00E40CFD" w:rsidRPr="00B8649E" w:rsidRDefault="00E40CFD" w:rsidP="00AD2477">
            <w:pPr>
              <w:jc w:val="right"/>
              <w:rPr>
                <w:bCs/>
                <w:color w:val="000000"/>
                <w:sz w:val="20"/>
                <w:szCs w:val="20"/>
                <w:lang w:val="es-MX" w:eastAsia="es-MX"/>
              </w:rPr>
            </w:pPr>
            <w:r>
              <w:rPr>
                <w:bCs/>
                <w:color w:val="000000"/>
                <w:sz w:val="20"/>
                <w:szCs w:val="20"/>
                <w:lang w:val="es-MX" w:eastAsia="es-MX"/>
              </w:rPr>
              <w:t>$0.00</w:t>
            </w:r>
          </w:p>
        </w:tc>
        <w:tc>
          <w:tcPr>
            <w:tcW w:w="1559" w:type="dxa"/>
          </w:tcPr>
          <w:p w14:paraId="30B92CB8" w14:textId="77777777" w:rsidR="00CC3EB8" w:rsidRDefault="00CC3EB8" w:rsidP="00AD2477">
            <w:pPr>
              <w:jc w:val="right"/>
              <w:rPr>
                <w:bCs/>
                <w:color w:val="000000"/>
                <w:sz w:val="20"/>
                <w:szCs w:val="20"/>
                <w:lang w:val="es-MX" w:eastAsia="es-MX"/>
              </w:rPr>
            </w:pPr>
          </w:p>
          <w:p w14:paraId="4AF557AC" w14:textId="77777777" w:rsidR="00E40CFD" w:rsidRPr="00B8649E" w:rsidRDefault="00E40CFD" w:rsidP="00AD2477">
            <w:pPr>
              <w:jc w:val="right"/>
              <w:rPr>
                <w:bCs/>
                <w:color w:val="000000"/>
                <w:sz w:val="20"/>
                <w:szCs w:val="20"/>
                <w:lang w:val="es-MX" w:eastAsia="es-MX"/>
              </w:rPr>
            </w:pPr>
            <w:r>
              <w:rPr>
                <w:bCs/>
                <w:color w:val="000000"/>
                <w:sz w:val="20"/>
                <w:szCs w:val="20"/>
                <w:lang w:val="es-MX" w:eastAsia="es-MX"/>
              </w:rPr>
              <w:t>$0.00</w:t>
            </w:r>
          </w:p>
        </w:tc>
        <w:tc>
          <w:tcPr>
            <w:tcW w:w="1559" w:type="dxa"/>
          </w:tcPr>
          <w:p w14:paraId="4131509A" w14:textId="77777777" w:rsidR="00CC3EB8" w:rsidRDefault="00CC3EB8" w:rsidP="00AD2477">
            <w:pPr>
              <w:jc w:val="right"/>
              <w:rPr>
                <w:bCs/>
                <w:color w:val="000000"/>
                <w:sz w:val="20"/>
                <w:szCs w:val="20"/>
                <w:lang w:val="es-MX" w:eastAsia="es-MX"/>
              </w:rPr>
            </w:pPr>
          </w:p>
          <w:p w14:paraId="1BEE0C19" w14:textId="77777777" w:rsidR="00E40CFD" w:rsidRPr="00B8649E" w:rsidRDefault="00E40CFD" w:rsidP="00AD2477">
            <w:pPr>
              <w:jc w:val="right"/>
              <w:rPr>
                <w:bCs/>
                <w:color w:val="000000"/>
                <w:sz w:val="20"/>
                <w:szCs w:val="20"/>
                <w:lang w:val="es-MX" w:eastAsia="es-MX"/>
              </w:rPr>
            </w:pPr>
            <w:r>
              <w:rPr>
                <w:bCs/>
                <w:color w:val="000000"/>
                <w:sz w:val="20"/>
                <w:szCs w:val="20"/>
                <w:lang w:val="es-MX" w:eastAsia="es-MX"/>
              </w:rPr>
              <w:t>$0.00</w:t>
            </w:r>
          </w:p>
        </w:tc>
        <w:tc>
          <w:tcPr>
            <w:tcW w:w="1134" w:type="dxa"/>
            <w:vAlign w:val="center"/>
          </w:tcPr>
          <w:p w14:paraId="1652E0FE" w14:textId="77777777" w:rsidR="00CC3EB8" w:rsidRPr="00B8649E" w:rsidRDefault="00E40CFD" w:rsidP="00AD2477">
            <w:pPr>
              <w:jc w:val="right"/>
              <w:rPr>
                <w:bCs/>
                <w:color w:val="000000"/>
                <w:sz w:val="20"/>
                <w:szCs w:val="20"/>
                <w:lang w:val="es-MX" w:eastAsia="es-MX"/>
              </w:rPr>
            </w:pPr>
            <w:r>
              <w:rPr>
                <w:bCs/>
                <w:color w:val="000000"/>
                <w:sz w:val="20"/>
                <w:szCs w:val="20"/>
                <w:lang w:val="es-MX" w:eastAsia="es-MX"/>
              </w:rPr>
              <w:t>$</w:t>
            </w:r>
            <w:r w:rsidR="00CC3EB8" w:rsidRPr="00B8649E">
              <w:rPr>
                <w:bCs/>
                <w:color w:val="000000"/>
                <w:sz w:val="20"/>
                <w:szCs w:val="20"/>
                <w:lang w:val="es-MX" w:eastAsia="es-MX"/>
              </w:rPr>
              <w:t>0.00</w:t>
            </w:r>
          </w:p>
        </w:tc>
        <w:tc>
          <w:tcPr>
            <w:tcW w:w="1560" w:type="dxa"/>
            <w:vAlign w:val="center"/>
          </w:tcPr>
          <w:p w14:paraId="048E35D0" w14:textId="77777777" w:rsidR="00CC3EB8" w:rsidRPr="00B8649E" w:rsidRDefault="00E40CFD" w:rsidP="00AD2477">
            <w:pPr>
              <w:jc w:val="right"/>
              <w:rPr>
                <w:bCs/>
                <w:color w:val="000000"/>
                <w:sz w:val="20"/>
                <w:szCs w:val="20"/>
                <w:lang w:val="es-MX" w:eastAsia="es-MX"/>
              </w:rPr>
            </w:pPr>
            <w:r>
              <w:rPr>
                <w:bCs/>
                <w:color w:val="000000"/>
                <w:sz w:val="20"/>
                <w:szCs w:val="20"/>
                <w:lang w:val="es-MX" w:eastAsia="es-MX"/>
              </w:rPr>
              <w:t>$</w:t>
            </w:r>
            <w:r w:rsidR="00CC3EB8" w:rsidRPr="00B8649E">
              <w:rPr>
                <w:bCs/>
                <w:color w:val="000000"/>
                <w:sz w:val="20"/>
                <w:szCs w:val="20"/>
                <w:lang w:val="es-MX" w:eastAsia="es-MX"/>
              </w:rPr>
              <w:t>0.00</w:t>
            </w:r>
          </w:p>
        </w:tc>
        <w:tc>
          <w:tcPr>
            <w:tcW w:w="1559" w:type="dxa"/>
            <w:vAlign w:val="center"/>
          </w:tcPr>
          <w:p w14:paraId="5EB30F41" w14:textId="77777777" w:rsidR="00CC3EB8" w:rsidRPr="00B8649E" w:rsidRDefault="00CC3EB8" w:rsidP="00AD2477">
            <w:pPr>
              <w:jc w:val="right"/>
              <w:rPr>
                <w:bCs/>
                <w:color w:val="000000"/>
                <w:sz w:val="20"/>
                <w:szCs w:val="20"/>
                <w:lang w:val="es-MX" w:eastAsia="es-MX"/>
              </w:rPr>
            </w:pPr>
          </w:p>
          <w:p w14:paraId="165D0E47" w14:textId="77777777" w:rsidR="00CC3EB8" w:rsidRPr="00B8649E" w:rsidRDefault="00E40CFD" w:rsidP="00AD2477">
            <w:pPr>
              <w:jc w:val="right"/>
              <w:rPr>
                <w:bCs/>
                <w:color w:val="000000"/>
                <w:sz w:val="20"/>
                <w:szCs w:val="20"/>
                <w:lang w:val="es-MX" w:eastAsia="es-MX"/>
              </w:rPr>
            </w:pPr>
            <w:r>
              <w:rPr>
                <w:bCs/>
                <w:color w:val="000000"/>
                <w:sz w:val="20"/>
                <w:szCs w:val="20"/>
                <w:lang w:val="es-MX" w:eastAsia="es-MX"/>
              </w:rPr>
              <w:t>$</w:t>
            </w:r>
            <w:r w:rsidR="00CC3EB8" w:rsidRPr="00B8649E">
              <w:rPr>
                <w:bCs/>
                <w:color w:val="000000"/>
                <w:sz w:val="20"/>
                <w:szCs w:val="20"/>
                <w:lang w:val="es-MX" w:eastAsia="es-MX"/>
              </w:rPr>
              <w:t>0.00</w:t>
            </w:r>
          </w:p>
          <w:p w14:paraId="0AF96F38" w14:textId="77777777" w:rsidR="00CC3EB8" w:rsidRPr="00B8649E" w:rsidRDefault="00CC3EB8" w:rsidP="00AD2477">
            <w:pPr>
              <w:jc w:val="right"/>
              <w:rPr>
                <w:bCs/>
                <w:color w:val="000000"/>
                <w:sz w:val="20"/>
                <w:szCs w:val="20"/>
                <w:lang w:val="es-MX" w:eastAsia="es-MX"/>
              </w:rPr>
            </w:pPr>
          </w:p>
        </w:tc>
      </w:tr>
      <w:tr w:rsidR="00CC3EB8" w:rsidRPr="00B8649E" w14:paraId="50E12995" w14:textId="77777777" w:rsidTr="00055BD5">
        <w:tc>
          <w:tcPr>
            <w:tcW w:w="943" w:type="dxa"/>
            <w:vAlign w:val="center"/>
          </w:tcPr>
          <w:p w14:paraId="2BF90A35" w14:textId="77777777" w:rsidR="00CC3EB8" w:rsidRPr="00B8649E" w:rsidRDefault="00CC3EB8" w:rsidP="00AD2477">
            <w:pPr>
              <w:jc w:val="center"/>
              <w:rPr>
                <w:color w:val="000000"/>
                <w:sz w:val="20"/>
                <w:szCs w:val="20"/>
                <w:lang w:val="es-MX" w:eastAsia="es-MX"/>
              </w:rPr>
            </w:pPr>
            <w:r w:rsidRPr="00B8649E">
              <w:rPr>
                <w:color w:val="000000"/>
                <w:sz w:val="20"/>
                <w:szCs w:val="20"/>
                <w:lang w:val="es-MX" w:eastAsia="es-MX"/>
              </w:rPr>
              <w:t>5610</w:t>
            </w:r>
          </w:p>
        </w:tc>
        <w:tc>
          <w:tcPr>
            <w:tcW w:w="1844" w:type="dxa"/>
            <w:vAlign w:val="center"/>
          </w:tcPr>
          <w:p w14:paraId="0C096B39" w14:textId="77777777" w:rsidR="00CC3EB8" w:rsidRPr="00B8649E" w:rsidRDefault="00CC3EB8" w:rsidP="00BF1460">
            <w:pPr>
              <w:jc w:val="center"/>
              <w:rPr>
                <w:color w:val="000000"/>
                <w:sz w:val="20"/>
                <w:szCs w:val="20"/>
                <w:lang w:val="es-MX" w:eastAsia="es-MX"/>
              </w:rPr>
            </w:pPr>
            <w:r w:rsidRPr="00B8649E">
              <w:rPr>
                <w:color w:val="000000"/>
                <w:sz w:val="20"/>
                <w:szCs w:val="20"/>
                <w:lang w:val="es-MX" w:eastAsia="es-MX"/>
              </w:rPr>
              <w:t>Inversión pública no capitalizable</w:t>
            </w:r>
          </w:p>
        </w:tc>
        <w:tc>
          <w:tcPr>
            <w:tcW w:w="992" w:type="dxa"/>
          </w:tcPr>
          <w:p w14:paraId="6063269F" w14:textId="77777777" w:rsidR="00CC3EB8" w:rsidRDefault="00CC3EB8" w:rsidP="00AD2477">
            <w:pPr>
              <w:jc w:val="right"/>
              <w:rPr>
                <w:color w:val="000000"/>
                <w:sz w:val="20"/>
                <w:szCs w:val="20"/>
                <w:lang w:val="es-MX" w:eastAsia="es-MX"/>
              </w:rPr>
            </w:pPr>
          </w:p>
          <w:p w14:paraId="56CD9573" w14:textId="77777777" w:rsidR="00E40CFD" w:rsidRPr="00B8649E" w:rsidRDefault="00E40CFD" w:rsidP="00AD2477">
            <w:pPr>
              <w:jc w:val="right"/>
              <w:rPr>
                <w:color w:val="000000"/>
                <w:sz w:val="20"/>
                <w:szCs w:val="20"/>
                <w:lang w:val="es-MX" w:eastAsia="es-MX"/>
              </w:rPr>
            </w:pPr>
            <w:r>
              <w:rPr>
                <w:color w:val="000000"/>
                <w:sz w:val="20"/>
                <w:szCs w:val="20"/>
                <w:lang w:val="es-MX" w:eastAsia="es-MX"/>
              </w:rPr>
              <w:t>$0.00</w:t>
            </w:r>
          </w:p>
        </w:tc>
        <w:tc>
          <w:tcPr>
            <w:tcW w:w="1559" w:type="dxa"/>
          </w:tcPr>
          <w:p w14:paraId="27EB4800" w14:textId="77777777" w:rsidR="00CC3EB8" w:rsidRDefault="00CC3EB8" w:rsidP="00AD2477">
            <w:pPr>
              <w:jc w:val="right"/>
              <w:rPr>
                <w:color w:val="000000"/>
                <w:sz w:val="20"/>
                <w:szCs w:val="20"/>
                <w:lang w:val="es-MX" w:eastAsia="es-MX"/>
              </w:rPr>
            </w:pPr>
          </w:p>
          <w:p w14:paraId="0835FF12" w14:textId="77777777" w:rsidR="00E40CFD" w:rsidRPr="00B8649E" w:rsidRDefault="00E40CFD" w:rsidP="00AD2477">
            <w:pPr>
              <w:jc w:val="right"/>
              <w:rPr>
                <w:color w:val="000000"/>
                <w:sz w:val="20"/>
                <w:szCs w:val="20"/>
                <w:lang w:val="es-MX" w:eastAsia="es-MX"/>
              </w:rPr>
            </w:pPr>
            <w:r>
              <w:rPr>
                <w:color w:val="000000"/>
                <w:sz w:val="20"/>
                <w:szCs w:val="20"/>
                <w:lang w:val="es-MX" w:eastAsia="es-MX"/>
              </w:rPr>
              <w:t>$0.00</w:t>
            </w:r>
          </w:p>
        </w:tc>
        <w:tc>
          <w:tcPr>
            <w:tcW w:w="1559" w:type="dxa"/>
          </w:tcPr>
          <w:p w14:paraId="1A870B91" w14:textId="77777777" w:rsidR="00CC3EB8" w:rsidRDefault="00CC3EB8" w:rsidP="00AD2477">
            <w:pPr>
              <w:jc w:val="right"/>
              <w:rPr>
                <w:color w:val="000000"/>
                <w:sz w:val="20"/>
                <w:szCs w:val="20"/>
                <w:lang w:val="es-MX" w:eastAsia="es-MX"/>
              </w:rPr>
            </w:pPr>
          </w:p>
          <w:p w14:paraId="49D36BBA" w14:textId="77777777" w:rsidR="00E40CFD" w:rsidRPr="00B8649E" w:rsidRDefault="00E40CFD" w:rsidP="00AD2477">
            <w:pPr>
              <w:jc w:val="right"/>
              <w:rPr>
                <w:color w:val="000000"/>
                <w:sz w:val="20"/>
                <w:szCs w:val="20"/>
                <w:lang w:val="es-MX" w:eastAsia="es-MX"/>
              </w:rPr>
            </w:pPr>
            <w:r>
              <w:rPr>
                <w:color w:val="000000"/>
                <w:sz w:val="20"/>
                <w:szCs w:val="20"/>
                <w:lang w:val="es-MX" w:eastAsia="es-MX"/>
              </w:rPr>
              <w:t>$0.00</w:t>
            </w:r>
          </w:p>
        </w:tc>
        <w:tc>
          <w:tcPr>
            <w:tcW w:w="1134" w:type="dxa"/>
            <w:vAlign w:val="center"/>
          </w:tcPr>
          <w:p w14:paraId="4ED8A54C" w14:textId="77777777" w:rsidR="00CC3EB8" w:rsidRPr="00B8649E" w:rsidRDefault="00CC3EB8" w:rsidP="00AD2477">
            <w:pPr>
              <w:jc w:val="right"/>
              <w:rPr>
                <w:color w:val="000000"/>
                <w:sz w:val="20"/>
                <w:szCs w:val="20"/>
                <w:lang w:val="es-MX" w:eastAsia="es-MX"/>
              </w:rPr>
            </w:pPr>
            <w:r w:rsidRPr="00B8649E">
              <w:rPr>
                <w:color w:val="000000"/>
                <w:sz w:val="20"/>
                <w:szCs w:val="20"/>
                <w:lang w:val="es-MX" w:eastAsia="es-MX"/>
              </w:rPr>
              <w:t>0.00</w:t>
            </w:r>
          </w:p>
        </w:tc>
        <w:tc>
          <w:tcPr>
            <w:tcW w:w="1560" w:type="dxa"/>
            <w:vAlign w:val="center"/>
          </w:tcPr>
          <w:p w14:paraId="684A2F92" w14:textId="77777777" w:rsidR="00CC3EB8" w:rsidRPr="00B8649E" w:rsidRDefault="00CC3EB8" w:rsidP="00AD2477">
            <w:pPr>
              <w:jc w:val="right"/>
              <w:rPr>
                <w:color w:val="000000"/>
                <w:sz w:val="20"/>
                <w:szCs w:val="20"/>
                <w:lang w:val="es-MX" w:eastAsia="es-MX"/>
              </w:rPr>
            </w:pPr>
            <w:r w:rsidRPr="00B8649E">
              <w:rPr>
                <w:color w:val="000000"/>
                <w:sz w:val="20"/>
                <w:szCs w:val="20"/>
                <w:lang w:val="es-MX" w:eastAsia="es-MX"/>
              </w:rPr>
              <w:t>0.00</w:t>
            </w:r>
          </w:p>
        </w:tc>
        <w:tc>
          <w:tcPr>
            <w:tcW w:w="1559" w:type="dxa"/>
            <w:vAlign w:val="center"/>
          </w:tcPr>
          <w:p w14:paraId="010FE183" w14:textId="77777777" w:rsidR="00CC3EB8" w:rsidRPr="00B8649E" w:rsidRDefault="00CC3EB8" w:rsidP="00AD2477">
            <w:pPr>
              <w:jc w:val="right"/>
              <w:rPr>
                <w:color w:val="000000"/>
                <w:sz w:val="20"/>
                <w:szCs w:val="20"/>
                <w:lang w:val="es-MX" w:eastAsia="es-MX"/>
              </w:rPr>
            </w:pPr>
          </w:p>
          <w:p w14:paraId="594B2087" w14:textId="77777777" w:rsidR="00CC3EB8" w:rsidRPr="00B8649E" w:rsidRDefault="00CC3EB8" w:rsidP="00AD2477">
            <w:pPr>
              <w:jc w:val="right"/>
              <w:rPr>
                <w:color w:val="000000"/>
                <w:sz w:val="20"/>
                <w:szCs w:val="20"/>
                <w:lang w:val="es-MX" w:eastAsia="es-MX"/>
              </w:rPr>
            </w:pPr>
            <w:r w:rsidRPr="00B8649E">
              <w:rPr>
                <w:color w:val="000000"/>
                <w:sz w:val="20"/>
                <w:szCs w:val="20"/>
                <w:lang w:val="es-MX" w:eastAsia="es-MX"/>
              </w:rPr>
              <w:t>0.00</w:t>
            </w:r>
          </w:p>
          <w:p w14:paraId="322BAEE4" w14:textId="77777777" w:rsidR="00CC3EB8" w:rsidRPr="00B8649E" w:rsidRDefault="00CC3EB8" w:rsidP="00AD2477">
            <w:pPr>
              <w:jc w:val="right"/>
              <w:rPr>
                <w:color w:val="000000"/>
                <w:sz w:val="20"/>
                <w:szCs w:val="20"/>
                <w:lang w:val="es-MX" w:eastAsia="es-MX"/>
              </w:rPr>
            </w:pPr>
          </w:p>
        </w:tc>
      </w:tr>
      <w:tr w:rsidR="00CC3EB8" w14:paraId="3CEA27EF" w14:textId="77777777" w:rsidTr="00055BD5">
        <w:tc>
          <w:tcPr>
            <w:tcW w:w="2787" w:type="dxa"/>
            <w:gridSpan w:val="2"/>
          </w:tcPr>
          <w:p w14:paraId="69052147" w14:textId="77777777" w:rsidR="00CC3EB8" w:rsidRPr="00B8649E" w:rsidRDefault="00CC3EB8" w:rsidP="00BF1460">
            <w:pPr>
              <w:jc w:val="center"/>
              <w:rPr>
                <w:b/>
                <w:bCs/>
                <w:color w:val="000000"/>
                <w:sz w:val="20"/>
                <w:szCs w:val="20"/>
                <w:lang w:val="es-MX" w:eastAsia="es-MX"/>
              </w:rPr>
            </w:pPr>
            <w:r w:rsidRPr="00B8649E">
              <w:rPr>
                <w:b/>
                <w:bCs/>
                <w:color w:val="000000"/>
                <w:sz w:val="20"/>
                <w:szCs w:val="20"/>
                <w:lang w:val="es-MX" w:eastAsia="es-MX"/>
              </w:rPr>
              <w:t>Total</w:t>
            </w:r>
          </w:p>
        </w:tc>
        <w:tc>
          <w:tcPr>
            <w:tcW w:w="992" w:type="dxa"/>
          </w:tcPr>
          <w:p w14:paraId="04DA8D11" w14:textId="77777777" w:rsidR="00CC3EB8" w:rsidRPr="00B8649E" w:rsidRDefault="00E40CFD" w:rsidP="002B2F19">
            <w:pPr>
              <w:jc w:val="right"/>
              <w:rPr>
                <w:b/>
                <w:bCs/>
                <w:color w:val="000000"/>
                <w:sz w:val="20"/>
                <w:szCs w:val="20"/>
                <w:lang w:val="es-MX" w:eastAsia="es-MX"/>
              </w:rPr>
            </w:pPr>
            <w:r>
              <w:rPr>
                <w:b/>
                <w:bCs/>
                <w:color w:val="000000"/>
                <w:sz w:val="20"/>
                <w:szCs w:val="20"/>
                <w:lang w:val="es-MX" w:eastAsia="es-MX"/>
              </w:rPr>
              <w:t>$0.00</w:t>
            </w:r>
          </w:p>
        </w:tc>
        <w:tc>
          <w:tcPr>
            <w:tcW w:w="1559" w:type="dxa"/>
          </w:tcPr>
          <w:p w14:paraId="4F628AB5" w14:textId="537207F0" w:rsidR="00CC3EB8" w:rsidRPr="00B8649E" w:rsidRDefault="00E40CFD" w:rsidP="00047E66">
            <w:pPr>
              <w:jc w:val="right"/>
              <w:rPr>
                <w:b/>
                <w:bCs/>
                <w:color w:val="000000"/>
                <w:sz w:val="20"/>
                <w:szCs w:val="20"/>
                <w:lang w:val="es-MX" w:eastAsia="es-MX"/>
              </w:rPr>
            </w:pPr>
            <w:r>
              <w:rPr>
                <w:b/>
                <w:bCs/>
                <w:color w:val="000000"/>
                <w:sz w:val="20"/>
                <w:szCs w:val="20"/>
                <w:lang w:val="es-MX" w:eastAsia="es-MX"/>
              </w:rPr>
              <w:t>$</w:t>
            </w:r>
            <w:r w:rsidR="00980170">
              <w:rPr>
                <w:b/>
                <w:bCs/>
                <w:color w:val="000000"/>
                <w:sz w:val="20"/>
                <w:szCs w:val="20"/>
                <w:lang w:val="es-MX" w:eastAsia="es-MX"/>
              </w:rPr>
              <w:t>1</w:t>
            </w:r>
            <w:r w:rsidR="00047E66">
              <w:rPr>
                <w:b/>
                <w:bCs/>
                <w:color w:val="000000"/>
                <w:sz w:val="20"/>
                <w:szCs w:val="20"/>
                <w:lang w:val="es-MX" w:eastAsia="es-MX"/>
              </w:rPr>
              <w:t>3</w:t>
            </w:r>
            <w:r w:rsidR="00F23FB3">
              <w:rPr>
                <w:b/>
                <w:bCs/>
                <w:color w:val="000000"/>
                <w:sz w:val="20"/>
                <w:szCs w:val="20"/>
                <w:lang w:val="es-MX" w:eastAsia="es-MX"/>
              </w:rPr>
              <w:t>,</w:t>
            </w:r>
            <w:r w:rsidR="007A494C">
              <w:rPr>
                <w:b/>
                <w:bCs/>
                <w:color w:val="000000"/>
                <w:sz w:val="20"/>
                <w:szCs w:val="20"/>
                <w:lang w:val="es-MX" w:eastAsia="es-MX"/>
              </w:rPr>
              <w:t>5</w:t>
            </w:r>
            <w:r w:rsidR="00047E66">
              <w:rPr>
                <w:b/>
                <w:bCs/>
                <w:color w:val="000000"/>
                <w:sz w:val="20"/>
                <w:szCs w:val="20"/>
                <w:lang w:val="es-MX" w:eastAsia="es-MX"/>
              </w:rPr>
              <w:t>90</w:t>
            </w:r>
            <w:r>
              <w:rPr>
                <w:b/>
                <w:bCs/>
                <w:color w:val="000000"/>
                <w:sz w:val="20"/>
                <w:szCs w:val="20"/>
                <w:lang w:val="es-MX" w:eastAsia="es-MX"/>
              </w:rPr>
              <w:t>,</w:t>
            </w:r>
            <w:r w:rsidR="00047E66">
              <w:rPr>
                <w:b/>
                <w:bCs/>
                <w:color w:val="000000"/>
                <w:sz w:val="20"/>
                <w:szCs w:val="20"/>
                <w:lang w:val="es-MX" w:eastAsia="es-MX"/>
              </w:rPr>
              <w:t>459.20</w:t>
            </w:r>
          </w:p>
        </w:tc>
        <w:tc>
          <w:tcPr>
            <w:tcW w:w="1559" w:type="dxa"/>
          </w:tcPr>
          <w:p w14:paraId="1270312D" w14:textId="27F3C3D0" w:rsidR="00CC3EB8" w:rsidRPr="00B8649E" w:rsidRDefault="007A494C" w:rsidP="00047E66">
            <w:pPr>
              <w:jc w:val="right"/>
              <w:rPr>
                <w:b/>
                <w:bCs/>
                <w:color w:val="000000"/>
                <w:sz w:val="20"/>
                <w:szCs w:val="20"/>
                <w:lang w:val="es-MX" w:eastAsia="es-MX"/>
              </w:rPr>
            </w:pPr>
            <w:r>
              <w:rPr>
                <w:b/>
                <w:bCs/>
                <w:color w:val="000000"/>
                <w:sz w:val="20"/>
                <w:szCs w:val="20"/>
                <w:lang w:val="es-MX" w:eastAsia="es-MX"/>
              </w:rPr>
              <w:t>$1</w:t>
            </w:r>
            <w:r w:rsidR="00047E66">
              <w:rPr>
                <w:b/>
                <w:bCs/>
                <w:color w:val="000000"/>
                <w:sz w:val="20"/>
                <w:szCs w:val="20"/>
                <w:lang w:val="es-MX" w:eastAsia="es-MX"/>
              </w:rPr>
              <w:t>3</w:t>
            </w:r>
            <w:r>
              <w:rPr>
                <w:b/>
                <w:bCs/>
                <w:color w:val="000000"/>
                <w:sz w:val="20"/>
                <w:szCs w:val="20"/>
                <w:lang w:val="es-MX" w:eastAsia="es-MX"/>
              </w:rPr>
              <w:t>,</w:t>
            </w:r>
            <w:r w:rsidR="00047E66">
              <w:rPr>
                <w:b/>
                <w:bCs/>
                <w:color w:val="000000"/>
                <w:sz w:val="20"/>
                <w:szCs w:val="20"/>
                <w:lang w:val="es-MX" w:eastAsia="es-MX"/>
              </w:rPr>
              <w:t>590</w:t>
            </w:r>
            <w:r>
              <w:rPr>
                <w:b/>
                <w:bCs/>
                <w:color w:val="000000"/>
                <w:sz w:val="20"/>
                <w:szCs w:val="20"/>
                <w:lang w:val="es-MX" w:eastAsia="es-MX"/>
              </w:rPr>
              <w:t>,</w:t>
            </w:r>
            <w:r w:rsidR="00047E66">
              <w:rPr>
                <w:b/>
                <w:bCs/>
                <w:color w:val="000000"/>
                <w:sz w:val="20"/>
                <w:szCs w:val="20"/>
                <w:lang w:val="es-MX" w:eastAsia="es-MX"/>
              </w:rPr>
              <w:t>459.20</w:t>
            </w:r>
          </w:p>
        </w:tc>
        <w:tc>
          <w:tcPr>
            <w:tcW w:w="1134" w:type="dxa"/>
            <w:vAlign w:val="center"/>
          </w:tcPr>
          <w:p w14:paraId="751B42A4" w14:textId="77777777" w:rsidR="00CC3EB8" w:rsidRPr="00B8649E" w:rsidRDefault="00CC3EB8" w:rsidP="002B2F19">
            <w:pPr>
              <w:jc w:val="right"/>
              <w:rPr>
                <w:b/>
                <w:bCs/>
                <w:color w:val="000000"/>
                <w:sz w:val="20"/>
                <w:szCs w:val="20"/>
                <w:lang w:val="es-MX" w:eastAsia="es-MX"/>
              </w:rPr>
            </w:pPr>
            <w:r w:rsidRPr="00B8649E">
              <w:rPr>
                <w:b/>
                <w:bCs/>
                <w:color w:val="000000"/>
                <w:sz w:val="20"/>
                <w:szCs w:val="20"/>
                <w:lang w:val="es-MX" w:eastAsia="es-MX"/>
              </w:rPr>
              <w:t>$0.00</w:t>
            </w:r>
          </w:p>
        </w:tc>
        <w:tc>
          <w:tcPr>
            <w:tcW w:w="1560" w:type="dxa"/>
            <w:vAlign w:val="center"/>
          </w:tcPr>
          <w:p w14:paraId="31D88FBB" w14:textId="090EC3BE" w:rsidR="00CC3EB8" w:rsidRPr="00B8649E" w:rsidRDefault="00CC3EB8" w:rsidP="00047E66">
            <w:pPr>
              <w:jc w:val="right"/>
              <w:rPr>
                <w:b/>
                <w:bCs/>
                <w:color w:val="000000"/>
                <w:sz w:val="20"/>
                <w:szCs w:val="20"/>
                <w:lang w:val="es-MX" w:eastAsia="es-MX"/>
              </w:rPr>
            </w:pPr>
            <w:r w:rsidRPr="00B8649E">
              <w:rPr>
                <w:b/>
                <w:bCs/>
                <w:color w:val="000000"/>
                <w:sz w:val="20"/>
                <w:szCs w:val="20"/>
                <w:lang w:val="es-MX" w:eastAsia="es-MX"/>
              </w:rPr>
              <w:t>$</w:t>
            </w:r>
            <w:r w:rsidR="00980170">
              <w:rPr>
                <w:b/>
                <w:bCs/>
                <w:color w:val="000000"/>
                <w:sz w:val="20"/>
                <w:szCs w:val="20"/>
                <w:lang w:val="es-MX" w:eastAsia="es-MX"/>
              </w:rPr>
              <w:t>1</w:t>
            </w:r>
            <w:r w:rsidR="00047E66">
              <w:rPr>
                <w:b/>
                <w:bCs/>
                <w:color w:val="000000"/>
                <w:sz w:val="20"/>
                <w:szCs w:val="20"/>
                <w:lang w:val="es-MX" w:eastAsia="es-MX"/>
              </w:rPr>
              <w:t>2</w:t>
            </w:r>
            <w:r w:rsidRPr="00B8649E">
              <w:rPr>
                <w:b/>
                <w:bCs/>
                <w:color w:val="000000"/>
                <w:sz w:val="20"/>
                <w:szCs w:val="20"/>
                <w:lang w:val="es-MX" w:eastAsia="es-MX"/>
              </w:rPr>
              <w:t>,</w:t>
            </w:r>
            <w:r w:rsidR="00047E66">
              <w:rPr>
                <w:b/>
                <w:bCs/>
                <w:color w:val="000000"/>
                <w:sz w:val="20"/>
                <w:szCs w:val="20"/>
                <w:lang w:val="es-MX" w:eastAsia="es-MX"/>
              </w:rPr>
              <w:t>618</w:t>
            </w:r>
            <w:r w:rsidRPr="00B8649E">
              <w:rPr>
                <w:b/>
                <w:bCs/>
                <w:color w:val="000000"/>
                <w:sz w:val="20"/>
                <w:szCs w:val="20"/>
                <w:lang w:val="es-MX" w:eastAsia="es-MX"/>
              </w:rPr>
              <w:t>,</w:t>
            </w:r>
            <w:r w:rsidR="00047E66">
              <w:rPr>
                <w:b/>
                <w:bCs/>
                <w:color w:val="000000"/>
                <w:sz w:val="20"/>
                <w:szCs w:val="20"/>
                <w:lang w:val="es-MX" w:eastAsia="es-MX"/>
              </w:rPr>
              <w:t>276.08</w:t>
            </w:r>
          </w:p>
        </w:tc>
        <w:tc>
          <w:tcPr>
            <w:tcW w:w="1559" w:type="dxa"/>
            <w:vAlign w:val="center"/>
          </w:tcPr>
          <w:p w14:paraId="5C0EC00A" w14:textId="59ACE04F" w:rsidR="00CC3EB8" w:rsidRPr="000A50A6" w:rsidRDefault="00F57CA0" w:rsidP="00047E66">
            <w:pPr>
              <w:jc w:val="right"/>
              <w:rPr>
                <w:b/>
                <w:bCs/>
                <w:color w:val="000000"/>
                <w:sz w:val="20"/>
                <w:szCs w:val="20"/>
                <w:lang w:val="es-MX" w:eastAsia="es-MX"/>
              </w:rPr>
            </w:pPr>
            <w:r w:rsidRPr="00B8649E">
              <w:rPr>
                <w:b/>
                <w:bCs/>
                <w:color w:val="000000"/>
                <w:sz w:val="20"/>
                <w:szCs w:val="20"/>
                <w:lang w:val="es-MX" w:eastAsia="es-MX"/>
              </w:rPr>
              <w:t>$</w:t>
            </w:r>
            <w:r>
              <w:rPr>
                <w:b/>
                <w:bCs/>
                <w:color w:val="000000"/>
                <w:sz w:val="20"/>
                <w:szCs w:val="20"/>
                <w:lang w:val="es-MX" w:eastAsia="es-MX"/>
              </w:rPr>
              <w:t>1</w:t>
            </w:r>
            <w:r w:rsidR="00047E66">
              <w:rPr>
                <w:b/>
                <w:bCs/>
                <w:color w:val="000000"/>
                <w:sz w:val="20"/>
                <w:szCs w:val="20"/>
                <w:lang w:val="es-MX" w:eastAsia="es-MX"/>
              </w:rPr>
              <w:t>2</w:t>
            </w:r>
            <w:r w:rsidRPr="00B8649E">
              <w:rPr>
                <w:b/>
                <w:bCs/>
                <w:color w:val="000000"/>
                <w:sz w:val="20"/>
                <w:szCs w:val="20"/>
                <w:lang w:val="es-MX" w:eastAsia="es-MX"/>
              </w:rPr>
              <w:t>,</w:t>
            </w:r>
            <w:r w:rsidR="00047E66">
              <w:rPr>
                <w:b/>
                <w:bCs/>
                <w:color w:val="000000"/>
                <w:sz w:val="20"/>
                <w:szCs w:val="20"/>
                <w:lang w:val="es-MX" w:eastAsia="es-MX"/>
              </w:rPr>
              <w:t>618</w:t>
            </w:r>
            <w:r w:rsidRPr="00B8649E">
              <w:rPr>
                <w:b/>
                <w:bCs/>
                <w:color w:val="000000"/>
                <w:sz w:val="20"/>
                <w:szCs w:val="20"/>
                <w:lang w:val="es-MX" w:eastAsia="es-MX"/>
              </w:rPr>
              <w:t>,</w:t>
            </w:r>
            <w:r w:rsidR="00047E66">
              <w:rPr>
                <w:b/>
                <w:bCs/>
                <w:color w:val="000000"/>
                <w:sz w:val="20"/>
                <w:szCs w:val="20"/>
                <w:lang w:val="es-MX" w:eastAsia="es-MX"/>
              </w:rPr>
              <w:t>276.08</w:t>
            </w:r>
          </w:p>
        </w:tc>
      </w:tr>
    </w:tbl>
    <w:p w14:paraId="7E0ACFAA" w14:textId="77777777" w:rsidR="000A50A6" w:rsidRDefault="000A50A6" w:rsidP="00C7244E">
      <w:pPr>
        <w:jc w:val="center"/>
        <w:rPr>
          <w:b/>
          <w:bCs/>
          <w:sz w:val="22"/>
          <w:szCs w:val="22"/>
        </w:rPr>
      </w:pPr>
    </w:p>
    <w:p w14:paraId="4E9AE784" w14:textId="77777777" w:rsidR="006C2B12" w:rsidRDefault="006C2B12" w:rsidP="00C7244E">
      <w:pPr>
        <w:jc w:val="center"/>
        <w:rPr>
          <w:b/>
          <w:bCs/>
          <w:sz w:val="22"/>
          <w:szCs w:val="22"/>
        </w:rPr>
      </w:pPr>
    </w:p>
    <w:p w14:paraId="27B08A9F" w14:textId="77777777" w:rsidR="006C2B12" w:rsidRDefault="006C2B12" w:rsidP="00C7244E">
      <w:pPr>
        <w:jc w:val="center"/>
        <w:rPr>
          <w:b/>
          <w:bCs/>
          <w:sz w:val="22"/>
          <w:szCs w:val="22"/>
        </w:rPr>
      </w:pPr>
    </w:p>
    <w:p w14:paraId="3AC2BD2B" w14:textId="77777777" w:rsidR="006C2B12" w:rsidRDefault="006C2B12" w:rsidP="00C7244E">
      <w:pPr>
        <w:jc w:val="center"/>
        <w:rPr>
          <w:b/>
          <w:bCs/>
          <w:sz w:val="22"/>
          <w:szCs w:val="22"/>
        </w:rPr>
      </w:pPr>
    </w:p>
    <w:p w14:paraId="4FA849AE" w14:textId="77777777" w:rsidR="0037295B" w:rsidRDefault="0037295B" w:rsidP="00C7244E">
      <w:pPr>
        <w:jc w:val="center"/>
        <w:rPr>
          <w:b/>
          <w:bCs/>
          <w:sz w:val="22"/>
          <w:szCs w:val="22"/>
        </w:rPr>
      </w:pPr>
    </w:p>
    <w:p w14:paraId="061F7D98" w14:textId="77777777" w:rsidR="0037295B" w:rsidRDefault="0037295B" w:rsidP="00C7244E">
      <w:pPr>
        <w:jc w:val="center"/>
        <w:rPr>
          <w:b/>
          <w:bCs/>
          <w:sz w:val="22"/>
          <w:szCs w:val="22"/>
        </w:rPr>
      </w:pPr>
    </w:p>
    <w:p w14:paraId="56C487BA" w14:textId="77777777" w:rsidR="008862E6" w:rsidRDefault="00F62DEC" w:rsidP="00C7244E">
      <w:pPr>
        <w:jc w:val="center"/>
        <w:rPr>
          <w:b/>
          <w:bCs/>
          <w:sz w:val="22"/>
          <w:szCs w:val="22"/>
        </w:rPr>
      </w:pPr>
      <w:r>
        <w:rPr>
          <w:b/>
          <w:bCs/>
          <w:sz w:val="22"/>
          <w:szCs w:val="22"/>
        </w:rPr>
        <w:t>C</w:t>
      </w:r>
      <w:r w:rsidR="00E23E54">
        <w:rPr>
          <w:b/>
          <w:bCs/>
          <w:sz w:val="22"/>
          <w:szCs w:val="22"/>
        </w:rPr>
        <w:t>.</w:t>
      </w:r>
      <w:r w:rsidR="008862E6">
        <w:rPr>
          <w:b/>
          <w:bCs/>
          <w:sz w:val="22"/>
          <w:szCs w:val="22"/>
        </w:rPr>
        <w:t xml:space="preserve">P. J. Francisco Aquiles Gaitán Aguilar </w:t>
      </w:r>
    </w:p>
    <w:p w14:paraId="4C97CCA7" w14:textId="77777777" w:rsidR="008862E6" w:rsidRDefault="008862E6" w:rsidP="00C7244E">
      <w:pPr>
        <w:jc w:val="center"/>
        <w:rPr>
          <w:b/>
          <w:bCs/>
          <w:sz w:val="22"/>
          <w:szCs w:val="22"/>
        </w:rPr>
      </w:pPr>
      <w:r>
        <w:rPr>
          <w:b/>
          <w:bCs/>
          <w:sz w:val="22"/>
          <w:szCs w:val="22"/>
        </w:rPr>
        <w:t>Secretario de Administración del Consejo</w:t>
      </w:r>
    </w:p>
    <w:p w14:paraId="7692F396" w14:textId="77777777" w:rsidR="008862E6" w:rsidRDefault="008862E6" w:rsidP="00C7244E">
      <w:pPr>
        <w:jc w:val="center"/>
        <w:rPr>
          <w:b/>
          <w:bCs/>
          <w:sz w:val="22"/>
          <w:szCs w:val="22"/>
        </w:rPr>
      </w:pPr>
      <w:r>
        <w:rPr>
          <w:b/>
          <w:bCs/>
          <w:sz w:val="22"/>
          <w:szCs w:val="22"/>
        </w:rPr>
        <w:t>Del Poder Judicial del Estado de Michoacán</w:t>
      </w:r>
    </w:p>
    <w:p w14:paraId="7E97C849" w14:textId="77777777" w:rsidR="009C0D4C" w:rsidRDefault="009C0D4C" w:rsidP="00C7244E">
      <w:pPr>
        <w:jc w:val="center"/>
        <w:rPr>
          <w:b/>
          <w:bCs/>
          <w:sz w:val="22"/>
          <w:szCs w:val="22"/>
        </w:rPr>
      </w:pPr>
    </w:p>
    <w:p w14:paraId="2B0151F5" w14:textId="77777777" w:rsidR="00874896" w:rsidRDefault="00874896" w:rsidP="00F00D4C">
      <w:pPr>
        <w:jc w:val="center"/>
        <w:rPr>
          <w:color w:val="FFFFFF"/>
          <w:sz w:val="16"/>
          <w:szCs w:val="16"/>
        </w:rPr>
      </w:pPr>
    </w:p>
    <w:p w14:paraId="6CB1EFAE" w14:textId="77777777" w:rsidR="00874896" w:rsidRDefault="00874896" w:rsidP="00F00D4C">
      <w:pPr>
        <w:jc w:val="center"/>
        <w:rPr>
          <w:color w:val="FFFFFF"/>
          <w:sz w:val="16"/>
          <w:szCs w:val="16"/>
        </w:rPr>
      </w:pPr>
    </w:p>
    <w:p w14:paraId="6AEDA1E9" w14:textId="77777777" w:rsidR="00853878" w:rsidRDefault="00853878" w:rsidP="00F00D4C">
      <w:pPr>
        <w:jc w:val="center"/>
        <w:rPr>
          <w:color w:val="FFFFFF"/>
          <w:sz w:val="16"/>
          <w:szCs w:val="16"/>
        </w:rPr>
      </w:pPr>
    </w:p>
    <w:p w14:paraId="39695EC8" w14:textId="77777777" w:rsidR="00853878" w:rsidRDefault="00853878" w:rsidP="00F00D4C">
      <w:pPr>
        <w:jc w:val="center"/>
        <w:rPr>
          <w:color w:val="FFFFFF"/>
          <w:sz w:val="16"/>
          <w:szCs w:val="16"/>
        </w:rPr>
      </w:pPr>
    </w:p>
    <w:p w14:paraId="0144D196" w14:textId="77777777" w:rsidR="002E60C2" w:rsidRDefault="002E60C2" w:rsidP="00F00D4C">
      <w:pPr>
        <w:jc w:val="center"/>
        <w:rPr>
          <w:color w:val="FFFFFF"/>
          <w:sz w:val="16"/>
          <w:szCs w:val="16"/>
        </w:rPr>
      </w:pPr>
    </w:p>
    <w:p w14:paraId="0057D7FA" w14:textId="77777777" w:rsidR="00CB0ACC" w:rsidRDefault="00CB0ACC" w:rsidP="00F00D4C">
      <w:pPr>
        <w:jc w:val="center"/>
        <w:rPr>
          <w:color w:val="FFFFFF"/>
          <w:sz w:val="16"/>
          <w:szCs w:val="16"/>
        </w:rPr>
      </w:pPr>
    </w:p>
    <w:p w14:paraId="4505540F" w14:textId="77777777" w:rsidR="00CB0ACC" w:rsidRDefault="00CB0ACC" w:rsidP="00F00D4C">
      <w:pPr>
        <w:jc w:val="center"/>
        <w:rPr>
          <w:color w:val="FFFFFF"/>
          <w:sz w:val="16"/>
          <w:szCs w:val="16"/>
        </w:rPr>
      </w:pPr>
    </w:p>
    <w:p w14:paraId="78768CCD" w14:textId="77777777" w:rsidR="00CB0ACC" w:rsidRDefault="00CB0ACC" w:rsidP="00F00D4C">
      <w:pPr>
        <w:jc w:val="center"/>
        <w:rPr>
          <w:color w:val="FFFFFF"/>
          <w:sz w:val="16"/>
          <w:szCs w:val="16"/>
        </w:rPr>
      </w:pPr>
    </w:p>
    <w:p w14:paraId="77049C64" w14:textId="77777777" w:rsidR="00CB0ACC" w:rsidRDefault="00CB0ACC" w:rsidP="00F00D4C">
      <w:pPr>
        <w:jc w:val="center"/>
        <w:rPr>
          <w:color w:val="FFFFFF"/>
          <w:sz w:val="16"/>
          <w:szCs w:val="16"/>
        </w:rPr>
      </w:pPr>
    </w:p>
    <w:p w14:paraId="48292635" w14:textId="77777777" w:rsidR="008862E6" w:rsidRPr="00645144" w:rsidRDefault="00B715B7" w:rsidP="00F00D4C">
      <w:pPr>
        <w:jc w:val="center"/>
        <w:rPr>
          <w:b/>
          <w:bCs/>
          <w:sz w:val="22"/>
          <w:szCs w:val="22"/>
        </w:rPr>
      </w:pPr>
      <w:r w:rsidRPr="00E5426A">
        <w:rPr>
          <w:color w:val="FFFFFF"/>
          <w:sz w:val="16"/>
          <w:szCs w:val="16"/>
        </w:rPr>
        <w:t>R.</w:t>
      </w:r>
      <w:r w:rsidRPr="00E5426A">
        <w:rPr>
          <w:b/>
          <w:bCs/>
          <w:sz w:val="22"/>
          <w:szCs w:val="22"/>
        </w:rPr>
        <w:t xml:space="preserve"> NOTAS</w:t>
      </w:r>
      <w:r w:rsidR="008862E6" w:rsidRPr="00E5426A">
        <w:rPr>
          <w:b/>
          <w:bCs/>
          <w:sz w:val="22"/>
          <w:szCs w:val="22"/>
        </w:rPr>
        <w:t xml:space="preserve"> DE DESGLOSE</w:t>
      </w:r>
      <w:r w:rsidR="008862E6" w:rsidRPr="00645144">
        <w:rPr>
          <w:b/>
          <w:bCs/>
          <w:sz w:val="22"/>
          <w:szCs w:val="22"/>
        </w:rPr>
        <w:t xml:space="preserve"> </w:t>
      </w:r>
    </w:p>
    <w:p w14:paraId="6DAB9A5E" w14:textId="77777777" w:rsidR="008862E6" w:rsidRDefault="008862E6" w:rsidP="00F00D4C">
      <w:pPr>
        <w:jc w:val="center"/>
        <w:rPr>
          <w:b/>
          <w:bCs/>
          <w:sz w:val="22"/>
          <w:szCs w:val="22"/>
        </w:rPr>
      </w:pPr>
    </w:p>
    <w:p w14:paraId="6B4DE8A7" w14:textId="77777777" w:rsidR="00874896" w:rsidRPr="00645144" w:rsidRDefault="00874896" w:rsidP="00F00D4C">
      <w:pPr>
        <w:jc w:val="center"/>
        <w:rPr>
          <w:b/>
          <w:bCs/>
          <w:sz w:val="22"/>
          <w:szCs w:val="22"/>
        </w:rPr>
      </w:pPr>
    </w:p>
    <w:p w14:paraId="26E34D13" w14:textId="77777777" w:rsidR="008862E6" w:rsidRPr="00645144" w:rsidRDefault="008862E6" w:rsidP="00F00D4C">
      <w:pPr>
        <w:jc w:val="center"/>
        <w:rPr>
          <w:b/>
          <w:bCs/>
          <w:sz w:val="22"/>
          <w:szCs w:val="22"/>
        </w:rPr>
      </w:pPr>
      <w:r w:rsidRPr="00645144">
        <w:rPr>
          <w:b/>
          <w:bCs/>
          <w:sz w:val="22"/>
          <w:szCs w:val="22"/>
        </w:rPr>
        <w:t>ESTADO ANALITICO DE LA DEUDA Y OTROS PASIVOS</w:t>
      </w:r>
    </w:p>
    <w:p w14:paraId="791095DC" w14:textId="6DF02714" w:rsidR="008862E6" w:rsidRDefault="00C63AB2" w:rsidP="00BF4C3A">
      <w:pPr>
        <w:jc w:val="center"/>
        <w:rPr>
          <w:b/>
          <w:bCs/>
          <w:sz w:val="22"/>
          <w:szCs w:val="22"/>
        </w:rPr>
      </w:pPr>
      <w:r>
        <w:rPr>
          <w:b/>
          <w:bCs/>
          <w:sz w:val="22"/>
          <w:szCs w:val="22"/>
        </w:rPr>
        <w:t>Diciembre</w:t>
      </w:r>
      <w:r w:rsidR="00CB0ACC">
        <w:rPr>
          <w:b/>
          <w:bCs/>
          <w:sz w:val="22"/>
          <w:szCs w:val="22"/>
        </w:rPr>
        <w:t xml:space="preserve"> </w:t>
      </w:r>
      <w:r w:rsidR="008862E6">
        <w:rPr>
          <w:b/>
          <w:bCs/>
          <w:sz w:val="22"/>
          <w:szCs w:val="22"/>
        </w:rPr>
        <w:t>20</w:t>
      </w:r>
      <w:r w:rsidR="00117917">
        <w:rPr>
          <w:b/>
          <w:bCs/>
          <w:sz w:val="22"/>
          <w:szCs w:val="22"/>
        </w:rPr>
        <w:t>20</w:t>
      </w:r>
    </w:p>
    <w:p w14:paraId="0C520F76" w14:textId="77777777" w:rsidR="008862E6" w:rsidRDefault="008862E6" w:rsidP="00BF4C3A">
      <w:pPr>
        <w:jc w:val="center"/>
        <w:rPr>
          <w:b/>
          <w:bCs/>
          <w:sz w:val="22"/>
          <w:szCs w:val="22"/>
        </w:rPr>
      </w:pPr>
    </w:p>
    <w:p w14:paraId="4327E321" w14:textId="77777777" w:rsidR="008862E6" w:rsidRDefault="008862E6" w:rsidP="00BF4C3A">
      <w:pPr>
        <w:jc w:val="center"/>
        <w:rPr>
          <w:b/>
          <w:bCs/>
          <w:sz w:val="22"/>
          <w:szCs w:val="22"/>
        </w:rPr>
      </w:pPr>
    </w:p>
    <w:p w14:paraId="6C414AD8" w14:textId="77777777" w:rsidR="008862E6" w:rsidRDefault="008862E6" w:rsidP="00BF4C3A">
      <w:pPr>
        <w:jc w:val="center"/>
        <w:rPr>
          <w:b/>
          <w:bCs/>
          <w:sz w:val="22"/>
          <w:szCs w:val="22"/>
        </w:rPr>
      </w:pPr>
    </w:p>
    <w:p w14:paraId="1FE122DA" w14:textId="77777777" w:rsidR="008862E6" w:rsidRPr="00645144" w:rsidRDefault="008862E6" w:rsidP="00F00D4C">
      <w:pPr>
        <w:rPr>
          <w:b/>
          <w:bCs/>
          <w:sz w:val="22"/>
          <w:szCs w:val="22"/>
        </w:rPr>
      </w:pPr>
    </w:p>
    <w:p w14:paraId="554D8F4E" w14:textId="4F4B82D3" w:rsidR="008862E6" w:rsidRDefault="008862E6" w:rsidP="005953D9">
      <w:pPr>
        <w:jc w:val="both"/>
        <w:rPr>
          <w:sz w:val="22"/>
          <w:szCs w:val="22"/>
        </w:rPr>
      </w:pPr>
      <w:r w:rsidRPr="00645144">
        <w:rPr>
          <w:sz w:val="22"/>
          <w:szCs w:val="22"/>
        </w:rPr>
        <w:t xml:space="preserve">1.-El saldo </w:t>
      </w:r>
      <w:r>
        <w:rPr>
          <w:sz w:val="22"/>
          <w:szCs w:val="22"/>
        </w:rPr>
        <w:t xml:space="preserve">que muestra el presente </w:t>
      </w:r>
      <w:r w:rsidR="004C2433">
        <w:rPr>
          <w:sz w:val="22"/>
          <w:szCs w:val="22"/>
        </w:rPr>
        <w:t>E</w:t>
      </w:r>
      <w:r>
        <w:rPr>
          <w:sz w:val="22"/>
          <w:szCs w:val="22"/>
        </w:rPr>
        <w:t>stado</w:t>
      </w:r>
      <w:r w:rsidR="004C2433">
        <w:rPr>
          <w:sz w:val="22"/>
          <w:szCs w:val="22"/>
        </w:rPr>
        <w:t xml:space="preserve"> Financiero</w:t>
      </w:r>
      <w:r>
        <w:rPr>
          <w:sz w:val="22"/>
          <w:szCs w:val="22"/>
        </w:rPr>
        <w:t xml:space="preserve"> </w:t>
      </w:r>
      <w:r w:rsidRPr="00645144">
        <w:rPr>
          <w:sz w:val="22"/>
          <w:szCs w:val="22"/>
        </w:rPr>
        <w:t>se b</w:t>
      </w:r>
      <w:r>
        <w:rPr>
          <w:sz w:val="22"/>
          <w:szCs w:val="22"/>
        </w:rPr>
        <w:t xml:space="preserve">asa en compromisos por concepto de las reservas contables creadas </w:t>
      </w:r>
      <w:r w:rsidRPr="00645144">
        <w:rPr>
          <w:sz w:val="22"/>
          <w:szCs w:val="22"/>
        </w:rPr>
        <w:t>que corresponde</w:t>
      </w:r>
      <w:r>
        <w:rPr>
          <w:sz w:val="22"/>
          <w:szCs w:val="22"/>
        </w:rPr>
        <w:t>n</w:t>
      </w:r>
      <w:r w:rsidRPr="00645144">
        <w:rPr>
          <w:sz w:val="22"/>
          <w:szCs w:val="22"/>
        </w:rPr>
        <w:t xml:space="preserve"> a </w:t>
      </w:r>
      <w:r w:rsidR="00246347">
        <w:rPr>
          <w:sz w:val="22"/>
          <w:szCs w:val="22"/>
        </w:rPr>
        <w:t xml:space="preserve">proveedores </w:t>
      </w:r>
      <w:r w:rsidRPr="00645144">
        <w:rPr>
          <w:sz w:val="22"/>
          <w:szCs w:val="22"/>
        </w:rPr>
        <w:t>por pago de obras</w:t>
      </w:r>
      <w:r w:rsidR="00246347">
        <w:rPr>
          <w:sz w:val="22"/>
          <w:szCs w:val="22"/>
        </w:rPr>
        <w:t xml:space="preserve"> y servicios </w:t>
      </w:r>
      <w:r w:rsidRPr="00645144">
        <w:rPr>
          <w:sz w:val="22"/>
          <w:szCs w:val="22"/>
        </w:rPr>
        <w:t>que están en proceso de</w:t>
      </w:r>
      <w:r>
        <w:rPr>
          <w:sz w:val="22"/>
          <w:szCs w:val="22"/>
        </w:rPr>
        <w:t xml:space="preserve"> ejecución que no fueron concluidas en el ejercicio 2014</w:t>
      </w:r>
      <w:r w:rsidR="004E451C">
        <w:rPr>
          <w:sz w:val="22"/>
          <w:szCs w:val="22"/>
        </w:rPr>
        <w:t>,</w:t>
      </w:r>
      <w:r>
        <w:rPr>
          <w:sz w:val="22"/>
          <w:szCs w:val="22"/>
        </w:rPr>
        <w:t xml:space="preserve"> 2015</w:t>
      </w:r>
      <w:r w:rsidR="004E451C">
        <w:rPr>
          <w:sz w:val="22"/>
          <w:szCs w:val="22"/>
        </w:rPr>
        <w:t>, 2016</w:t>
      </w:r>
      <w:r w:rsidR="002607B2">
        <w:rPr>
          <w:sz w:val="22"/>
          <w:szCs w:val="22"/>
        </w:rPr>
        <w:t>, 2017</w:t>
      </w:r>
      <w:r w:rsidR="00AA070F">
        <w:rPr>
          <w:sz w:val="22"/>
          <w:szCs w:val="22"/>
        </w:rPr>
        <w:t xml:space="preserve"> </w:t>
      </w:r>
      <w:r>
        <w:rPr>
          <w:sz w:val="22"/>
          <w:szCs w:val="22"/>
        </w:rPr>
        <w:t xml:space="preserve">y </w:t>
      </w:r>
      <w:r w:rsidR="00246347">
        <w:rPr>
          <w:sz w:val="22"/>
          <w:szCs w:val="22"/>
        </w:rPr>
        <w:t xml:space="preserve">las realizadas </w:t>
      </w:r>
      <w:r>
        <w:rPr>
          <w:sz w:val="22"/>
          <w:szCs w:val="22"/>
        </w:rPr>
        <w:t>en el ejercicio fiscal 20</w:t>
      </w:r>
      <w:r w:rsidR="00246347">
        <w:rPr>
          <w:sz w:val="22"/>
          <w:szCs w:val="22"/>
        </w:rPr>
        <w:t>1</w:t>
      </w:r>
      <w:r w:rsidR="00F104A2">
        <w:rPr>
          <w:sz w:val="22"/>
          <w:szCs w:val="22"/>
        </w:rPr>
        <w:t>9</w:t>
      </w:r>
      <w:r w:rsidR="00246347">
        <w:rPr>
          <w:sz w:val="22"/>
          <w:szCs w:val="22"/>
        </w:rPr>
        <w:t>, así como el pago de cuotas al IMSS</w:t>
      </w:r>
      <w:r w:rsidR="00533DEC">
        <w:rPr>
          <w:sz w:val="22"/>
          <w:szCs w:val="22"/>
        </w:rPr>
        <w:t xml:space="preserve"> </w:t>
      </w:r>
      <w:r w:rsidR="00E45FE3">
        <w:rPr>
          <w:sz w:val="22"/>
          <w:szCs w:val="22"/>
        </w:rPr>
        <w:t xml:space="preserve">e impuestos </w:t>
      </w:r>
      <w:r w:rsidR="00533DEC">
        <w:rPr>
          <w:sz w:val="22"/>
          <w:szCs w:val="22"/>
        </w:rPr>
        <w:t>al Servici</w:t>
      </w:r>
      <w:r w:rsidR="00B530BD">
        <w:rPr>
          <w:sz w:val="22"/>
          <w:szCs w:val="22"/>
        </w:rPr>
        <w:t>o de Administración Tributaria</w:t>
      </w:r>
      <w:r w:rsidR="00401AB6">
        <w:rPr>
          <w:sz w:val="22"/>
          <w:szCs w:val="22"/>
        </w:rPr>
        <w:t>, Secretaría de Finanzas y Administración</w:t>
      </w:r>
      <w:r w:rsidR="005953D9">
        <w:rPr>
          <w:sz w:val="22"/>
          <w:szCs w:val="22"/>
        </w:rPr>
        <w:t>.</w:t>
      </w:r>
    </w:p>
    <w:p w14:paraId="19123259" w14:textId="77777777" w:rsidR="005953D9" w:rsidRDefault="005953D9" w:rsidP="005953D9">
      <w:pPr>
        <w:jc w:val="both"/>
        <w:rPr>
          <w:sz w:val="22"/>
          <w:szCs w:val="22"/>
        </w:rPr>
      </w:pPr>
    </w:p>
    <w:p w14:paraId="1B7F9827" w14:textId="77777777" w:rsidR="008862E6" w:rsidRPr="00645144" w:rsidRDefault="008862E6" w:rsidP="00C84332">
      <w:pPr>
        <w:jc w:val="both"/>
        <w:rPr>
          <w:sz w:val="22"/>
          <w:szCs w:val="22"/>
        </w:rPr>
      </w:pPr>
      <w:r>
        <w:rPr>
          <w:sz w:val="22"/>
          <w:szCs w:val="22"/>
        </w:rPr>
        <w:t xml:space="preserve">Cabe señalar que este importe no </w:t>
      </w:r>
      <w:r w:rsidR="00C9760B">
        <w:rPr>
          <w:sz w:val="22"/>
          <w:szCs w:val="22"/>
        </w:rPr>
        <w:t>representa</w:t>
      </w:r>
      <w:r>
        <w:rPr>
          <w:sz w:val="22"/>
          <w:szCs w:val="22"/>
        </w:rPr>
        <w:t xml:space="preserve"> deuda en </w:t>
      </w:r>
      <w:r w:rsidR="00C9760B">
        <w:rPr>
          <w:sz w:val="22"/>
          <w:szCs w:val="22"/>
        </w:rPr>
        <w:t>sí</w:t>
      </w:r>
      <w:r>
        <w:rPr>
          <w:sz w:val="22"/>
          <w:szCs w:val="22"/>
        </w:rPr>
        <w:t xml:space="preserve">, para el Poder Judicial, son adeudos establecidos en base a reservas contables que se desvanecerán en el momento en que se realiza las obras o proyectos para los que fueron </w:t>
      </w:r>
      <w:r w:rsidR="009F6485">
        <w:rPr>
          <w:sz w:val="22"/>
          <w:szCs w:val="22"/>
        </w:rPr>
        <w:t>creadas, así como pa</w:t>
      </w:r>
      <w:r w:rsidR="00316831">
        <w:rPr>
          <w:sz w:val="22"/>
          <w:szCs w:val="22"/>
        </w:rPr>
        <w:t>gos por concepto de re</w:t>
      </w:r>
      <w:r w:rsidR="003824B7">
        <w:rPr>
          <w:sz w:val="22"/>
          <w:szCs w:val="22"/>
        </w:rPr>
        <w:t>tenciones.</w:t>
      </w:r>
    </w:p>
    <w:p w14:paraId="08FCCA77" w14:textId="77777777" w:rsidR="008862E6" w:rsidRDefault="008862E6" w:rsidP="00C84332">
      <w:pPr>
        <w:jc w:val="both"/>
        <w:rPr>
          <w:b/>
          <w:bCs/>
          <w:sz w:val="22"/>
          <w:szCs w:val="22"/>
        </w:rPr>
      </w:pPr>
    </w:p>
    <w:p w14:paraId="64EFF6D8" w14:textId="77777777" w:rsidR="008862E6" w:rsidRDefault="008862E6" w:rsidP="00C84332">
      <w:pPr>
        <w:jc w:val="both"/>
        <w:rPr>
          <w:b/>
          <w:bCs/>
          <w:sz w:val="22"/>
          <w:szCs w:val="22"/>
        </w:rPr>
      </w:pPr>
    </w:p>
    <w:p w14:paraId="64DD9E79" w14:textId="77777777" w:rsidR="008862E6" w:rsidRDefault="008862E6" w:rsidP="00F00D4C">
      <w:pPr>
        <w:jc w:val="center"/>
        <w:rPr>
          <w:b/>
          <w:bCs/>
          <w:sz w:val="22"/>
          <w:szCs w:val="22"/>
        </w:rPr>
      </w:pPr>
    </w:p>
    <w:p w14:paraId="25157847" w14:textId="77777777" w:rsidR="008862E6" w:rsidRDefault="008862E6" w:rsidP="00F00D4C">
      <w:pPr>
        <w:jc w:val="center"/>
        <w:rPr>
          <w:b/>
          <w:bCs/>
          <w:sz w:val="22"/>
          <w:szCs w:val="22"/>
        </w:rPr>
      </w:pPr>
    </w:p>
    <w:p w14:paraId="43B3F9FC" w14:textId="77777777" w:rsidR="008862E6" w:rsidRDefault="008862E6" w:rsidP="00F00D4C">
      <w:pPr>
        <w:jc w:val="center"/>
        <w:rPr>
          <w:b/>
          <w:bCs/>
          <w:sz w:val="22"/>
          <w:szCs w:val="22"/>
        </w:rPr>
      </w:pPr>
    </w:p>
    <w:p w14:paraId="6A8A093E" w14:textId="77777777" w:rsidR="008862E6" w:rsidRDefault="008862E6" w:rsidP="00E92B82">
      <w:pPr>
        <w:rPr>
          <w:b/>
          <w:bCs/>
          <w:sz w:val="22"/>
          <w:szCs w:val="22"/>
        </w:rPr>
      </w:pPr>
    </w:p>
    <w:p w14:paraId="4C91816A" w14:textId="77777777" w:rsidR="001D23B9" w:rsidRDefault="001D23B9" w:rsidP="00F00D4C">
      <w:pPr>
        <w:jc w:val="center"/>
        <w:rPr>
          <w:b/>
          <w:bCs/>
          <w:sz w:val="22"/>
          <w:szCs w:val="22"/>
        </w:rPr>
      </w:pPr>
    </w:p>
    <w:p w14:paraId="051E9CF3" w14:textId="77777777" w:rsidR="001D23B9" w:rsidRDefault="001D23B9" w:rsidP="00F00D4C">
      <w:pPr>
        <w:jc w:val="center"/>
        <w:rPr>
          <w:b/>
          <w:bCs/>
          <w:sz w:val="22"/>
          <w:szCs w:val="22"/>
        </w:rPr>
      </w:pPr>
    </w:p>
    <w:p w14:paraId="0277B6CD" w14:textId="77777777" w:rsidR="001D23B9" w:rsidRDefault="001D23B9" w:rsidP="00F00D4C">
      <w:pPr>
        <w:jc w:val="center"/>
        <w:rPr>
          <w:b/>
          <w:bCs/>
          <w:sz w:val="22"/>
          <w:szCs w:val="22"/>
        </w:rPr>
      </w:pPr>
    </w:p>
    <w:p w14:paraId="45AC8381" w14:textId="77777777" w:rsidR="001D23B9" w:rsidRDefault="001D23B9" w:rsidP="00F00D4C">
      <w:pPr>
        <w:jc w:val="center"/>
        <w:rPr>
          <w:b/>
          <w:bCs/>
          <w:sz w:val="22"/>
          <w:szCs w:val="22"/>
        </w:rPr>
      </w:pPr>
    </w:p>
    <w:p w14:paraId="063DCC14" w14:textId="77777777" w:rsidR="001D23B9" w:rsidRDefault="001D23B9" w:rsidP="00F00D4C">
      <w:pPr>
        <w:jc w:val="center"/>
        <w:rPr>
          <w:b/>
          <w:bCs/>
          <w:sz w:val="22"/>
          <w:szCs w:val="22"/>
        </w:rPr>
      </w:pPr>
    </w:p>
    <w:p w14:paraId="31181E1B" w14:textId="77777777" w:rsidR="00C63AB2" w:rsidRDefault="00C63AB2" w:rsidP="00F00D4C">
      <w:pPr>
        <w:jc w:val="center"/>
        <w:rPr>
          <w:b/>
          <w:bCs/>
          <w:sz w:val="22"/>
          <w:szCs w:val="22"/>
        </w:rPr>
      </w:pPr>
    </w:p>
    <w:p w14:paraId="0547C4C2" w14:textId="77777777" w:rsidR="00C63AB2" w:rsidRDefault="00C63AB2" w:rsidP="00F00D4C">
      <w:pPr>
        <w:jc w:val="center"/>
        <w:rPr>
          <w:b/>
          <w:bCs/>
          <w:sz w:val="22"/>
          <w:szCs w:val="22"/>
        </w:rPr>
      </w:pPr>
    </w:p>
    <w:p w14:paraId="2D53FCE0" w14:textId="77777777" w:rsidR="00C63AB2" w:rsidRDefault="00C63AB2" w:rsidP="00F00D4C">
      <w:pPr>
        <w:jc w:val="center"/>
        <w:rPr>
          <w:b/>
          <w:bCs/>
          <w:sz w:val="22"/>
          <w:szCs w:val="22"/>
        </w:rPr>
      </w:pPr>
    </w:p>
    <w:p w14:paraId="0A18F246" w14:textId="77777777" w:rsidR="00C63AB2" w:rsidRDefault="00C63AB2" w:rsidP="00F00D4C">
      <w:pPr>
        <w:jc w:val="center"/>
        <w:rPr>
          <w:b/>
          <w:bCs/>
          <w:sz w:val="22"/>
          <w:szCs w:val="22"/>
        </w:rPr>
      </w:pPr>
    </w:p>
    <w:p w14:paraId="7A13132F" w14:textId="77777777" w:rsidR="00C63AB2" w:rsidRDefault="00C63AB2" w:rsidP="00F00D4C">
      <w:pPr>
        <w:jc w:val="center"/>
        <w:rPr>
          <w:b/>
          <w:bCs/>
          <w:sz w:val="22"/>
          <w:szCs w:val="22"/>
        </w:rPr>
      </w:pPr>
    </w:p>
    <w:p w14:paraId="0BCAC814" w14:textId="77777777" w:rsidR="001D23B9" w:rsidRDefault="001D23B9" w:rsidP="00F00D4C">
      <w:pPr>
        <w:jc w:val="center"/>
        <w:rPr>
          <w:b/>
          <w:bCs/>
          <w:sz w:val="22"/>
          <w:szCs w:val="22"/>
        </w:rPr>
      </w:pPr>
    </w:p>
    <w:p w14:paraId="7D6A4C34" w14:textId="77777777" w:rsidR="008862E6" w:rsidRDefault="008862E6" w:rsidP="00F00D4C">
      <w:pPr>
        <w:jc w:val="center"/>
        <w:rPr>
          <w:b/>
          <w:bCs/>
          <w:sz w:val="22"/>
          <w:szCs w:val="22"/>
        </w:rPr>
      </w:pPr>
    </w:p>
    <w:p w14:paraId="71FA55C8" w14:textId="77777777" w:rsidR="008862E6" w:rsidRDefault="008862E6" w:rsidP="00F00D4C">
      <w:pPr>
        <w:jc w:val="center"/>
        <w:rPr>
          <w:b/>
          <w:bCs/>
          <w:sz w:val="22"/>
          <w:szCs w:val="22"/>
        </w:rPr>
      </w:pPr>
    </w:p>
    <w:p w14:paraId="2BB9D344" w14:textId="77777777" w:rsidR="008862E6" w:rsidRDefault="008862E6" w:rsidP="00F6249B">
      <w:pPr>
        <w:jc w:val="center"/>
        <w:rPr>
          <w:b/>
          <w:bCs/>
          <w:sz w:val="22"/>
          <w:szCs w:val="22"/>
        </w:rPr>
      </w:pPr>
      <w:r>
        <w:rPr>
          <w:b/>
          <w:bCs/>
          <w:sz w:val="22"/>
          <w:szCs w:val="22"/>
        </w:rPr>
        <w:t xml:space="preserve">C.P. J. Francisco Aquiles Gaitán Aguilar </w:t>
      </w:r>
    </w:p>
    <w:p w14:paraId="12EAAA0D" w14:textId="77777777" w:rsidR="008862E6" w:rsidRDefault="008862E6" w:rsidP="00F6249B">
      <w:pPr>
        <w:jc w:val="center"/>
        <w:rPr>
          <w:b/>
          <w:bCs/>
          <w:sz w:val="22"/>
          <w:szCs w:val="22"/>
        </w:rPr>
      </w:pPr>
      <w:r>
        <w:rPr>
          <w:b/>
          <w:bCs/>
          <w:sz w:val="22"/>
          <w:szCs w:val="22"/>
        </w:rPr>
        <w:t>Secretario de Administración del Consejo</w:t>
      </w:r>
    </w:p>
    <w:p w14:paraId="4F8A801A" w14:textId="77777777" w:rsidR="007E213A" w:rsidRDefault="008862E6" w:rsidP="00E92B82">
      <w:pPr>
        <w:jc w:val="center"/>
        <w:rPr>
          <w:b/>
          <w:bCs/>
          <w:sz w:val="22"/>
          <w:szCs w:val="22"/>
        </w:rPr>
      </w:pPr>
      <w:r>
        <w:rPr>
          <w:b/>
          <w:bCs/>
          <w:sz w:val="22"/>
          <w:szCs w:val="22"/>
        </w:rPr>
        <w:t>Del Poder Judicial del Estado de Michoacán</w:t>
      </w:r>
    </w:p>
    <w:p w14:paraId="0F6134F3" w14:textId="77777777" w:rsidR="007E213A" w:rsidRDefault="007E213A" w:rsidP="00F00D4C">
      <w:pPr>
        <w:jc w:val="center"/>
        <w:rPr>
          <w:b/>
          <w:bCs/>
          <w:sz w:val="22"/>
          <w:szCs w:val="22"/>
        </w:rPr>
      </w:pPr>
    </w:p>
    <w:p w14:paraId="1F38F70A" w14:textId="77777777" w:rsidR="007E213A" w:rsidRDefault="007E213A" w:rsidP="00F00D4C">
      <w:pPr>
        <w:jc w:val="center"/>
        <w:rPr>
          <w:b/>
          <w:bCs/>
          <w:sz w:val="22"/>
          <w:szCs w:val="22"/>
        </w:rPr>
      </w:pPr>
    </w:p>
    <w:p w14:paraId="676A0D47" w14:textId="77777777" w:rsidR="007E213A" w:rsidRDefault="007E213A" w:rsidP="00F00D4C">
      <w:pPr>
        <w:jc w:val="center"/>
        <w:rPr>
          <w:b/>
          <w:bCs/>
          <w:sz w:val="22"/>
          <w:szCs w:val="22"/>
        </w:rPr>
      </w:pPr>
    </w:p>
    <w:p w14:paraId="6A8C440B" w14:textId="77777777" w:rsidR="007E213A" w:rsidRDefault="007E213A" w:rsidP="00F00D4C">
      <w:pPr>
        <w:jc w:val="center"/>
        <w:rPr>
          <w:b/>
          <w:bCs/>
          <w:sz w:val="22"/>
          <w:szCs w:val="22"/>
        </w:rPr>
      </w:pPr>
    </w:p>
    <w:p w14:paraId="221B3F60" w14:textId="77777777" w:rsidR="00B715B7" w:rsidRDefault="00B715B7" w:rsidP="00F00D4C">
      <w:pPr>
        <w:jc w:val="center"/>
        <w:rPr>
          <w:b/>
          <w:bCs/>
          <w:sz w:val="22"/>
          <w:szCs w:val="22"/>
        </w:rPr>
      </w:pPr>
    </w:p>
    <w:p w14:paraId="0A5B1680" w14:textId="77777777" w:rsidR="00B715B7" w:rsidRDefault="00B715B7" w:rsidP="00F00D4C">
      <w:pPr>
        <w:jc w:val="center"/>
        <w:rPr>
          <w:b/>
          <w:bCs/>
          <w:sz w:val="22"/>
          <w:szCs w:val="22"/>
        </w:rPr>
      </w:pPr>
    </w:p>
    <w:p w14:paraId="637AF10F" w14:textId="77777777" w:rsidR="00B715B7" w:rsidRDefault="00B715B7" w:rsidP="00F00D4C">
      <w:pPr>
        <w:jc w:val="center"/>
        <w:rPr>
          <w:b/>
          <w:bCs/>
          <w:sz w:val="22"/>
          <w:szCs w:val="22"/>
        </w:rPr>
      </w:pPr>
    </w:p>
    <w:p w14:paraId="7E7EAE01" w14:textId="77777777" w:rsidR="00B715B7" w:rsidRDefault="00B715B7" w:rsidP="00F00D4C">
      <w:pPr>
        <w:jc w:val="center"/>
        <w:rPr>
          <w:b/>
          <w:bCs/>
          <w:sz w:val="22"/>
          <w:szCs w:val="22"/>
        </w:rPr>
      </w:pPr>
    </w:p>
    <w:p w14:paraId="5CE6493C" w14:textId="77777777" w:rsidR="00B715B7" w:rsidRDefault="00B715B7" w:rsidP="00F00D4C">
      <w:pPr>
        <w:jc w:val="center"/>
        <w:rPr>
          <w:b/>
          <w:bCs/>
          <w:sz w:val="22"/>
          <w:szCs w:val="22"/>
        </w:rPr>
      </w:pPr>
    </w:p>
    <w:p w14:paraId="099459CB" w14:textId="77777777" w:rsidR="00B715B7" w:rsidRDefault="00B715B7" w:rsidP="00F00D4C">
      <w:pPr>
        <w:jc w:val="center"/>
        <w:rPr>
          <w:b/>
          <w:bCs/>
          <w:sz w:val="22"/>
          <w:szCs w:val="22"/>
        </w:rPr>
      </w:pPr>
    </w:p>
    <w:p w14:paraId="206C688E" w14:textId="79F3C8E7" w:rsidR="005953D9" w:rsidRDefault="005953D9" w:rsidP="00F00D4C">
      <w:pPr>
        <w:jc w:val="center"/>
        <w:rPr>
          <w:b/>
          <w:bCs/>
          <w:sz w:val="22"/>
          <w:szCs w:val="22"/>
        </w:rPr>
      </w:pPr>
    </w:p>
    <w:p w14:paraId="62297692" w14:textId="77777777" w:rsidR="00BE7EA3" w:rsidRDefault="00BE7EA3" w:rsidP="00F00D4C">
      <w:pPr>
        <w:jc w:val="center"/>
        <w:rPr>
          <w:b/>
          <w:bCs/>
          <w:sz w:val="22"/>
          <w:szCs w:val="22"/>
        </w:rPr>
      </w:pPr>
    </w:p>
    <w:p w14:paraId="6F777B13" w14:textId="77777777" w:rsidR="008862E6" w:rsidRPr="00645144" w:rsidRDefault="00F52DF0" w:rsidP="00F00D4C">
      <w:pPr>
        <w:jc w:val="center"/>
        <w:rPr>
          <w:b/>
          <w:bCs/>
          <w:sz w:val="22"/>
          <w:szCs w:val="22"/>
        </w:rPr>
      </w:pPr>
      <w:r>
        <w:rPr>
          <w:b/>
          <w:bCs/>
          <w:sz w:val="22"/>
          <w:szCs w:val="22"/>
        </w:rPr>
        <w:t>N</w:t>
      </w:r>
      <w:r w:rsidR="008862E6" w:rsidRPr="00645144">
        <w:rPr>
          <w:b/>
          <w:bCs/>
          <w:sz w:val="22"/>
          <w:szCs w:val="22"/>
        </w:rPr>
        <w:t xml:space="preserve">OTAS DE DESGLOSE </w:t>
      </w:r>
    </w:p>
    <w:p w14:paraId="55B98CC0" w14:textId="77777777" w:rsidR="008862E6" w:rsidRPr="00645144" w:rsidRDefault="008862E6" w:rsidP="00F00D4C">
      <w:pPr>
        <w:jc w:val="center"/>
        <w:rPr>
          <w:b/>
          <w:bCs/>
          <w:sz w:val="22"/>
          <w:szCs w:val="22"/>
        </w:rPr>
      </w:pPr>
      <w:r w:rsidRPr="00645144">
        <w:rPr>
          <w:b/>
          <w:bCs/>
          <w:sz w:val="22"/>
          <w:szCs w:val="22"/>
        </w:rPr>
        <w:t>AL ESTADO ANALITICO DEL ACTIVO</w:t>
      </w:r>
    </w:p>
    <w:p w14:paraId="4A597D89" w14:textId="193500DB" w:rsidR="008862E6" w:rsidRDefault="003D52C2" w:rsidP="002A1F06">
      <w:pPr>
        <w:jc w:val="center"/>
        <w:rPr>
          <w:b/>
          <w:bCs/>
          <w:sz w:val="22"/>
          <w:szCs w:val="22"/>
        </w:rPr>
      </w:pPr>
      <w:r>
        <w:rPr>
          <w:b/>
          <w:bCs/>
          <w:sz w:val="22"/>
          <w:szCs w:val="22"/>
        </w:rPr>
        <w:t>Diciembre</w:t>
      </w:r>
      <w:r w:rsidR="00F73CB3">
        <w:rPr>
          <w:b/>
          <w:bCs/>
          <w:sz w:val="22"/>
          <w:szCs w:val="22"/>
        </w:rPr>
        <w:t xml:space="preserve"> </w:t>
      </w:r>
      <w:r w:rsidR="00B530BD">
        <w:rPr>
          <w:b/>
          <w:bCs/>
          <w:sz w:val="22"/>
          <w:szCs w:val="22"/>
        </w:rPr>
        <w:t>20</w:t>
      </w:r>
      <w:r w:rsidR="00117917">
        <w:rPr>
          <w:b/>
          <w:bCs/>
          <w:sz w:val="22"/>
          <w:szCs w:val="22"/>
        </w:rPr>
        <w:t>20</w:t>
      </w:r>
    </w:p>
    <w:p w14:paraId="6631DE2A" w14:textId="77777777" w:rsidR="008862E6" w:rsidRDefault="008862E6" w:rsidP="002A1F06">
      <w:pPr>
        <w:jc w:val="center"/>
        <w:rPr>
          <w:b/>
          <w:bCs/>
          <w:sz w:val="22"/>
          <w:szCs w:val="22"/>
        </w:rPr>
      </w:pPr>
    </w:p>
    <w:p w14:paraId="2224D298" w14:textId="77777777" w:rsidR="008862E6" w:rsidRDefault="008862E6" w:rsidP="00F00D4C">
      <w:pPr>
        <w:rPr>
          <w:sz w:val="22"/>
          <w:szCs w:val="22"/>
        </w:rPr>
      </w:pPr>
    </w:p>
    <w:p w14:paraId="6BB6ACCF" w14:textId="77777777" w:rsidR="00BE7EA3" w:rsidRPr="00645144" w:rsidRDefault="00BE7EA3" w:rsidP="00F00D4C">
      <w:pPr>
        <w:rPr>
          <w:sz w:val="22"/>
          <w:szCs w:val="22"/>
        </w:rPr>
      </w:pPr>
    </w:p>
    <w:p w14:paraId="79AFC2D1" w14:textId="77777777" w:rsidR="008862E6" w:rsidRDefault="008862E6" w:rsidP="00A3320A">
      <w:pPr>
        <w:jc w:val="both"/>
        <w:rPr>
          <w:sz w:val="22"/>
          <w:szCs w:val="22"/>
        </w:rPr>
      </w:pPr>
      <w:r w:rsidRPr="00645144">
        <w:rPr>
          <w:sz w:val="22"/>
          <w:szCs w:val="22"/>
        </w:rPr>
        <w:t xml:space="preserve">1- </w:t>
      </w:r>
      <w:r>
        <w:rPr>
          <w:sz w:val="22"/>
          <w:szCs w:val="22"/>
        </w:rPr>
        <w:t>Es</w:t>
      </w:r>
      <w:r w:rsidRPr="00645144">
        <w:rPr>
          <w:sz w:val="22"/>
          <w:szCs w:val="22"/>
        </w:rPr>
        <w:t xml:space="preserve">tado Financiero, </w:t>
      </w:r>
      <w:r>
        <w:rPr>
          <w:sz w:val="22"/>
          <w:szCs w:val="22"/>
        </w:rPr>
        <w:t xml:space="preserve">que </w:t>
      </w:r>
      <w:r w:rsidRPr="00645144">
        <w:rPr>
          <w:sz w:val="22"/>
          <w:szCs w:val="22"/>
        </w:rPr>
        <w:t xml:space="preserve">muestra </w:t>
      </w:r>
      <w:r>
        <w:rPr>
          <w:sz w:val="22"/>
          <w:szCs w:val="22"/>
        </w:rPr>
        <w:t>en sus saldos e</w:t>
      </w:r>
      <w:r w:rsidRPr="00645144">
        <w:rPr>
          <w:sz w:val="22"/>
          <w:szCs w:val="22"/>
        </w:rPr>
        <w:t>l comportamiento de los activos</w:t>
      </w:r>
      <w:r>
        <w:rPr>
          <w:sz w:val="22"/>
          <w:szCs w:val="22"/>
        </w:rPr>
        <w:t xml:space="preserve"> como son efectivo, derechos y bienes los cuales están debidamente identificados y cuantificados en términos monetarios</w:t>
      </w:r>
      <w:r w:rsidR="00E45FE3">
        <w:rPr>
          <w:sz w:val="22"/>
          <w:szCs w:val="22"/>
        </w:rPr>
        <w:t xml:space="preserve"> </w:t>
      </w:r>
      <w:r>
        <w:rPr>
          <w:sz w:val="22"/>
          <w:szCs w:val="22"/>
        </w:rPr>
        <w:t>al realizar sus actividades entre el inicio y fin del periodo.</w:t>
      </w:r>
      <w:r w:rsidRPr="00645144">
        <w:rPr>
          <w:sz w:val="22"/>
          <w:szCs w:val="22"/>
        </w:rPr>
        <w:t xml:space="preserve"> </w:t>
      </w:r>
    </w:p>
    <w:p w14:paraId="66D1D591" w14:textId="77777777" w:rsidR="007B4A6A" w:rsidRDefault="007B4A6A" w:rsidP="00A3320A">
      <w:pPr>
        <w:jc w:val="both"/>
        <w:rPr>
          <w:sz w:val="22"/>
          <w:szCs w:val="22"/>
        </w:rPr>
      </w:pPr>
    </w:p>
    <w:p w14:paraId="1AFB0F71" w14:textId="77777777" w:rsidR="00095FA5" w:rsidRPr="00095FA5" w:rsidRDefault="00095FA5" w:rsidP="00A3320A">
      <w:pPr>
        <w:jc w:val="both"/>
        <w:rPr>
          <w:sz w:val="10"/>
          <w:szCs w:val="10"/>
        </w:rPr>
      </w:pPr>
    </w:p>
    <w:p w14:paraId="2C8C2DE1" w14:textId="77777777" w:rsidR="00B530BD" w:rsidRDefault="00B530BD" w:rsidP="00B530BD">
      <w:pPr>
        <w:jc w:val="both"/>
        <w:rPr>
          <w:sz w:val="22"/>
          <w:szCs w:val="22"/>
        </w:rPr>
      </w:pPr>
      <w:r>
        <w:rPr>
          <w:sz w:val="22"/>
          <w:szCs w:val="22"/>
        </w:rPr>
        <w:t xml:space="preserve">En el mes de enero del 2018 se realiza una aportación por parte del Consejo de Coordinación para la Implementación, Seguimiento y Evaluación del Nuevo Sistema de Justicia Penal en el Estado, con motivo de la extinción del mismo conforme al artículo </w:t>
      </w:r>
      <w:r w:rsidR="000933DC">
        <w:rPr>
          <w:sz w:val="22"/>
          <w:szCs w:val="22"/>
        </w:rPr>
        <w:t>6 de fecha 18 de agosto de 2017, p</w:t>
      </w:r>
      <w:r>
        <w:rPr>
          <w:sz w:val="22"/>
          <w:szCs w:val="22"/>
        </w:rPr>
        <w:t>or un importe de $194,062.31 (Ciento noventa y cuatro mil sesenta y dos pesos 31/100 m.n.).</w:t>
      </w:r>
    </w:p>
    <w:p w14:paraId="18C8E3B0" w14:textId="77777777" w:rsidR="00031853" w:rsidRDefault="00031853" w:rsidP="00031853">
      <w:pPr>
        <w:jc w:val="both"/>
        <w:rPr>
          <w:sz w:val="22"/>
          <w:szCs w:val="22"/>
        </w:rPr>
      </w:pPr>
    </w:p>
    <w:p w14:paraId="6DD38D55" w14:textId="77777777" w:rsidR="00095FA5" w:rsidRPr="00095FA5" w:rsidRDefault="00095FA5" w:rsidP="00031853">
      <w:pPr>
        <w:jc w:val="both"/>
        <w:rPr>
          <w:sz w:val="10"/>
          <w:szCs w:val="10"/>
        </w:rPr>
      </w:pPr>
    </w:p>
    <w:p w14:paraId="67E1F122" w14:textId="77777777" w:rsidR="00B06D0F" w:rsidRDefault="00B06D0F" w:rsidP="00B06D0F">
      <w:pPr>
        <w:jc w:val="both"/>
        <w:rPr>
          <w:sz w:val="22"/>
          <w:szCs w:val="22"/>
        </w:rPr>
      </w:pPr>
      <w:r>
        <w:rPr>
          <w:sz w:val="22"/>
          <w:szCs w:val="22"/>
        </w:rPr>
        <w:t>En el mes de mayo 2018, se realizó el registro de una aportación al Poder Judicial por parte del Consejo de Coordinación para la Implementación, Seguimiento y Evaluación del Nuevo Sistema de Justicia Penal en el Estado, con motivo de la extinción del mismo por un importe de $2</w:t>
      </w:r>
      <w:proofErr w:type="gramStart"/>
      <w:r>
        <w:rPr>
          <w:sz w:val="22"/>
          <w:szCs w:val="22"/>
        </w:rPr>
        <w:t>,469,927.28</w:t>
      </w:r>
      <w:proofErr w:type="gramEnd"/>
      <w:r>
        <w:rPr>
          <w:sz w:val="22"/>
          <w:szCs w:val="22"/>
        </w:rPr>
        <w:t>, (Dos millones cuatrocientos sesenta y nueve mil novecientos veintisiete pesos 28/100 m.n.) que corresponde a los proyectos que a continuación se detallan:</w:t>
      </w:r>
    </w:p>
    <w:p w14:paraId="61EC9DE9" w14:textId="77777777" w:rsidR="00B06D0F" w:rsidRDefault="00B06D0F" w:rsidP="00B06D0F">
      <w:pPr>
        <w:jc w:val="both"/>
        <w:rPr>
          <w:sz w:val="22"/>
          <w:szCs w:val="22"/>
        </w:rPr>
      </w:pPr>
    </w:p>
    <w:p w14:paraId="4D72D773" w14:textId="77777777" w:rsidR="00095FA5" w:rsidRPr="00095FA5" w:rsidRDefault="00095FA5" w:rsidP="00B06D0F">
      <w:pPr>
        <w:jc w:val="both"/>
        <w:rPr>
          <w:sz w:val="10"/>
          <w:szCs w:val="10"/>
        </w:rPr>
      </w:pPr>
    </w:p>
    <w:p w14:paraId="49C02E85" w14:textId="77777777" w:rsidR="00B06D0F" w:rsidRDefault="00B06D0F" w:rsidP="00B06D0F">
      <w:pPr>
        <w:jc w:val="both"/>
        <w:rPr>
          <w:sz w:val="22"/>
          <w:szCs w:val="22"/>
        </w:rPr>
      </w:pPr>
      <w:r>
        <w:rPr>
          <w:sz w:val="22"/>
          <w:szCs w:val="22"/>
        </w:rPr>
        <w:t>Proyecto ejecutivo para la construcción de un juzgado oral penal y centro de mecanismos alternativos de solución de controversias en la Ciudad de Pátzcuaro, Michoacán, por un importe de $887,225.23 (Ochocientos ochenta y siete mil doscientos veinticinco pesos 23/100 m.n.).</w:t>
      </w:r>
    </w:p>
    <w:p w14:paraId="6CC572B0" w14:textId="77777777" w:rsidR="00B06D0F" w:rsidRDefault="00B06D0F" w:rsidP="00B06D0F">
      <w:pPr>
        <w:jc w:val="both"/>
        <w:rPr>
          <w:sz w:val="22"/>
          <w:szCs w:val="22"/>
        </w:rPr>
      </w:pPr>
    </w:p>
    <w:p w14:paraId="6DCDC9FD" w14:textId="77777777" w:rsidR="00095FA5" w:rsidRPr="00095FA5" w:rsidRDefault="00095FA5" w:rsidP="00B06D0F">
      <w:pPr>
        <w:jc w:val="both"/>
        <w:rPr>
          <w:sz w:val="10"/>
          <w:szCs w:val="10"/>
        </w:rPr>
      </w:pPr>
    </w:p>
    <w:p w14:paraId="0ACAD916" w14:textId="77777777" w:rsidR="00B06D0F" w:rsidRDefault="00B06D0F" w:rsidP="00B06D0F">
      <w:pPr>
        <w:jc w:val="both"/>
        <w:rPr>
          <w:sz w:val="22"/>
          <w:szCs w:val="22"/>
        </w:rPr>
      </w:pPr>
      <w:r>
        <w:rPr>
          <w:sz w:val="22"/>
          <w:szCs w:val="22"/>
        </w:rPr>
        <w:t>Proyecto ejecutivo del 2° piso del estacionamiento del edificio B del Palacio de Justicia José María Morelos, por un importe de $94,098.44 (Noventa y cuatro mil noventa y ocho pesos 44/100 m.n.).</w:t>
      </w:r>
    </w:p>
    <w:p w14:paraId="22F6E34E" w14:textId="77777777" w:rsidR="00B06D0F" w:rsidRDefault="00B06D0F" w:rsidP="00B06D0F">
      <w:pPr>
        <w:jc w:val="both"/>
        <w:rPr>
          <w:sz w:val="22"/>
          <w:szCs w:val="22"/>
        </w:rPr>
      </w:pPr>
    </w:p>
    <w:p w14:paraId="747AF7A8" w14:textId="77777777" w:rsidR="00095FA5" w:rsidRPr="00095FA5" w:rsidRDefault="00095FA5" w:rsidP="00B06D0F">
      <w:pPr>
        <w:jc w:val="both"/>
        <w:rPr>
          <w:sz w:val="10"/>
          <w:szCs w:val="10"/>
        </w:rPr>
      </w:pPr>
    </w:p>
    <w:p w14:paraId="2C7BDD72" w14:textId="77777777" w:rsidR="00B06D0F" w:rsidRPr="00320020" w:rsidRDefault="00B06D0F" w:rsidP="00B06D0F">
      <w:pPr>
        <w:jc w:val="both"/>
        <w:rPr>
          <w:sz w:val="22"/>
          <w:szCs w:val="22"/>
        </w:rPr>
      </w:pPr>
      <w:r>
        <w:rPr>
          <w:sz w:val="22"/>
          <w:szCs w:val="22"/>
        </w:rPr>
        <w:t>-Proyecto ejecutivo para la construcción de un juzgado oral penal y centro de mecanismos alternativos de solución de controversias en la Ciudad de Morelia, Michoacán, por un importe de $1,488,603.61 (Un millón cuatrocientos ochenta y ocho mil seiscientos tres pesos 61/100 m.n.).</w:t>
      </w:r>
    </w:p>
    <w:p w14:paraId="26EB2A2B" w14:textId="77777777" w:rsidR="00C35B8D" w:rsidRDefault="00C35B8D" w:rsidP="00B156CD">
      <w:pPr>
        <w:ind w:firstLine="708"/>
        <w:jc w:val="both"/>
        <w:rPr>
          <w:sz w:val="22"/>
          <w:szCs w:val="22"/>
        </w:rPr>
      </w:pPr>
    </w:p>
    <w:p w14:paraId="26BD7F9A" w14:textId="77777777" w:rsidR="00095FA5" w:rsidRPr="00095FA5" w:rsidRDefault="00095FA5" w:rsidP="00B156CD">
      <w:pPr>
        <w:ind w:firstLine="708"/>
        <w:jc w:val="both"/>
        <w:rPr>
          <w:sz w:val="10"/>
          <w:szCs w:val="10"/>
        </w:rPr>
      </w:pPr>
    </w:p>
    <w:p w14:paraId="4ED4F177" w14:textId="77777777" w:rsidR="00B156CD" w:rsidRDefault="00C35B8D" w:rsidP="00B156CD">
      <w:pPr>
        <w:ind w:firstLine="708"/>
        <w:jc w:val="both"/>
        <w:rPr>
          <w:sz w:val="22"/>
          <w:szCs w:val="22"/>
        </w:rPr>
      </w:pPr>
      <w:r>
        <w:rPr>
          <w:sz w:val="22"/>
          <w:szCs w:val="22"/>
        </w:rPr>
        <w:t>D</w:t>
      </w:r>
      <w:r w:rsidR="00B156CD">
        <w:rPr>
          <w:sz w:val="22"/>
          <w:szCs w:val="22"/>
        </w:rPr>
        <w:t xml:space="preserve">urante el mes de junio de 2018, se registró la baja contable en la cuenta 1.2.4.4.1.2.3. Automóviles y camiones correspondiente a 2 </w:t>
      </w:r>
      <w:proofErr w:type="spellStart"/>
      <w:r w:rsidR="00B156CD">
        <w:rPr>
          <w:sz w:val="22"/>
          <w:szCs w:val="22"/>
        </w:rPr>
        <w:t>cuatrimotos</w:t>
      </w:r>
      <w:proofErr w:type="spellEnd"/>
      <w:r w:rsidR="00B156CD">
        <w:rPr>
          <w:sz w:val="22"/>
          <w:szCs w:val="22"/>
        </w:rPr>
        <w:t xml:space="preserve"> con valor de $99,900.00 (Noventa y nueve mil novecientos pesos 00/</w:t>
      </w:r>
      <w:r w:rsidR="00E26F77">
        <w:rPr>
          <w:sz w:val="22"/>
          <w:szCs w:val="22"/>
        </w:rPr>
        <w:t>100)</w:t>
      </w:r>
      <w:r w:rsidR="00B156CD">
        <w:rPr>
          <w:sz w:val="22"/>
          <w:szCs w:val="22"/>
        </w:rPr>
        <w:t xml:space="preserve"> cada una, dando un importe de 199,800.00 (Ciento noventa y nueve mil ochocientos pesos 00/100 m.n.).</w:t>
      </w:r>
    </w:p>
    <w:p w14:paraId="5A4036C0" w14:textId="77777777" w:rsidR="00B156CD" w:rsidRDefault="00B156CD" w:rsidP="00B156CD">
      <w:pPr>
        <w:ind w:firstLine="708"/>
        <w:jc w:val="both"/>
        <w:rPr>
          <w:sz w:val="22"/>
          <w:szCs w:val="22"/>
        </w:rPr>
      </w:pPr>
    </w:p>
    <w:p w14:paraId="6C813964" w14:textId="77777777" w:rsidR="00B156CD" w:rsidRDefault="00B156CD" w:rsidP="00B156CD">
      <w:pPr>
        <w:ind w:firstLine="708"/>
        <w:jc w:val="both"/>
        <w:rPr>
          <w:sz w:val="22"/>
          <w:szCs w:val="22"/>
        </w:rPr>
      </w:pPr>
      <w:r w:rsidRPr="00D7581A">
        <w:rPr>
          <w:sz w:val="22"/>
          <w:szCs w:val="22"/>
        </w:rPr>
        <w:t xml:space="preserve"> 1.-Cuatrimoto 4 tiempos, </w:t>
      </w:r>
      <w:proofErr w:type="spellStart"/>
      <w:r w:rsidRPr="00D7581A">
        <w:rPr>
          <w:sz w:val="22"/>
          <w:szCs w:val="22"/>
        </w:rPr>
        <w:t>Grizzly</w:t>
      </w:r>
      <w:proofErr w:type="spellEnd"/>
      <w:r w:rsidRPr="00D7581A">
        <w:rPr>
          <w:sz w:val="22"/>
          <w:szCs w:val="22"/>
        </w:rPr>
        <w:t xml:space="preserve"> 350 cc, 4x4 automático color gris, número de motor H315E-127078 modelo 2014, marca Yamaha, número de placas NFS8K.</w:t>
      </w:r>
    </w:p>
    <w:p w14:paraId="3483A2C5" w14:textId="77777777" w:rsidR="00B156CD" w:rsidRPr="00D7581A" w:rsidRDefault="00B156CD" w:rsidP="00B156CD">
      <w:pPr>
        <w:ind w:firstLine="708"/>
        <w:jc w:val="both"/>
        <w:rPr>
          <w:sz w:val="22"/>
          <w:szCs w:val="22"/>
        </w:rPr>
      </w:pPr>
    </w:p>
    <w:p w14:paraId="390839B5" w14:textId="77777777" w:rsidR="00B156CD" w:rsidRDefault="00B156CD" w:rsidP="00B156CD">
      <w:pPr>
        <w:ind w:firstLine="708"/>
        <w:jc w:val="both"/>
        <w:rPr>
          <w:sz w:val="22"/>
          <w:szCs w:val="22"/>
        </w:rPr>
      </w:pPr>
      <w:r w:rsidRPr="00D7581A">
        <w:rPr>
          <w:sz w:val="22"/>
          <w:szCs w:val="22"/>
        </w:rPr>
        <w:t xml:space="preserve">2.-Cuatrimoto 4 tiempos, </w:t>
      </w:r>
      <w:proofErr w:type="spellStart"/>
      <w:r w:rsidRPr="00D7581A">
        <w:rPr>
          <w:sz w:val="22"/>
          <w:szCs w:val="22"/>
        </w:rPr>
        <w:t>Grizzly</w:t>
      </w:r>
      <w:proofErr w:type="spellEnd"/>
      <w:r w:rsidRPr="00D7581A">
        <w:rPr>
          <w:sz w:val="22"/>
          <w:szCs w:val="22"/>
        </w:rPr>
        <w:t xml:space="preserve"> 350cc, 4x4 automático color gris, número de motor H315E-127079 MODELO 2014, marca Yamaha, número de placas NFS9K.</w:t>
      </w:r>
    </w:p>
    <w:p w14:paraId="0B9A9BF0" w14:textId="77777777" w:rsidR="00B156CD" w:rsidRDefault="00B156CD" w:rsidP="00B156CD">
      <w:pPr>
        <w:ind w:firstLine="708"/>
        <w:jc w:val="both"/>
        <w:rPr>
          <w:sz w:val="22"/>
          <w:szCs w:val="22"/>
        </w:rPr>
      </w:pPr>
    </w:p>
    <w:p w14:paraId="455D0F18" w14:textId="12435F7B" w:rsidR="00B156CD" w:rsidRPr="00D7581A" w:rsidRDefault="00B156CD" w:rsidP="003B0418">
      <w:pPr>
        <w:ind w:firstLine="708"/>
        <w:jc w:val="both"/>
        <w:rPr>
          <w:sz w:val="22"/>
          <w:szCs w:val="22"/>
        </w:rPr>
      </w:pPr>
      <w:r>
        <w:rPr>
          <w:sz w:val="22"/>
          <w:szCs w:val="22"/>
        </w:rPr>
        <w:lastRenderedPageBreak/>
        <w:t xml:space="preserve">Así como un vehículo por la cantidad de $120,100.00 (Ciento veinte mil cien pesos 00/100 m.n.) marca </w:t>
      </w:r>
      <w:r w:rsidRPr="00D7581A">
        <w:rPr>
          <w:sz w:val="22"/>
          <w:szCs w:val="22"/>
        </w:rPr>
        <w:t>Tsur</w:t>
      </w:r>
      <w:r>
        <w:rPr>
          <w:sz w:val="22"/>
          <w:szCs w:val="22"/>
        </w:rPr>
        <w:t>u</w:t>
      </w:r>
      <w:r w:rsidRPr="00D7581A">
        <w:rPr>
          <w:sz w:val="22"/>
          <w:szCs w:val="22"/>
        </w:rPr>
        <w:t xml:space="preserve"> GSII, marca Nissan, modelo 2006, color blanco, número de motor GA16899786T</w:t>
      </w:r>
      <w:r w:rsidR="007E213A">
        <w:rPr>
          <w:sz w:val="22"/>
          <w:szCs w:val="22"/>
        </w:rPr>
        <w:t>.</w:t>
      </w:r>
    </w:p>
    <w:p w14:paraId="1E18DB72" w14:textId="77777777" w:rsidR="00C35B8D" w:rsidRDefault="00C35B8D" w:rsidP="00C35B8D">
      <w:pPr>
        <w:jc w:val="both"/>
        <w:rPr>
          <w:sz w:val="22"/>
          <w:szCs w:val="22"/>
        </w:rPr>
      </w:pPr>
    </w:p>
    <w:p w14:paraId="0BA02406" w14:textId="5A8DBF5C" w:rsidR="00C35B8D" w:rsidRDefault="00465389" w:rsidP="00C811B9">
      <w:pPr>
        <w:jc w:val="both"/>
        <w:rPr>
          <w:sz w:val="22"/>
          <w:szCs w:val="22"/>
        </w:rPr>
      </w:pPr>
      <w:r>
        <w:rPr>
          <w:sz w:val="22"/>
          <w:szCs w:val="22"/>
        </w:rPr>
        <w:tab/>
      </w:r>
      <w:r w:rsidR="00796A64">
        <w:rPr>
          <w:sz w:val="22"/>
          <w:szCs w:val="22"/>
        </w:rPr>
        <w:t>E</w:t>
      </w:r>
      <w:r w:rsidR="00C35B8D">
        <w:rPr>
          <w:sz w:val="22"/>
          <w:szCs w:val="22"/>
        </w:rPr>
        <w:t xml:space="preserve">n el mes de septiembre </w:t>
      </w:r>
      <w:r w:rsidR="00B40CCD">
        <w:rPr>
          <w:sz w:val="22"/>
          <w:szCs w:val="22"/>
        </w:rPr>
        <w:t xml:space="preserve">2018 </w:t>
      </w:r>
      <w:r w:rsidR="00C35B8D">
        <w:rPr>
          <w:sz w:val="22"/>
          <w:szCs w:val="22"/>
        </w:rPr>
        <w:t>se realizaron las siguientes bajas contables, en la cuenta 1.2.4.4.1.2.3.</w:t>
      </w:r>
      <w:r w:rsidR="002963E7">
        <w:rPr>
          <w:sz w:val="22"/>
          <w:szCs w:val="22"/>
        </w:rPr>
        <w:t xml:space="preserve"> </w:t>
      </w:r>
      <w:r w:rsidR="00C35B8D">
        <w:rPr>
          <w:sz w:val="22"/>
          <w:szCs w:val="22"/>
        </w:rPr>
        <w:t xml:space="preserve">Automóviles y Camiones por un importe de $511,879.00 (Quinientos once mil ochocientos setenta y nueve pesos 00/100 m.n.), derivado de los siniestros que sufrieron y la conclusión del proceso de reclamación de la indemnización de las pólizas de seguro de los vehículos, los cuales fueron dictaminados como pérdida total. </w:t>
      </w:r>
    </w:p>
    <w:p w14:paraId="1992AEA2" w14:textId="77777777" w:rsidR="00C35B8D" w:rsidRDefault="00C35B8D" w:rsidP="00C35B8D">
      <w:pPr>
        <w:jc w:val="both"/>
        <w:rPr>
          <w:sz w:val="22"/>
          <w:szCs w:val="22"/>
        </w:rPr>
      </w:pPr>
    </w:p>
    <w:p w14:paraId="2B423606" w14:textId="77777777" w:rsidR="00C35B8D" w:rsidRDefault="00C35B8D" w:rsidP="00C35B8D">
      <w:pPr>
        <w:jc w:val="both"/>
        <w:rPr>
          <w:sz w:val="22"/>
          <w:szCs w:val="22"/>
        </w:rPr>
      </w:pPr>
      <w:r>
        <w:rPr>
          <w:sz w:val="22"/>
          <w:szCs w:val="22"/>
        </w:rPr>
        <w:t xml:space="preserve">-Vehículo </w:t>
      </w:r>
      <w:proofErr w:type="spellStart"/>
      <w:r>
        <w:rPr>
          <w:sz w:val="22"/>
          <w:szCs w:val="22"/>
        </w:rPr>
        <w:t>Spark</w:t>
      </w:r>
      <w:proofErr w:type="spellEnd"/>
      <w:r>
        <w:rPr>
          <w:sz w:val="22"/>
          <w:szCs w:val="22"/>
        </w:rPr>
        <w:t>, marca Chevrolet, modelo 2012 por un importe de 126,879.00 (Ciento veintiséis mil ochocientos setenta y nueve pesos 00/100 m.n.).</w:t>
      </w:r>
    </w:p>
    <w:p w14:paraId="261F4E5C" w14:textId="77777777" w:rsidR="00C35B8D" w:rsidRDefault="00C35B8D" w:rsidP="00C35B8D">
      <w:pPr>
        <w:jc w:val="both"/>
        <w:rPr>
          <w:sz w:val="22"/>
          <w:szCs w:val="22"/>
        </w:rPr>
      </w:pPr>
    </w:p>
    <w:p w14:paraId="1A0DF285" w14:textId="77777777" w:rsidR="00C35B8D" w:rsidRDefault="00C35B8D" w:rsidP="00C35B8D">
      <w:pPr>
        <w:jc w:val="both"/>
        <w:rPr>
          <w:sz w:val="22"/>
          <w:szCs w:val="22"/>
        </w:rPr>
      </w:pPr>
      <w:r>
        <w:rPr>
          <w:sz w:val="22"/>
          <w:szCs w:val="22"/>
        </w:rPr>
        <w:t xml:space="preserve">-Camioneta </w:t>
      </w:r>
      <w:proofErr w:type="spellStart"/>
      <w:r>
        <w:rPr>
          <w:sz w:val="22"/>
          <w:szCs w:val="22"/>
        </w:rPr>
        <w:t>Suburban</w:t>
      </w:r>
      <w:proofErr w:type="spellEnd"/>
      <w:r>
        <w:rPr>
          <w:sz w:val="22"/>
          <w:szCs w:val="22"/>
        </w:rPr>
        <w:t xml:space="preserve">, marca Chevrolet, modelo 2003 por un importe de $385,000.00 (Trescientos ochenta y cinco mil pesos 00/100 m.n.). </w:t>
      </w:r>
    </w:p>
    <w:p w14:paraId="241D9CA7" w14:textId="77777777" w:rsidR="00C35B8D" w:rsidRDefault="00C35B8D" w:rsidP="00C35B8D">
      <w:pPr>
        <w:jc w:val="both"/>
        <w:rPr>
          <w:sz w:val="22"/>
          <w:szCs w:val="22"/>
        </w:rPr>
      </w:pPr>
    </w:p>
    <w:p w14:paraId="1F0F7F52" w14:textId="77777777" w:rsidR="00465389" w:rsidRDefault="00465389" w:rsidP="00465389">
      <w:pPr>
        <w:jc w:val="both"/>
        <w:rPr>
          <w:bCs/>
          <w:sz w:val="20"/>
          <w:szCs w:val="20"/>
        </w:rPr>
      </w:pPr>
      <w:r>
        <w:rPr>
          <w:sz w:val="22"/>
          <w:szCs w:val="22"/>
        </w:rPr>
        <w:tab/>
        <w:t>En octubre de 2018, conforme al oficio SA/CA/3025/2018, de fecha 23 de octubre del presente año los CC. Integrantes de la Comisión de Administración del Consejo del Poder Judicial del Estado de Michoacán, en sesión celebrada el mismo día, autorizan la t</w:t>
      </w:r>
      <w:r w:rsidRPr="00043A9A">
        <w:rPr>
          <w:sz w:val="22"/>
          <w:szCs w:val="22"/>
        </w:rPr>
        <w:t>ransferencia del registro contable de los Estados Financieros del Fondo Auxiliar a los Estados Financieros del Poder Judicial, de la adquisición del inmueble ubicado en la calle Matamoros número 144, colonia Centro de la ciudad de La Piedad, Michoacán.</w:t>
      </w:r>
      <w:r>
        <w:rPr>
          <w:sz w:val="22"/>
          <w:szCs w:val="22"/>
        </w:rPr>
        <w:t xml:space="preserve"> Por un importe de $6</w:t>
      </w:r>
      <w:proofErr w:type="gramStart"/>
      <w:r>
        <w:rPr>
          <w:sz w:val="22"/>
          <w:szCs w:val="22"/>
        </w:rPr>
        <w:t>,901,639.40</w:t>
      </w:r>
      <w:proofErr w:type="gramEnd"/>
      <w:r>
        <w:rPr>
          <w:sz w:val="22"/>
          <w:szCs w:val="22"/>
        </w:rPr>
        <w:t xml:space="preserve"> (Seis millones novecientos un mil seiscientos treinta y nueve pesos 40/100 m.n.), que se compone de un t</w:t>
      </w:r>
      <w:r w:rsidRPr="00B40010">
        <w:rPr>
          <w:sz w:val="22"/>
          <w:szCs w:val="22"/>
        </w:rPr>
        <w:t xml:space="preserve">erreno </w:t>
      </w:r>
      <w:r>
        <w:rPr>
          <w:sz w:val="22"/>
          <w:szCs w:val="22"/>
        </w:rPr>
        <w:t xml:space="preserve">por la cantidad de $780,000.00 (Setecientos ochenta mil pesos 00/100 m.n.) e </w:t>
      </w:r>
      <w:r w:rsidRPr="00B40010">
        <w:rPr>
          <w:sz w:val="22"/>
          <w:szCs w:val="22"/>
        </w:rPr>
        <w:t xml:space="preserve">Inmueble </w:t>
      </w:r>
      <w:r>
        <w:rPr>
          <w:sz w:val="22"/>
          <w:szCs w:val="22"/>
        </w:rPr>
        <w:t>por un importe de $</w:t>
      </w:r>
      <w:r w:rsidRPr="00B40010">
        <w:rPr>
          <w:sz w:val="22"/>
          <w:szCs w:val="22"/>
        </w:rPr>
        <w:t>6,121,639.40</w:t>
      </w:r>
      <w:r>
        <w:rPr>
          <w:sz w:val="22"/>
          <w:szCs w:val="22"/>
        </w:rPr>
        <w:t xml:space="preserve"> (Seis millones ciento veintiún mil seiscientos treinta y nueve pesos 40/100 m.n.) </w:t>
      </w:r>
      <w:r w:rsidRPr="00B40010">
        <w:rPr>
          <w:sz w:val="22"/>
          <w:szCs w:val="22"/>
        </w:rPr>
        <w:t>ubicado</w:t>
      </w:r>
      <w:r>
        <w:rPr>
          <w:sz w:val="22"/>
          <w:szCs w:val="22"/>
        </w:rPr>
        <w:t>s</w:t>
      </w:r>
      <w:r w:rsidRPr="00B40010">
        <w:rPr>
          <w:sz w:val="22"/>
          <w:szCs w:val="22"/>
        </w:rPr>
        <w:t xml:space="preserve"> en la calle Matamoros número 144, colonia Centro de la ciudad de La Piedad, Michoacán. (Aportación </w:t>
      </w:r>
      <w:r w:rsidR="00E26F77" w:rsidRPr="00B40010">
        <w:rPr>
          <w:sz w:val="22"/>
          <w:szCs w:val="22"/>
        </w:rPr>
        <w:t>del Fondo</w:t>
      </w:r>
      <w:r w:rsidRPr="00B40010">
        <w:rPr>
          <w:sz w:val="22"/>
          <w:szCs w:val="22"/>
        </w:rPr>
        <w:t xml:space="preserve"> Auxiliar).</w:t>
      </w:r>
    </w:p>
    <w:p w14:paraId="30943FA9" w14:textId="77777777" w:rsidR="00AA1B84" w:rsidRDefault="00465389" w:rsidP="00465389">
      <w:pPr>
        <w:jc w:val="both"/>
        <w:rPr>
          <w:sz w:val="22"/>
          <w:szCs w:val="22"/>
        </w:rPr>
      </w:pPr>
      <w:r w:rsidRPr="00B40010">
        <w:rPr>
          <w:sz w:val="22"/>
          <w:szCs w:val="22"/>
        </w:rPr>
        <w:t xml:space="preserve"> </w:t>
      </w:r>
    </w:p>
    <w:p w14:paraId="425B0C30" w14:textId="77777777" w:rsidR="00AA1B84" w:rsidRDefault="00AA1B84" w:rsidP="00AA1B84">
      <w:pPr>
        <w:jc w:val="both"/>
        <w:rPr>
          <w:sz w:val="22"/>
          <w:szCs w:val="22"/>
        </w:rPr>
      </w:pPr>
      <w:r>
        <w:rPr>
          <w:sz w:val="22"/>
          <w:szCs w:val="22"/>
        </w:rPr>
        <w:tab/>
        <w:t>En el mes de noviembre</w:t>
      </w:r>
      <w:r w:rsidR="00B40CCD">
        <w:rPr>
          <w:sz w:val="22"/>
          <w:szCs w:val="22"/>
        </w:rPr>
        <w:t xml:space="preserve"> 2018</w:t>
      </w:r>
      <w:r>
        <w:rPr>
          <w:sz w:val="22"/>
          <w:szCs w:val="22"/>
        </w:rPr>
        <w:t xml:space="preserve"> se realiza la </w:t>
      </w:r>
      <w:r w:rsidRPr="00CA20AB">
        <w:rPr>
          <w:sz w:val="22"/>
          <w:szCs w:val="22"/>
        </w:rPr>
        <w:t xml:space="preserve">disminución del activo, </w:t>
      </w:r>
      <w:r>
        <w:rPr>
          <w:sz w:val="22"/>
          <w:szCs w:val="22"/>
        </w:rPr>
        <w:t xml:space="preserve">en la cuenta </w:t>
      </w:r>
      <w:r w:rsidRPr="00CA20AB">
        <w:rPr>
          <w:bCs/>
          <w:sz w:val="22"/>
          <w:szCs w:val="22"/>
        </w:rPr>
        <w:t>1.2.3.6.  Construcciones</w:t>
      </w:r>
      <w:r w:rsidRPr="00CA20AB">
        <w:rPr>
          <w:b/>
          <w:bCs/>
          <w:sz w:val="22"/>
          <w:szCs w:val="22"/>
        </w:rPr>
        <w:t xml:space="preserve"> en proceso en bienes propios</w:t>
      </w:r>
      <w:r>
        <w:rPr>
          <w:b/>
          <w:bCs/>
          <w:sz w:val="20"/>
          <w:szCs w:val="20"/>
        </w:rPr>
        <w:t xml:space="preserve"> </w:t>
      </w:r>
      <w:r>
        <w:rPr>
          <w:sz w:val="22"/>
          <w:szCs w:val="22"/>
        </w:rPr>
        <w:t>po</w:t>
      </w:r>
      <w:r w:rsidRPr="00CA20AB">
        <w:rPr>
          <w:sz w:val="22"/>
          <w:szCs w:val="22"/>
        </w:rPr>
        <w:t xml:space="preserve">r reintegro realizado a la </w:t>
      </w:r>
      <w:r>
        <w:rPr>
          <w:sz w:val="22"/>
          <w:szCs w:val="22"/>
        </w:rPr>
        <w:t>S</w:t>
      </w:r>
      <w:r w:rsidRPr="00CA20AB">
        <w:rPr>
          <w:sz w:val="22"/>
          <w:szCs w:val="22"/>
        </w:rPr>
        <w:t xml:space="preserve">ecretaría de </w:t>
      </w:r>
      <w:r>
        <w:rPr>
          <w:sz w:val="22"/>
          <w:szCs w:val="22"/>
        </w:rPr>
        <w:t>F</w:t>
      </w:r>
      <w:r w:rsidRPr="00CA20AB">
        <w:rPr>
          <w:sz w:val="22"/>
          <w:szCs w:val="22"/>
        </w:rPr>
        <w:t xml:space="preserve">inanzas y </w:t>
      </w:r>
      <w:r>
        <w:rPr>
          <w:sz w:val="22"/>
          <w:szCs w:val="22"/>
        </w:rPr>
        <w:t>A</w:t>
      </w:r>
      <w:r w:rsidRPr="00CA20AB">
        <w:rPr>
          <w:sz w:val="22"/>
          <w:szCs w:val="22"/>
        </w:rPr>
        <w:t xml:space="preserve">dministración, autorizado por la </w:t>
      </w:r>
      <w:r>
        <w:rPr>
          <w:sz w:val="22"/>
          <w:szCs w:val="22"/>
        </w:rPr>
        <w:t>C</w:t>
      </w:r>
      <w:r w:rsidRPr="00CA20AB">
        <w:rPr>
          <w:sz w:val="22"/>
          <w:szCs w:val="22"/>
        </w:rPr>
        <w:t xml:space="preserve">omisión de </w:t>
      </w:r>
      <w:r>
        <w:rPr>
          <w:sz w:val="22"/>
          <w:szCs w:val="22"/>
        </w:rPr>
        <w:t>A</w:t>
      </w:r>
      <w:r w:rsidRPr="00CA20AB">
        <w:rPr>
          <w:sz w:val="22"/>
          <w:szCs w:val="22"/>
        </w:rPr>
        <w:t xml:space="preserve">dministración de fecha 20/11/18, oficio </w:t>
      </w:r>
      <w:r>
        <w:rPr>
          <w:sz w:val="22"/>
          <w:szCs w:val="22"/>
        </w:rPr>
        <w:t>SA/CA</w:t>
      </w:r>
      <w:r w:rsidRPr="00CA20AB">
        <w:rPr>
          <w:sz w:val="22"/>
          <w:szCs w:val="22"/>
        </w:rPr>
        <w:t xml:space="preserve">/3438/2018, de la </w:t>
      </w:r>
      <w:r>
        <w:rPr>
          <w:sz w:val="22"/>
          <w:szCs w:val="22"/>
        </w:rPr>
        <w:t>C</w:t>
      </w:r>
      <w:r w:rsidRPr="00CA20AB">
        <w:rPr>
          <w:sz w:val="22"/>
          <w:szCs w:val="22"/>
        </w:rPr>
        <w:t xml:space="preserve">onstrucción de </w:t>
      </w:r>
      <w:r>
        <w:rPr>
          <w:sz w:val="22"/>
          <w:szCs w:val="22"/>
        </w:rPr>
        <w:t>Juzgados O</w:t>
      </w:r>
      <w:r w:rsidRPr="00CA20AB">
        <w:rPr>
          <w:sz w:val="22"/>
          <w:szCs w:val="22"/>
        </w:rPr>
        <w:t xml:space="preserve">rales </w:t>
      </w:r>
      <w:r>
        <w:rPr>
          <w:sz w:val="22"/>
          <w:szCs w:val="22"/>
        </w:rPr>
        <w:t>P</w:t>
      </w:r>
      <w:r w:rsidRPr="00CA20AB">
        <w:rPr>
          <w:sz w:val="22"/>
          <w:szCs w:val="22"/>
        </w:rPr>
        <w:t xml:space="preserve">enales y </w:t>
      </w:r>
      <w:r>
        <w:rPr>
          <w:sz w:val="22"/>
          <w:szCs w:val="22"/>
        </w:rPr>
        <w:t>S</w:t>
      </w:r>
      <w:r w:rsidRPr="00CA20AB">
        <w:rPr>
          <w:sz w:val="22"/>
          <w:szCs w:val="22"/>
        </w:rPr>
        <w:t xml:space="preserve">alas </w:t>
      </w:r>
      <w:r>
        <w:rPr>
          <w:sz w:val="22"/>
          <w:szCs w:val="22"/>
        </w:rPr>
        <w:t>T</w:t>
      </w:r>
      <w:r w:rsidRPr="00CA20AB">
        <w:rPr>
          <w:sz w:val="22"/>
          <w:szCs w:val="22"/>
        </w:rPr>
        <w:t xml:space="preserve">radicionales en </w:t>
      </w:r>
      <w:r>
        <w:rPr>
          <w:sz w:val="22"/>
          <w:szCs w:val="22"/>
        </w:rPr>
        <w:t>Z</w:t>
      </w:r>
      <w:r w:rsidRPr="00CA20AB">
        <w:rPr>
          <w:sz w:val="22"/>
          <w:szCs w:val="22"/>
        </w:rPr>
        <w:t>amora</w:t>
      </w:r>
      <w:r>
        <w:rPr>
          <w:sz w:val="22"/>
          <w:szCs w:val="22"/>
        </w:rPr>
        <w:t>, Michoacán, por un importe de $7</w:t>
      </w:r>
      <w:proofErr w:type="gramStart"/>
      <w:r>
        <w:rPr>
          <w:sz w:val="22"/>
          <w:szCs w:val="22"/>
        </w:rPr>
        <w:t>,844,328.33</w:t>
      </w:r>
      <w:proofErr w:type="gramEnd"/>
      <w:r>
        <w:rPr>
          <w:sz w:val="22"/>
          <w:szCs w:val="22"/>
        </w:rPr>
        <w:t xml:space="preserve"> (Siete millones ochocientos cuarenta y cuatro mil trescientos veintiocho pesos 33/100 m.n.). Así como el traspaso de la recuperación a la Construcción del Juzgado Oral Penal y Centro Regional de Mecanismos Alternativos y Solución de Controversias en Morelia, Michoacán por un importe de $1,992,278.11 (Un millón novecientos noventa y dos mil doscientos setenta y ocho pesos 11/100 m.n.).</w:t>
      </w:r>
    </w:p>
    <w:p w14:paraId="39EF6674" w14:textId="77777777" w:rsidR="00AA1B84" w:rsidRDefault="00AA1B84" w:rsidP="00AA1B84">
      <w:pPr>
        <w:jc w:val="both"/>
        <w:rPr>
          <w:sz w:val="22"/>
          <w:szCs w:val="22"/>
        </w:rPr>
      </w:pPr>
    </w:p>
    <w:p w14:paraId="303A41E4" w14:textId="77777777" w:rsidR="007B4A6A" w:rsidRDefault="007B4A6A" w:rsidP="007E213A">
      <w:pPr>
        <w:ind w:firstLine="708"/>
        <w:jc w:val="both"/>
        <w:rPr>
          <w:sz w:val="22"/>
          <w:szCs w:val="22"/>
        </w:rPr>
      </w:pPr>
      <w:r>
        <w:rPr>
          <w:sz w:val="22"/>
          <w:szCs w:val="22"/>
        </w:rPr>
        <w:t>En el mes de diciembre de 2018 se incrementa el activo del Poder Judicial por los siguientes conceptos:</w:t>
      </w:r>
    </w:p>
    <w:p w14:paraId="45FE81D3" w14:textId="77777777" w:rsidR="007B4A6A" w:rsidRDefault="007B4A6A" w:rsidP="00AA1B84">
      <w:pPr>
        <w:jc w:val="both"/>
        <w:rPr>
          <w:sz w:val="22"/>
          <w:szCs w:val="22"/>
        </w:rPr>
      </w:pPr>
    </w:p>
    <w:p w14:paraId="4FC745C1" w14:textId="77777777" w:rsidR="00DE5D93" w:rsidRDefault="00DE5D93" w:rsidP="00DE5D93">
      <w:pPr>
        <w:jc w:val="both"/>
        <w:rPr>
          <w:sz w:val="22"/>
          <w:szCs w:val="22"/>
        </w:rPr>
      </w:pPr>
      <w:r>
        <w:rPr>
          <w:sz w:val="22"/>
          <w:szCs w:val="22"/>
        </w:rPr>
        <w:t xml:space="preserve">Registro de la </w:t>
      </w:r>
      <w:r w:rsidRPr="00CC2AA7">
        <w:rPr>
          <w:sz w:val="22"/>
          <w:szCs w:val="22"/>
        </w:rPr>
        <w:t xml:space="preserve">Construcción de </w:t>
      </w:r>
      <w:r>
        <w:rPr>
          <w:sz w:val="22"/>
          <w:szCs w:val="22"/>
        </w:rPr>
        <w:t>B</w:t>
      </w:r>
      <w:r w:rsidRPr="00CC2AA7">
        <w:rPr>
          <w:sz w:val="22"/>
          <w:szCs w:val="22"/>
        </w:rPr>
        <w:t xml:space="preserve">arda </w:t>
      </w:r>
      <w:r>
        <w:rPr>
          <w:sz w:val="22"/>
          <w:szCs w:val="22"/>
        </w:rPr>
        <w:t>P</w:t>
      </w:r>
      <w:r w:rsidRPr="00CC2AA7">
        <w:rPr>
          <w:sz w:val="22"/>
          <w:szCs w:val="22"/>
        </w:rPr>
        <w:t xml:space="preserve">erimetral de </w:t>
      </w:r>
      <w:r>
        <w:rPr>
          <w:sz w:val="22"/>
          <w:szCs w:val="22"/>
        </w:rPr>
        <w:t>M</w:t>
      </w:r>
      <w:r w:rsidRPr="00CC2AA7">
        <w:rPr>
          <w:sz w:val="22"/>
          <w:szCs w:val="22"/>
        </w:rPr>
        <w:t xml:space="preserve">ampostería y </w:t>
      </w:r>
      <w:r>
        <w:rPr>
          <w:sz w:val="22"/>
          <w:szCs w:val="22"/>
        </w:rPr>
        <w:t>R</w:t>
      </w:r>
      <w:r w:rsidRPr="00CC2AA7">
        <w:rPr>
          <w:sz w:val="22"/>
          <w:szCs w:val="22"/>
        </w:rPr>
        <w:t xml:space="preserve">eja de </w:t>
      </w:r>
      <w:r>
        <w:rPr>
          <w:sz w:val="22"/>
          <w:szCs w:val="22"/>
        </w:rPr>
        <w:t>H</w:t>
      </w:r>
      <w:r w:rsidRPr="00CC2AA7">
        <w:rPr>
          <w:sz w:val="22"/>
          <w:szCs w:val="22"/>
        </w:rPr>
        <w:t xml:space="preserve">errería en los Juzgados Orales en </w:t>
      </w:r>
      <w:r>
        <w:rPr>
          <w:sz w:val="22"/>
          <w:szCs w:val="22"/>
        </w:rPr>
        <w:t>M</w:t>
      </w:r>
      <w:r w:rsidRPr="00CC2AA7">
        <w:rPr>
          <w:sz w:val="22"/>
          <w:szCs w:val="22"/>
        </w:rPr>
        <w:t>ateria Penal y Centro Regional de Mecanismos Alternativos de Solución de Controversias de Pátzcuaro</w:t>
      </w:r>
      <w:r>
        <w:rPr>
          <w:sz w:val="22"/>
          <w:szCs w:val="22"/>
        </w:rPr>
        <w:t xml:space="preserve"> por un importe de $295,478.92 (Doscientos noventa y cinco mil cuatrocientos setenta y ocho pesos </w:t>
      </w:r>
      <w:r w:rsidR="00405786">
        <w:rPr>
          <w:sz w:val="22"/>
          <w:szCs w:val="22"/>
        </w:rPr>
        <w:t>92</w:t>
      </w:r>
      <w:r>
        <w:rPr>
          <w:sz w:val="22"/>
          <w:szCs w:val="22"/>
        </w:rPr>
        <w:t>/100 m.n.).</w:t>
      </w:r>
    </w:p>
    <w:p w14:paraId="2ACBEF9B" w14:textId="77777777" w:rsidR="00DE5D93" w:rsidRDefault="00DE5D93" w:rsidP="00DE5D93">
      <w:pPr>
        <w:jc w:val="both"/>
        <w:rPr>
          <w:sz w:val="22"/>
          <w:szCs w:val="22"/>
        </w:rPr>
      </w:pPr>
    </w:p>
    <w:p w14:paraId="6CB3D5C3" w14:textId="77777777" w:rsidR="00DE5D93" w:rsidRDefault="00DE5D93" w:rsidP="00DE5D93">
      <w:pPr>
        <w:jc w:val="both"/>
        <w:rPr>
          <w:sz w:val="22"/>
          <w:szCs w:val="22"/>
        </w:rPr>
      </w:pPr>
      <w:r w:rsidRPr="00984D22">
        <w:rPr>
          <w:sz w:val="22"/>
          <w:szCs w:val="22"/>
        </w:rPr>
        <w:t xml:space="preserve">Construcción de la </w:t>
      </w:r>
      <w:r>
        <w:rPr>
          <w:sz w:val="22"/>
          <w:szCs w:val="22"/>
        </w:rPr>
        <w:t>B</w:t>
      </w:r>
      <w:r w:rsidRPr="00984D22">
        <w:rPr>
          <w:sz w:val="22"/>
          <w:szCs w:val="22"/>
        </w:rPr>
        <w:t xml:space="preserve">arda y </w:t>
      </w:r>
      <w:r>
        <w:rPr>
          <w:sz w:val="22"/>
          <w:szCs w:val="22"/>
        </w:rPr>
        <w:t>C</w:t>
      </w:r>
      <w:r w:rsidRPr="00984D22">
        <w:rPr>
          <w:sz w:val="22"/>
          <w:szCs w:val="22"/>
        </w:rPr>
        <w:t xml:space="preserve">olocación de </w:t>
      </w:r>
      <w:r>
        <w:rPr>
          <w:sz w:val="22"/>
          <w:szCs w:val="22"/>
        </w:rPr>
        <w:t>R</w:t>
      </w:r>
      <w:r w:rsidRPr="00984D22">
        <w:rPr>
          <w:sz w:val="22"/>
          <w:szCs w:val="22"/>
        </w:rPr>
        <w:t xml:space="preserve">ejas que </w:t>
      </w:r>
      <w:r>
        <w:rPr>
          <w:sz w:val="22"/>
          <w:szCs w:val="22"/>
        </w:rPr>
        <w:t>D</w:t>
      </w:r>
      <w:r w:rsidRPr="00984D22">
        <w:rPr>
          <w:sz w:val="22"/>
          <w:szCs w:val="22"/>
        </w:rPr>
        <w:t xml:space="preserve">elimiten el </w:t>
      </w:r>
      <w:r>
        <w:rPr>
          <w:sz w:val="22"/>
          <w:szCs w:val="22"/>
        </w:rPr>
        <w:t>Acceso V</w:t>
      </w:r>
      <w:r w:rsidRPr="00984D22">
        <w:rPr>
          <w:sz w:val="22"/>
          <w:szCs w:val="22"/>
        </w:rPr>
        <w:t xml:space="preserve">ehicular </w:t>
      </w:r>
      <w:r w:rsidRPr="00640845">
        <w:rPr>
          <w:sz w:val="22"/>
          <w:szCs w:val="22"/>
        </w:rPr>
        <w:t>en los J</w:t>
      </w:r>
      <w:r>
        <w:rPr>
          <w:sz w:val="22"/>
          <w:szCs w:val="22"/>
        </w:rPr>
        <w:t xml:space="preserve">uzgados </w:t>
      </w:r>
      <w:r w:rsidRPr="00640845">
        <w:rPr>
          <w:sz w:val="22"/>
          <w:szCs w:val="22"/>
        </w:rPr>
        <w:t>Orales en Materia Penal y Centro Regional de Mecanismos Alternativos de Solución de Controversias de Pátzcuaro</w:t>
      </w:r>
      <w:r>
        <w:rPr>
          <w:sz w:val="22"/>
          <w:szCs w:val="22"/>
        </w:rPr>
        <w:t xml:space="preserve">, por un importe de $291,401.62 (Doscientos noventa y un mil cuatrocientos </w:t>
      </w:r>
      <w:r w:rsidR="00E26F77">
        <w:rPr>
          <w:sz w:val="22"/>
          <w:szCs w:val="22"/>
        </w:rPr>
        <w:t>un peso</w:t>
      </w:r>
      <w:r>
        <w:rPr>
          <w:sz w:val="22"/>
          <w:szCs w:val="22"/>
        </w:rPr>
        <w:t xml:space="preserve"> 62/100 m.n.).</w:t>
      </w:r>
    </w:p>
    <w:p w14:paraId="4A1C8C7B" w14:textId="77777777" w:rsidR="00DE5D93" w:rsidRDefault="00DE5D93" w:rsidP="00DE5D93">
      <w:pPr>
        <w:jc w:val="both"/>
        <w:rPr>
          <w:sz w:val="22"/>
          <w:szCs w:val="22"/>
        </w:rPr>
      </w:pPr>
    </w:p>
    <w:p w14:paraId="4446213A" w14:textId="77777777" w:rsidR="00DE5D93" w:rsidRDefault="00E82509" w:rsidP="00DE5D93">
      <w:pPr>
        <w:jc w:val="both"/>
        <w:rPr>
          <w:sz w:val="22"/>
          <w:szCs w:val="22"/>
        </w:rPr>
      </w:pPr>
      <w:r>
        <w:rPr>
          <w:sz w:val="22"/>
          <w:szCs w:val="22"/>
        </w:rPr>
        <w:lastRenderedPageBreak/>
        <w:t>R</w:t>
      </w:r>
      <w:r w:rsidR="00DE5D93" w:rsidRPr="00CC2AA7">
        <w:rPr>
          <w:sz w:val="22"/>
          <w:szCs w:val="22"/>
        </w:rPr>
        <w:t xml:space="preserve">ehabilitación del piso de la Bodega ubicada en la calle Diputado Ricardo Adalid número 188 de </w:t>
      </w:r>
      <w:r w:rsidR="00DE5D93">
        <w:rPr>
          <w:sz w:val="22"/>
          <w:szCs w:val="22"/>
        </w:rPr>
        <w:t>la Colonia Primo Tapia Oriente", por un importe de $1</w:t>
      </w:r>
      <w:proofErr w:type="gramStart"/>
      <w:r w:rsidR="00DE5D93">
        <w:rPr>
          <w:sz w:val="22"/>
          <w:szCs w:val="22"/>
        </w:rPr>
        <w:t>,395,988.86</w:t>
      </w:r>
      <w:proofErr w:type="gramEnd"/>
      <w:r w:rsidR="00DE5D93">
        <w:rPr>
          <w:sz w:val="22"/>
          <w:szCs w:val="22"/>
        </w:rPr>
        <w:t xml:space="preserve"> (Un millón trescientos noventa y cinco mil novecientos ochenta y ocho pesos 86/100 m.n.).</w:t>
      </w:r>
    </w:p>
    <w:p w14:paraId="23BDF4E6" w14:textId="77777777" w:rsidR="00AA1B84" w:rsidRDefault="00AA1B84" w:rsidP="00AA1B84">
      <w:pPr>
        <w:jc w:val="both"/>
        <w:rPr>
          <w:sz w:val="22"/>
          <w:szCs w:val="22"/>
        </w:rPr>
      </w:pPr>
      <w:r>
        <w:rPr>
          <w:sz w:val="22"/>
          <w:szCs w:val="22"/>
        </w:rPr>
        <w:t xml:space="preserve">De igual forma la </w:t>
      </w:r>
      <w:r w:rsidRPr="00FB5A98">
        <w:rPr>
          <w:sz w:val="22"/>
          <w:szCs w:val="22"/>
        </w:rPr>
        <w:t>disminución del activo por reintegro realizado</w:t>
      </w:r>
      <w:r>
        <w:rPr>
          <w:sz w:val="22"/>
          <w:szCs w:val="22"/>
        </w:rPr>
        <w:t xml:space="preserve"> en el mes de julio del 2018</w:t>
      </w:r>
      <w:r w:rsidRPr="00FB5A98">
        <w:rPr>
          <w:sz w:val="22"/>
          <w:szCs w:val="22"/>
        </w:rPr>
        <w:t xml:space="preserve"> a la </w:t>
      </w:r>
      <w:r>
        <w:rPr>
          <w:sz w:val="22"/>
          <w:szCs w:val="22"/>
        </w:rPr>
        <w:t>S</w:t>
      </w:r>
      <w:r w:rsidRPr="00FB5A98">
        <w:rPr>
          <w:sz w:val="22"/>
          <w:szCs w:val="22"/>
        </w:rPr>
        <w:t xml:space="preserve">ecretaría de </w:t>
      </w:r>
      <w:r>
        <w:rPr>
          <w:sz w:val="22"/>
          <w:szCs w:val="22"/>
        </w:rPr>
        <w:t>F</w:t>
      </w:r>
      <w:r w:rsidRPr="00FB5A98">
        <w:rPr>
          <w:sz w:val="22"/>
          <w:szCs w:val="22"/>
        </w:rPr>
        <w:t xml:space="preserve">inanzas y </w:t>
      </w:r>
      <w:r>
        <w:rPr>
          <w:sz w:val="22"/>
          <w:szCs w:val="22"/>
        </w:rPr>
        <w:t>A</w:t>
      </w:r>
      <w:r w:rsidRPr="00FB5A98">
        <w:rPr>
          <w:sz w:val="22"/>
          <w:szCs w:val="22"/>
        </w:rPr>
        <w:t xml:space="preserve">dministración, autorizado por la </w:t>
      </w:r>
      <w:r>
        <w:rPr>
          <w:sz w:val="22"/>
          <w:szCs w:val="22"/>
        </w:rPr>
        <w:t>C</w:t>
      </w:r>
      <w:r w:rsidRPr="00FB5A98">
        <w:rPr>
          <w:sz w:val="22"/>
          <w:szCs w:val="22"/>
        </w:rPr>
        <w:t xml:space="preserve">omisión de </w:t>
      </w:r>
      <w:r>
        <w:rPr>
          <w:sz w:val="22"/>
          <w:szCs w:val="22"/>
        </w:rPr>
        <w:t>A</w:t>
      </w:r>
      <w:r w:rsidRPr="00FB5A98">
        <w:rPr>
          <w:sz w:val="22"/>
          <w:szCs w:val="22"/>
        </w:rPr>
        <w:t>dm</w:t>
      </w:r>
      <w:r>
        <w:rPr>
          <w:sz w:val="22"/>
          <w:szCs w:val="22"/>
        </w:rPr>
        <w:t>inistración,</w:t>
      </w:r>
      <w:r w:rsidRPr="00FB5A98">
        <w:rPr>
          <w:sz w:val="22"/>
          <w:szCs w:val="22"/>
        </w:rPr>
        <w:t xml:space="preserve"> en sesión</w:t>
      </w:r>
      <w:r>
        <w:rPr>
          <w:sz w:val="22"/>
          <w:szCs w:val="22"/>
        </w:rPr>
        <w:t xml:space="preserve"> celebrada el</w:t>
      </w:r>
      <w:r w:rsidRPr="00FB5A98">
        <w:rPr>
          <w:sz w:val="22"/>
          <w:szCs w:val="22"/>
        </w:rPr>
        <w:t xml:space="preserve"> 09/07/18, oficio </w:t>
      </w:r>
      <w:r>
        <w:rPr>
          <w:sz w:val="22"/>
          <w:szCs w:val="22"/>
        </w:rPr>
        <w:t>SA/CA</w:t>
      </w:r>
      <w:r w:rsidRPr="00FB5A98">
        <w:rPr>
          <w:sz w:val="22"/>
          <w:szCs w:val="22"/>
        </w:rPr>
        <w:t xml:space="preserve">/1927/2018, de la </w:t>
      </w:r>
      <w:r>
        <w:rPr>
          <w:sz w:val="22"/>
          <w:szCs w:val="22"/>
        </w:rPr>
        <w:t>C</w:t>
      </w:r>
      <w:r w:rsidRPr="00FB5A98">
        <w:rPr>
          <w:sz w:val="22"/>
          <w:szCs w:val="22"/>
        </w:rPr>
        <w:t xml:space="preserve">onstrucción de </w:t>
      </w:r>
      <w:r>
        <w:rPr>
          <w:sz w:val="22"/>
          <w:szCs w:val="22"/>
        </w:rPr>
        <w:t>Juzgados O</w:t>
      </w:r>
      <w:r w:rsidRPr="00FB5A98">
        <w:rPr>
          <w:sz w:val="22"/>
          <w:szCs w:val="22"/>
        </w:rPr>
        <w:t xml:space="preserve">rales </w:t>
      </w:r>
      <w:r>
        <w:rPr>
          <w:sz w:val="22"/>
          <w:szCs w:val="22"/>
        </w:rPr>
        <w:t>P</w:t>
      </w:r>
      <w:r w:rsidRPr="00FB5A98">
        <w:rPr>
          <w:sz w:val="22"/>
          <w:szCs w:val="22"/>
        </w:rPr>
        <w:t xml:space="preserve">enales y </w:t>
      </w:r>
      <w:r>
        <w:rPr>
          <w:sz w:val="22"/>
          <w:szCs w:val="22"/>
        </w:rPr>
        <w:t>S</w:t>
      </w:r>
      <w:r w:rsidRPr="00FB5A98">
        <w:rPr>
          <w:sz w:val="22"/>
          <w:szCs w:val="22"/>
        </w:rPr>
        <w:t xml:space="preserve">alas </w:t>
      </w:r>
      <w:r>
        <w:rPr>
          <w:sz w:val="22"/>
          <w:szCs w:val="22"/>
        </w:rPr>
        <w:t>T</w:t>
      </w:r>
      <w:r w:rsidRPr="00FB5A98">
        <w:rPr>
          <w:sz w:val="22"/>
          <w:szCs w:val="22"/>
        </w:rPr>
        <w:t xml:space="preserve">radicionales en </w:t>
      </w:r>
      <w:r>
        <w:rPr>
          <w:sz w:val="22"/>
          <w:szCs w:val="22"/>
        </w:rPr>
        <w:t>Lázaro Cárdenas, primera etapa, por la cantidad de $13</w:t>
      </w:r>
      <w:proofErr w:type="gramStart"/>
      <w:r>
        <w:rPr>
          <w:sz w:val="22"/>
          <w:szCs w:val="22"/>
        </w:rPr>
        <w:t>,521,681.36</w:t>
      </w:r>
      <w:proofErr w:type="gramEnd"/>
      <w:r>
        <w:rPr>
          <w:sz w:val="22"/>
          <w:szCs w:val="22"/>
        </w:rPr>
        <w:t xml:space="preserve"> (Trece millones quinientos veintiún mil seiscientos ochenta y un pesos 36/100 m.n.). </w:t>
      </w:r>
    </w:p>
    <w:p w14:paraId="4968D94C" w14:textId="77777777" w:rsidR="00AA1B84" w:rsidRDefault="00AA1B84" w:rsidP="00AA1B84">
      <w:pPr>
        <w:jc w:val="both"/>
        <w:rPr>
          <w:sz w:val="22"/>
          <w:szCs w:val="22"/>
        </w:rPr>
      </w:pPr>
    </w:p>
    <w:p w14:paraId="566505DC" w14:textId="1CAE1D38" w:rsidR="00DE5D93" w:rsidRDefault="00DE5D93" w:rsidP="00DE5D93">
      <w:pPr>
        <w:jc w:val="both"/>
        <w:rPr>
          <w:sz w:val="22"/>
          <w:szCs w:val="22"/>
        </w:rPr>
      </w:pPr>
      <w:r>
        <w:rPr>
          <w:sz w:val="22"/>
          <w:szCs w:val="22"/>
        </w:rPr>
        <w:t>R</w:t>
      </w:r>
      <w:r w:rsidRPr="007034FF">
        <w:rPr>
          <w:sz w:val="22"/>
          <w:szCs w:val="22"/>
        </w:rPr>
        <w:t xml:space="preserve">eintegro a la </w:t>
      </w:r>
      <w:r>
        <w:rPr>
          <w:sz w:val="22"/>
          <w:szCs w:val="22"/>
        </w:rPr>
        <w:t>S</w:t>
      </w:r>
      <w:r w:rsidRPr="007034FF">
        <w:rPr>
          <w:sz w:val="22"/>
          <w:szCs w:val="22"/>
        </w:rPr>
        <w:t>ecretar</w:t>
      </w:r>
      <w:r w:rsidR="002120EA">
        <w:rPr>
          <w:sz w:val="22"/>
          <w:szCs w:val="22"/>
        </w:rPr>
        <w:t>í</w:t>
      </w:r>
      <w:r w:rsidRPr="007034FF">
        <w:rPr>
          <w:sz w:val="22"/>
          <w:szCs w:val="22"/>
        </w:rPr>
        <w:t xml:space="preserve">a de </w:t>
      </w:r>
      <w:r>
        <w:rPr>
          <w:sz w:val="22"/>
          <w:szCs w:val="22"/>
        </w:rPr>
        <w:t>F</w:t>
      </w:r>
      <w:r w:rsidRPr="007034FF">
        <w:rPr>
          <w:sz w:val="22"/>
          <w:szCs w:val="22"/>
        </w:rPr>
        <w:t xml:space="preserve">inanzas y </w:t>
      </w:r>
      <w:r>
        <w:rPr>
          <w:sz w:val="22"/>
          <w:szCs w:val="22"/>
        </w:rPr>
        <w:t>A</w:t>
      </w:r>
      <w:r w:rsidRPr="007034FF">
        <w:rPr>
          <w:sz w:val="22"/>
          <w:szCs w:val="22"/>
        </w:rPr>
        <w:t xml:space="preserve">dministración del </w:t>
      </w:r>
      <w:r>
        <w:rPr>
          <w:sz w:val="22"/>
          <w:szCs w:val="22"/>
        </w:rPr>
        <w:t>E</w:t>
      </w:r>
      <w:r w:rsidRPr="007034FF">
        <w:rPr>
          <w:sz w:val="22"/>
          <w:szCs w:val="22"/>
        </w:rPr>
        <w:t>stado, autorizado por la comisión de administración de fecha 10/01/2018, oficio saca/0072/2018</w:t>
      </w:r>
      <w:r>
        <w:rPr>
          <w:sz w:val="22"/>
          <w:szCs w:val="22"/>
        </w:rPr>
        <w:t>,</w:t>
      </w:r>
      <w:r w:rsidRPr="007034FF">
        <w:rPr>
          <w:sz w:val="22"/>
          <w:szCs w:val="22"/>
        </w:rPr>
        <w:t xml:space="preserve"> de la </w:t>
      </w:r>
      <w:r>
        <w:rPr>
          <w:sz w:val="22"/>
          <w:szCs w:val="22"/>
        </w:rPr>
        <w:t>C</w:t>
      </w:r>
      <w:r w:rsidRPr="007034FF">
        <w:rPr>
          <w:sz w:val="22"/>
          <w:szCs w:val="22"/>
        </w:rPr>
        <w:t xml:space="preserve">onstrucción de </w:t>
      </w:r>
      <w:r>
        <w:rPr>
          <w:sz w:val="22"/>
          <w:szCs w:val="22"/>
        </w:rPr>
        <w:t>B</w:t>
      </w:r>
      <w:r w:rsidRPr="007034FF">
        <w:rPr>
          <w:sz w:val="22"/>
          <w:szCs w:val="22"/>
        </w:rPr>
        <w:t xml:space="preserve">arda </w:t>
      </w:r>
      <w:r>
        <w:rPr>
          <w:sz w:val="22"/>
          <w:szCs w:val="22"/>
        </w:rPr>
        <w:t>P</w:t>
      </w:r>
      <w:r w:rsidRPr="007034FF">
        <w:rPr>
          <w:sz w:val="22"/>
          <w:szCs w:val="22"/>
        </w:rPr>
        <w:t xml:space="preserve">erimetral de </w:t>
      </w:r>
      <w:r>
        <w:rPr>
          <w:sz w:val="22"/>
          <w:szCs w:val="22"/>
        </w:rPr>
        <w:t>M</w:t>
      </w:r>
      <w:r w:rsidRPr="007034FF">
        <w:rPr>
          <w:sz w:val="22"/>
          <w:szCs w:val="22"/>
        </w:rPr>
        <w:t xml:space="preserve">ampostería y </w:t>
      </w:r>
      <w:r>
        <w:rPr>
          <w:sz w:val="22"/>
          <w:szCs w:val="22"/>
        </w:rPr>
        <w:t>R</w:t>
      </w:r>
      <w:r w:rsidRPr="007034FF">
        <w:rPr>
          <w:sz w:val="22"/>
          <w:szCs w:val="22"/>
        </w:rPr>
        <w:t xml:space="preserve">eja de </w:t>
      </w:r>
      <w:r>
        <w:rPr>
          <w:sz w:val="22"/>
          <w:szCs w:val="22"/>
        </w:rPr>
        <w:t>H</w:t>
      </w:r>
      <w:r w:rsidRPr="007034FF">
        <w:rPr>
          <w:sz w:val="22"/>
          <w:szCs w:val="22"/>
        </w:rPr>
        <w:t>errerí</w:t>
      </w:r>
      <w:r>
        <w:rPr>
          <w:sz w:val="22"/>
          <w:szCs w:val="22"/>
        </w:rPr>
        <w:t>a, por un importe de $23,371.02 (Veintitrés mil trescientos setenta y un pesos 02/100 m.n.).</w:t>
      </w:r>
    </w:p>
    <w:p w14:paraId="7C9EAD2C" w14:textId="77777777" w:rsidR="00DE5D93" w:rsidRDefault="00DE5D93" w:rsidP="00DE5D93">
      <w:pPr>
        <w:jc w:val="both"/>
        <w:rPr>
          <w:sz w:val="22"/>
          <w:szCs w:val="22"/>
        </w:rPr>
      </w:pPr>
    </w:p>
    <w:p w14:paraId="6E667288" w14:textId="77777777" w:rsidR="00F859FB" w:rsidRDefault="001E6E6A" w:rsidP="001E6E6A">
      <w:pPr>
        <w:jc w:val="both"/>
        <w:rPr>
          <w:bCs/>
          <w:sz w:val="22"/>
          <w:szCs w:val="22"/>
        </w:rPr>
      </w:pPr>
      <w:r>
        <w:rPr>
          <w:bCs/>
          <w:sz w:val="22"/>
          <w:szCs w:val="22"/>
        </w:rPr>
        <w:t xml:space="preserve">Durante el mes de enero del </w:t>
      </w:r>
      <w:r w:rsidR="00AC07EA">
        <w:rPr>
          <w:bCs/>
          <w:sz w:val="22"/>
          <w:szCs w:val="22"/>
        </w:rPr>
        <w:t>2019</w:t>
      </w:r>
      <w:r>
        <w:rPr>
          <w:bCs/>
          <w:sz w:val="22"/>
          <w:szCs w:val="22"/>
        </w:rPr>
        <w:t>, se realizó la  primera depreciación de activos del Poder Judicial del Estado de Michoacán, por un importe de -$160,462,939.06 -(Ciento sesenta millones cuatrocientos sesenta y dos mil novecientos treinta y nueve pesos 06/100 m.n.)</w:t>
      </w:r>
      <w:r w:rsidR="004502F0">
        <w:rPr>
          <w:bCs/>
          <w:sz w:val="22"/>
          <w:szCs w:val="22"/>
        </w:rPr>
        <w:t xml:space="preserve"> </w:t>
      </w:r>
      <w:r>
        <w:rPr>
          <w:bCs/>
          <w:sz w:val="22"/>
          <w:szCs w:val="22"/>
        </w:rPr>
        <w:t>por el periodo comprendido del 01 de enero de 2012 al 31 de enero de 2019, conforme al oficio de autorización número SA/</w:t>
      </w:r>
      <w:r w:rsidR="00054FA3">
        <w:rPr>
          <w:bCs/>
          <w:sz w:val="22"/>
          <w:szCs w:val="22"/>
        </w:rPr>
        <w:t>CA/</w:t>
      </w:r>
      <w:r>
        <w:rPr>
          <w:bCs/>
          <w:sz w:val="22"/>
          <w:szCs w:val="22"/>
        </w:rPr>
        <w:t>0534/2019 de la Comisión de Administración del Consejo del Poder Judicial, de fecha 25 de febrero del 2019, respecto de aquellos activos susceptibles de depreciar de acuerdo a la base de datos proporcionada en el oficio CP/00339/18 del 20 de diciembre de 2018, emitido por el Departamento de Control Patrimonial de activos dados de alta del 01 de enero del 2012 al 30 de noviembre de 2018, proceso que se realizó conforme a</w:t>
      </w:r>
      <w:r w:rsidRPr="00522B01">
        <w:rPr>
          <w:bCs/>
          <w:sz w:val="22"/>
          <w:szCs w:val="22"/>
        </w:rPr>
        <w:t xml:space="preserve"> la “Guía de vida útil estimada y porcentajes de depreciación” emitida por el Consejo Nacional de Armonización Contable (CONAC), considerando el uso normal y adecuado</w:t>
      </w:r>
      <w:r w:rsidR="00F859FB">
        <w:rPr>
          <w:bCs/>
          <w:sz w:val="22"/>
          <w:szCs w:val="22"/>
        </w:rPr>
        <w:t xml:space="preserve"> a las características del bien.</w:t>
      </w:r>
    </w:p>
    <w:p w14:paraId="6B44CDDB" w14:textId="77777777" w:rsidR="00F859FB" w:rsidRDefault="00F859FB" w:rsidP="001E6E6A">
      <w:pPr>
        <w:jc w:val="both"/>
        <w:rPr>
          <w:bCs/>
          <w:sz w:val="22"/>
          <w:szCs w:val="22"/>
        </w:rPr>
      </w:pPr>
    </w:p>
    <w:p w14:paraId="499A2D8A" w14:textId="77777777" w:rsidR="001E6E6A" w:rsidRPr="00C97793" w:rsidRDefault="00F859FB" w:rsidP="001E6E6A">
      <w:pPr>
        <w:jc w:val="both"/>
        <w:rPr>
          <w:bCs/>
          <w:sz w:val="22"/>
          <w:szCs w:val="22"/>
        </w:rPr>
      </w:pPr>
      <w:r>
        <w:rPr>
          <w:bCs/>
          <w:sz w:val="22"/>
          <w:szCs w:val="22"/>
        </w:rPr>
        <w:t>C</w:t>
      </w:r>
      <w:r w:rsidR="001E6E6A" w:rsidRPr="00522B01">
        <w:rPr>
          <w:bCs/>
          <w:sz w:val="22"/>
          <w:szCs w:val="22"/>
        </w:rPr>
        <w:t>uando no se cuente con los elementos para estimar la vida útil, este se realizará conforme a la última reforma del Acuerdo por el que se Reforman las Reglas Específicas del Registro y Valoración del Patrimonio, publicada en el Diario Oficial del La Federación, el 27 de diciembre de 2017.</w:t>
      </w:r>
      <w:r w:rsidR="001E6E6A">
        <w:rPr>
          <w:bCs/>
          <w:sz w:val="22"/>
          <w:szCs w:val="22"/>
        </w:rPr>
        <w:t xml:space="preserve"> </w:t>
      </w:r>
    </w:p>
    <w:p w14:paraId="3AD1DF06" w14:textId="77777777" w:rsidR="001E6E6A" w:rsidRDefault="001E6E6A" w:rsidP="001E6E6A">
      <w:pPr>
        <w:jc w:val="both"/>
        <w:rPr>
          <w:b/>
          <w:bCs/>
          <w:sz w:val="22"/>
          <w:szCs w:val="22"/>
        </w:rPr>
      </w:pPr>
    </w:p>
    <w:p w14:paraId="2065C57E" w14:textId="77777777" w:rsidR="004502F0" w:rsidRPr="00C97793" w:rsidRDefault="004502F0" w:rsidP="004502F0">
      <w:pPr>
        <w:jc w:val="both"/>
        <w:rPr>
          <w:bCs/>
          <w:sz w:val="22"/>
          <w:szCs w:val="22"/>
        </w:rPr>
      </w:pPr>
      <w:r>
        <w:rPr>
          <w:bCs/>
          <w:sz w:val="22"/>
          <w:szCs w:val="22"/>
        </w:rPr>
        <w:t>En febrero de 2019 se recibió por parte del Departamento de Control Patrimonial mediante oficio CP/00178/19 de fecha 08 de marzo del presente año, el segundo envío de activos del Poder Judicial susceptibles de ser depreciados, misma que se realizó en el presente mes conforme a la instrucción recibida el día 11 de marzo del 2019, oficio 34 de la Dirección de Contabilidad y Pagaduría, por un importe de - $1,180,286.01 -(Un millón ciento ochenta mil doscientos ochenta y seis pesos 01/100 m.n.).</w:t>
      </w:r>
    </w:p>
    <w:p w14:paraId="7B564438" w14:textId="77777777" w:rsidR="004B3D3A" w:rsidRDefault="004B3D3A" w:rsidP="004502F0">
      <w:pPr>
        <w:jc w:val="both"/>
        <w:rPr>
          <w:sz w:val="22"/>
          <w:szCs w:val="22"/>
        </w:rPr>
      </w:pPr>
    </w:p>
    <w:p w14:paraId="37840331" w14:textId="77777777" w:rsidR="004502F0" w:rsidRDefault="004502F0" w:rsidP="004502F0">
      <w:pPr>
        <w:jc w:val="both"/>
        <w:rPr>
          <w:sz w:val="22"/>
          <w:szCs w:val="22"/>
        </w:rPr>
      </w:pPr>
      <w:r>
        <w:rPr>
          <w:sz w:val="22"/>
          <w:szCs w:val="22"/>
        </w:rPr>
        <w:t>Durante el mes de febrero de 2019, se registra la disminución en la cuenta 1.2.3.6.2.1.3. Edificación no habitacional en proceso por un importe de $87,156.09 (Ochenta y siete mil ciento cincuenta y seis pesos 09/100 m.n.), por los siguientes conceptos:</w:t>
      </w:r>
    </w:p>
    <w:p w14:paraId="5E7B498A" w14:textId="77777777" w:rsidR="004502F0" w:rsidRDefault="004502F0" w:rsidP="004502F0">
      <w:pPr>
        <w:jc w:val="both"/>
        <w:rPr>
          <w:sz w:val="22"/>
          <w:szCs w:val="22"/>
        </w:rPr>
      </w:pPr>
    </w:p>
    <w:p w14:paraId="3AC10BB3" w14:textId="101350FB" w:rsidR="004502F0" w:rsidRDefault="004502F0" w:rsidP="004502F0">
      <w:pPr>
        <w:jc w:val="both"/>
        <w:rPr>
          <w:sz w:val="22"/>
          <w:szCs w:val="22"/>
        </w:rPr>
      </w:pPr>
      <w:r>
        <w:rPr>
          <w:sz w:val="22"/>
          <w:szCs w:val="22"/>
        </w:rPr>
        <w:t>R</w:t>
      </w:r>
      <w:r w:rsidRPr="00724140">
        <w:rPr>
          <w:sz w:val="22"/>
          <w:szCs w:val="22"/>
        </w:rPr>
        <w:t xml:space="preserve">eintegro a la </w:t>
      </w:r>
      <w:r>
        <w:rPr>
          <w:sz w:val="22"/>
          <w:szCs w:val="22"/>
        </w:rPr>
        <w:t>S</w:t>
      </w:r>
      <w:r w:rsidR="002120EA">
        <w:rPr>
          <w:sz w:val="22"/>
          <w:szCs w:val="22"/>
        </w:rPr>
        <w:t>ecretaría</w:t>
      </w:r>
      <w:r w:rsidRPr="00724140">
        <w:rPr>
          <w:sz w:val="22"/>
          <w:szCs w:val="22"/>
        </w:rPr>
        <w:t xml:space="preserve"> de </w:t>
      </w:r>
      <w:r>
        <w:rPr>
          <w:sz w:val="22"/>
          <w:szCs w:val="22"/>
        </w:rPr>
        <w:t>F</w:t>
      </w:r>
      <w:r w:rsidRPr="00724140">
        <w:rPr>
          <w:sz w:val="22"/>
          <w:szCs w:val="22"/>
        </w:rPr>
        <w:t xml:space="preserve">inanzas y </w:t>
      </w:r>
      <w:r>
        <w:rPr>
          <w:sz w:val="22"/>
          <w:szCs w:val="22"/>
        </w:rPr>
        <w:t>A</w:t>
      </w:r>
      <w:r w:rsidRPr="00724140">
        <w:rPr>
          <w:sz w:val="22"/>
          <w:szCs w:val="22"/>
        </w:rPr>
        <w:t xml:space="preserve">dministración del </w:t>
      </w:r>
      <w:r>
        <w:rPr>
          <w:sz w:val="22"/>
          <w:szCs w:val="22"/>
        </w:rPr>
        <w:t>E</w:t>
      </w:r>
      <w:r w:rsidRPr="00724140">
        <w:rPr>
          <w:sz w:val="22"/>
          <w:szCs w:val="22"/>
        </w:rPr>
        <w:t xml:space="preserve">stado, </w:t>
      </w:r>
      <w:r>
        <w:rPr>
          <w:sz w:val="22"/>
          <w:szCs w:val="22"/>
        </w:rPr>
        <w:t>referente a</w:t>
      </w:r>
      <w:r w:rsidRPr="00724140">
        <w:rPr>
          <w:sz w:val="22"/>
          <w:szCs w:val="22"/>
        </w:rPr>
        <w:t xml:space="preserve"> la </w:t>
      </w:r>
      <w:r>
        <w:rPr>
          <w:sz w:val="22"/>
          <w:szCs w:val="22"/>
        </w:rPr>
        <w:t>C</w:t>
      </w:r>
      <w:r w:rsidRPr="00724140">
        <w:rPr>
          <w:sz w:val="22"/>
          <w:szCs w:val="22"/>
        </w:rPr>
        <w:t xml:space="preserve">onstrucción de </w:t>
      </w:r>
      <w:r>
        <w:rPr>
          <w:sz w:val="22"/>
          <w:szCs w:val="22"/>
        </w:rPr>
        <w:t>S</w:t>
      </w:r>
      <w:r w:rsidRPr="00724140">
        <w:rPr>
          <w:sz w:val="22"/>
          <w:szCs w:val="22"/>
        </w:rPr>
        <w:t xml:space="preserve">alas de </w:t>
      </w:r>
      <w:r>
        <w:rPr>
          <w:sz w:val="22"/>
          <w:szCs w:val="22"/>
        </w:rPr>
        <w:t>J</w:t>
      </w:r>
      <w:r w:rsidRPr="00724140">
        <w:rPr>
          <w:sz w:val="22"/>
          <w:szCs w:val="22"/>
        </w:rPr>
        <w:t xml:space="preserve">uicios </w:t>
      </w:r>
      <w:r>
        <w:rPr>
          <w:sz w:val="22"/>
          <w:szCs w:val="22"/>
        </w:rPr>
        <w:t>O</w:t>
      </w:r>
      <w:r w:rsidRPr="00724140">
        <w:rPr>
          <w:sz w:val="22"/>
          <w:szCs w:val="22"/>
        </w:rPr>
        <w:t xml:space="preserve">rales en Zitácuaro, Michoacán, conforme al oficio </w:t>
      </w:r>
      <w:r>
        <w:rPr>
          <w:sz w:val="22"/>
          <w:szCs w:val="22"/>
        </w:rPr>
        <w:t>SA</w:t>
      </w:r>
      <w:r w:rsidRPr="00724140">
        <w:rPr>
          <w:sz w:val="22"/>
          <w:szCs w:val="22"/>
        </w:rPr>
        <w:t>/</w:t>
      </w:r>
      <w:r>
        <w:rPr>
          <w:sz w:val="22"/>
          <w:szCs w:val="22"/>
        </w:rPr>
        <w:t>CA</w:t>
      </w:r>
      <w:r w:rsidRPr="00724140">
        <w:rPr>
          <w:sz w:val="22"/>
          <w:szCs w:val="22"/>
        </w:rPr>
        <w:t>/008</w:t>
      </w:r>
      <w:r>
        <w:rPr>
          <w:sz w:val="22"/>
          <w:szCs w:val="22"/>
        </w:rPr>
        <w:t xml:space="preserve">3/2019 del 15 de </w:t>
      </w:r>
      <w:r w:rsidR="00E26F77">
        <w:rPr>
          <w:sz w:val="22"/>
          <w:szCs w:val="22"/>
        </w:rPr>
        <w:t>enero</w:t>
      </w:r>
      <w:r>
        <w:rPr>
          <w:sz w:val="22"/>
          <w:szCs w:val="22"/>
        </w:rPr>
        <w:t xml:space="preserve"> del 2019, por un importe de $83,916.09 (Ochenta y tres mil novecientos dieciséis pesos 09/100 </w:t>
      </w:r>
      <w:proofErr w:type="spellStart"/>
      <w:r>
        <w:rPr>
          <w:sz w:val="22"/>
          <w:szCs w:val="22"/>
        </w:rPr>
        <w:t>m.n</w:t>
      </w:r>
      <w:proofErr w:type="spellEnd"/>
      <w:r>
        <w:rPr>
          <w:sz w:val="22"/>
          <w:szCs w:val="22"/>
        </w:rPr>
        <w:t>).</w:t>
      </w:r>
    </w:p>
    <w:p w14:paraId="1F7F07F7" w14:textId="77777777" w:rsidR="008E30D5" w:rsidRDefault="008E30D5" w:rsidP="004502F0">
      <w:pPr>
        <w:jc w:val="both"/>
        <w:rPr>
          <w:sz w:val="22"/>
          <w:szCs w:val="22"/>
        </w:rPr>
      </w:pPr>
    </w:p>
    <w:p w14:paraId="3615893D" w14:textId="77777777" w:rsidR="004502F0" w:rsidRDefault="004502F0" w:rsidP="004502F0">
      <w:pPr>
        <w:jc w:val="both"/>
        <w:rPr>
          <w:sz w:val="22"/>
          <w:szCs w:val="22"/>
        </w:rPr>
      </w:pPr>
      <w:r>
        <w:rPr>
          <w:sz w:val="22"/>
          <w:szCs w:val="22"/>
        </w:rPr>
        <w:t>R</w:t>
      </w:r>
      <w:r w:rsidRPr="00F211FB">
        <w:rPr>
          <w:sz w:val="22"/>
          <w:szCs w:val="22"/>
        </w:rPr>
        <w:t xml:space="preserve">eintegro a la </w:t>
      </w:r>
      <w:r>
        <w:rPr>
          <w:sz w:val="22"/>
          <w:szCs w:val="22"/>
        </w:rPr>
        <w:t>S</w:t>
      </w:r>
      <w:r w:rsidRPr="00F211FB">
        <w:rPr>
          <w:sz w:val="22"/>
          <w:szCs w:val="22"/>
        </w:rPr>
        <w:t xml:space="preserve">ecretaría de </w:t>
      </w:r>
      <w:r>
        <w:rPr>
          <w:sz w:val="22"/>
          <w:szCs w:val="22"/>
        </w:rPr>
        <w:t>F</w:t>
      </w:r>
      <w:r w:rsidRPr="00F211FB">
        <w:rPr>
          <w:sz w:val="22"/>
          <w:szCs w:val="22"/>
        </w:rPr>
        <w:t xml:space="preserve">inanzas y </w:t>
      </w:r>
      <w:r>
        <w:rPr>
          <w:sz w:val="22"/>
          <w:szCs w:val="22"/>
        </w:rPr>
        <w:t>Administración del E</w:t>
      </w:r>
      <w:r w:rsidRPr="00F211FB">
        <w:rPr>
          <w:sz w:val="22"/>
          <w:szCs w:val="22"/>
        </w:rPr>
        <w:t xml:space="preserve">stado, </w:t>
      </w:r>
      <w:r>
        <w:rPr>
          <w:sz w:val="22"/>
          <w:szCs w:val="22"/>
        </w:rPr>
        <w:t>referente a</w:t>
      </w:r>
      <w:r w:rsidRPr="00F211FB">
        <w:rPr>
          <w:sz w:val="22"/>
          <w:szCs w:val="22"/>
        </w:rPr>
        <w:t xml:space="preserve"> la </w:t>
      </w:r>
      <w:r>
        <w:rPr>
          <w:sz w:val="22"/>
          <w:szCs w:val="22"/>
        </w:rPr>
        <w:t>C</w:t>
      </w:r>
      <w:r w:rsidRPr="00F211FB">
        <w:rPr>
          <w:sz w:val="22"/>
          <w:szCs w:val="22"/>
        </w:rPr>
        <w:t xml:space="preserve">onstrucción de </w:t>
      </w:r>
      <w:r>
        <w:rPr>
          <w:sz w:val="22"/>
          <w:szCs w:val="22"/>
        </w:rPr>
        <w:t>la B</w:t>
      </w:r>
      <w:r w:rsidRPr="00F211FB">
        <w:rPr>
          <w:sz w:val="22"/>
          <w:szCs w:val="22"/>
        </w:rPr>
        <w:t xml:space="preserve">arda </w:t>
      </w:r>
      <w:r>
        <w:rPr>
          <w:sz w:val="22"/>
          <w:szCs w:val="22"/>
        </w:rPr>
        <w:t>P</w:t>
      </w:r>
      <w:r w:rsidRPr="00F211FB">
        <w:rPr>
          <w:sz w:val="22"/>
          <w:szCs w:val="22"/>
        </w:rPr>
        <w:t xml:space="preserve">erimetral y </w:t>
      </w:r>
      <w:r>
        <w:rPr>
          <w:sz w:val="22"/>
          <w:szCs w:val="22"/>
        </w:rPr>
        <w:t>O</w:t>
      </w:r>
      <w:r w:rsidRPr="00F211FB">
        <w:rPr>
          <w:sz w:val="22"/>
          <w:szCs w:val="22"/>
        </w:rPr>
        <w:t xml:space="preserve">bras </w:t>
      </w:r>
      <w:r>
        <w:rPr>
          <w:sz w:val="22"/>
          <w:szCs w:val="22"/>
        </w:rPr>
        <w:t>C</w:t>
      </w:r>
      <w:r w:rsidRPr="00F211FB">
        <w:rPr>
          <w:sz w:val="22"/>
          <w:szCs w:val="22"/>
        </w:rPr>
        <w:t xml:space="preserve">omplementarias en las </w:t>
      </w:r>
      <w:r>
        <w:rPr>
          <w:sz w:val="22"/>
          <w:szCs w:val="22"/>
        </w:rPr>
        <w:t>S</w:t>
      </w:r>
      <w:r w:rsidRPr="00F211FB">
        <w:rPr>
          <w:sz w:val="22"/>
          <w:szCs w:val="22"/>
        </w:rPr>
        <w:t xml:space="preserve">alas de </w:t>
      </w:r>
      <w:r>
        <w:rPr>
          <w:sz w:val="22"/>
          <w:szCs w:val="22"/>
        </w:rPr>
        <w:t>J</w:t>
      </w:r>
      <w:r w:rsidRPr="00F211FB">
        <w:rPr>
          <w:sz w:val="22"/>
          <w:szCs w:val="22"/>
        </w:rPr>
        <w:t xml:space="preserve">uicios </w:t>
      </w:r>
      <w:r>
        <w:rPr>
          <w:sz w:val="22"/>
          <w:szCs w:val="22"/>
        </w:rPr>
        <w:t>O</w:t>
      </w:r>
      <w:r w:rsidRPr="00F211FB">
        <w:rPr>
          <w:sz w:val="22"/>
          <w:szCs w:val="22"/>
        </w:rPr>
        <w:t xml:space="preserve">rales y </w:t>
      </w:r>
      <w:r>
        <w:rPr>
          <w:sz w:val="22"/>
          <w:szCs w:val="22"/>
        </w:rPr>
        <w:t>T</w:t>
      </w:r>
      <w:r w:rsidRPr="00F211FB">
        <w:rPr>
          <w:sz w:val="22"/>
          <w:szCs w:val="22"/>
        </w:rPr>
        <w:t xml:space="preserve">radicionales en </w:t>
      </w:r>
      <w:r>
        <w:rPr>
          <w:sz w:val="22"/>
          <w:szCs w:val="22"/>
        </w:rPr>
        <w:t>Z</w:t>
      </w:r>
      <w:r w:rsidRPr="00F211FB">
        <w:rPr>
          <w:sz w:val="22"/>
          <w:szCs w:val="22"/>
        </w:rPr>
        <w:t xml:space="preserve">amora, </w:t>
      </w:r>
      <w:r>
        <w:rPr>
          <w:sz w:val="22"/>
          <w:szCs w:val="22"/>
        </w:rPr>
        <w:t xml:space="preserve">Michoacán, </w:t>
      </w:r>
      <w:r w:rsidRPr="00F211FB">
        <w:rPr>
          <w:sz w:val="22"/>
          <w:szCs w:val="22"/>
        </w:rPr>
        <w:t xml:space="preserve">oficio </w:t>
      </w:r>
      <w:r>
        <w:rPr>
          <w:sz w:val="22"/>
          <w:szCs w:val="22"/>
        </w:rPr>
        <w:t>SA</w:t>
      </w:r>
      <w:r w:rsidRPr="00F211FB">
        <w:rPr>
          <w:sz w:val="22"/>
          <w:szCs w:val="22"/>
        </w:rPr>
        <w:t>/</w:t>
      </w:r>
      <w:r>
        <w:rPr>
          <w:sz w:val="22"/>
          <w:szCs w:val="22"/>
        </w:rPr>
        <w:t>CA</w:t>
      </w:r>
      <w:r w:rsidRPr="00F211FB">
        <w:rPr>
          <w:sz w:val="22"/>
          <w:szCs w:val="22"/>
        </w:rPr>
        <w:t>/0083/2019 del</w:t>
      </w:r>
      <w:r>
        <w:rPr>
          <w:sz w:val="22"/>
          <w:szCs w:val="22"/>
        </w:rPr>
        <w:t xml:space="preserve"> 15 de enero del 2019, por un importe de $3,240.00 (Tres mil doscientos cuarenta pesos 00/100 m.n.).</w:t>
      </w:r>
    </w:p>
    <w:p w14:paraId="733EB103" w14:textId="77777777" w:rsidR="004502F0" w:rsidRDefault="004502F0" w:rsidP="004502F0">
      <w:pPr>
        <w:jc w:val="both"/>
        <w:rPr>
          <w:sz w:val="22"/>
          <w:szCs w:val="22"/>
        </w:rPr>
      </w:pPr>
    </w:p>
    <w:p w14:paraId="4719C7B6" w14:textId="77777777" w:rsidR="00FC1BCA" w:rsidRDefault="00FC1BCA" w:rsidP="00FC1BCA">
      <w:pPr>
        <w:jc w:val="both"/>
        <w:rPr>
          <w:sz w:val="22"/>
          <w:szCs w:val="22"/>
        </w:rPr>
      </w:pPr>
      <w:r>
        <w:rPr>
          <w:sz w:val="22"/>
          <w:szCs w:val="22"/>
        </w:rPr>
        <w:t xml:space="preserve">En el mes de </w:t>
      </w:r>
      <w:r w:rsidR="00E26F77">
        <w:rPr>
          <w:sz w:val="22"/>
          <w:szCs w:val="22"/>
        </w:rPr>
        <w:t>marzo</w:t>
      </w:r>
      <w:r>
        <w:rPr>
          <w:sz w:val="22"/>
          <w:szCs w:val="22"/>
        </w:rPr>
        <w:t xml:space="preserve"> de 2019 se incrementa la cuenta 1.2.3.3. Edificios no habitacionales por un importe de $2</w:t>
      </w:r>
      <w:proofErr w:type="gramStart"/>
      <w:r>
        <w:rPr>
          <w:sz w:val="22"/>
          <w:szCs w:val="22"/>
        </w:rPr>
        <w:t>,400,650.21</w:t>
      </w:r>
      <w:proofErr w:type="gramEnd"/>
      <w:r>
        <w:rPr>
          <w:sz w:val="22"/>
          <w:szCs w:val="22"/>
        </w:rPr>
        <w:t xml:space="preserve"> (Dos millones cuatrocientos mil seiscientos cincuenta pesos 21/100 m.n.) por los siguientes conceptos:</w:t>
      </w:r>
    </w:p>
    <w:p w14:paraId="430F6244" w14:textId="77777777" w:rsidR="00FC1BCA" w:rsidRDefault="00FC1BCA" w:rsidP="00FC1BCA">
      <w:pPr>
        <w:jc w:val="both"/>
        <w:rPr>
          <w:sz w:val="22"/>
          <w:szCs w:val="22"/>
        </w:rPr>
      </w:pPr>
    </w:p>
    <w:p w14:paraId="403999AE" w14:textId="77777777" w:rsidR="00FC1BCA" w:rsidRDefault="00FC1BCA" w:rsidP="00FC1BCA">
      <w:pPr>
        <w:jc w:val="both"/>
        <w:rPr>
          <w:sz w:val="22"/>
          <w:szCs w:val="22"/>
        </w:rPr>
      </w:pPr>
      <w:r w:rsidRPr="00CA21A4">
        <w:rPr>
          <w:sz w:val="22"/>
          <w:szCs w:val="22"/>
        </w:rPr>
        <w:t>Registro en el activo de la "Construcción de una caseta y espacios administrativos en la bodega ubicada en la calle Diputado Ricardo Adalid No.188, Col. Pr</w:t>
      </w:r>
      <w:r>
        <w:rPr>
          <w:sz w:val="22"/>
          <w:szCs w:val="22"/>
        </w:rPr>
        <w:t>imo Tapia en Morelia, Michoacán, por un importe de $610,341.93 (Seiscientos diez mil trescientos cuarenta y un pesos 93/100 m.n.)</w:t>
      </w:r>
    </w:p>
    <w:p w14:paraId="7CC96CEB" w14:textId="77777777" w:rsidR="00FC1BCA" w:rsidRDefault="00FC1BCA" w:rsidP="00FC1BCA">
      <w:pPr>
        <w:jc w:val="both"/>
        <w:rPr>
          <w:sz w:val="22"/>
          <w:szCs w:val="22"/>
        </w:rPr>
      </w:pPr>
    </w:p>
    <w:p w14:paraId="566462DD" w14:textId="77777777" w:rsidR="00FC1BCA" w:rsidRDefault="00FC1BCA" w:rsidP="00FC1BCA">
      <w:pPr>
        <w:jc w:val="both"/>
        <w:rPr>
          <w:sz w:val="22"/>
          <w:szCs w:val="22"/>
        </w:rPr>
      </w:pPr>
      <w:r w:rsidRPr="00CA21A4">
        <w:rPr>
          <w:sz w:val="22"/>
          <w:szCs w:val="22"/>
        </w:rPr>
        <w:t>Registro en el activo del "Suministro y montaje de refuerzos de la estructura metálica y cubierta de la bodega propiedad del Poder Judicial, ubicada en calle Diputado Ricardo Adalid No.188 de la colonia Pr</w:t>
      </w:r>
      <w:r>
        <w:rPr>
          <w:sz w:val="22"/>
          <w:szCs w:val="22"/>
        </w:rPr>
        <w:t>imo Tapia en Morelia, Michoacán, por un importe de $1,790,308.28 (Un millón setecientos noventa mil trescientos ocho pesos 28/100 m.n.)</w:t>
      </w:r>
    </w:p>
    <w:p w14:paraId="64319CE9" w14:textId="77777777" w:rsidR="00FC1BCA" w:rsidRDefault="00FC1BCA" w:rsidP="00FC1BCA">
      <w:pPr>
        <w:jc w:val="both"/>
        <w:rPr>
          <w:sz w:val="22"/>
          <w:szCs w:val="22"/>
        </w:rPr>
      </w:pPr>
    </w:p>
    <w:p w14:paraId="5E5D94AC" w14:textId="77777777" w:rsidR="00FC1BCA" w:rsidRDefault="00FC1BCA" w:rsidP="00FC1BCA">
      <w:pPr>
        <w:jc w:val="both"/>
        <w:rPr>
          <w:sz w:val="22"/>
          <w:szCs w:val="22"/>
        </w:rPr>
      </w:pPr>
      <w:r>
        <w:rPr>
          <w:sz w:val="22"/>
          <w:szCs w:val="22"/>
        </w:rPr>
        <w:t xml:space="preserve">Así mismo en el mes de </w:t>
      </w:r>
      <w:r w:rsidR="00E26F77">
        <w:rPr>
          <w:sz w:val="22"/>
          <w:szCs w:val="22"/>
        </w:rPr>
        <w:t>marzo</w:t>
      </w:r>
      <w:r>
        <w:rPr>
          <w:sz w:val="22"/>
          <w:szCs w:val="22"/>
        </w:rPr>
        <w:t xml:space="preserve"> de 2019, se registra la disminución en la cuenta 1.2.3.6.2.1.3. Edificación no habitacional en proceso por un importe de $2</w:t>
      </w:r>
      <w:proofErr w:type="gramStart"/>
      <w:r>
        <w:rPr>
          <w:sz w:val="22"/>
          <w:szCs w:val="22"/>
        </w:rPr>
        <w:t>,400,650.21</w:t>
      </w:r>
      <w:proofErr w:type="gramEnd"/>
      <w:r>
        <w:rPr>
          <w:sz w:val="22"/>
          <w:szCs w:val="22"/>
        </w:rPr>
        <w:t xml:space="preserve"> (Dos millones cuatrocientos mil seiscientos cincuenta pesos 21/100 m.n.), por los conceptos mencionados en los párrafos anteriores.</w:t>
      </w:r>
    </w:p>
    <w:p w14:paraId="471D7841" w14:textId="77777777" w:rsidR="00FC1BCA" w:rsidRDefault="00FC1BCA" w:rsidP="00FC1BCA">
      <w:pPr>
        <w:jc w:val="both"/>
        <w:rPr>
          <w:sz w:val="22"/>
          <w:szCs w:val="22"/>
        </w:rPr>
      </w:pPr>
    </w:p>
    <w:p w14:paraId="509B336C" w14:textId="77777777" w:rsidR="00C46EF7" w:rsidRDefault="00C46EF7" w:rsidP="00C46EF7">
      <w:pPr>
        <w:jc w:val="both"/>
        <w:rPr>
          <w:bCs/>
          <w:sz w:val="22"/>
          <w:szCs w:val="22"/>
        </w:rPr>
      </w:pPr>
      <w:r w:rsidRPr="002225D8">
        <w:rPr>
          <w:bCs/>
          <w:sz w:val="22"/>
          <w:szCs w:val="22"/>
        </w:rPr>
        <w:t>En el mes de marzo</w:t>
      </w:r>
      <w:r w:rsidR="00DC4166">
        <w:rPr>
          <w:bCs/>
          <w:sz w:val="22"/>
          <w:szCs w:val="22"/>
        </w:rPr>
        <w:t xml:space="preserve"> 2019</w:t>
      </w:r>
      <w:r w:rsidRPr="002225D8">
        <w:rPr>
          <w:bCs/>
          <w:sz w:val="22"/>
          <w:szCs w:val="22"/>
        </w:rPr>
        <w:t xml:space="preserve"> la depreciación mensual asciende a la cantidad de $-1</w:t>
      </w:r>
      <w:proofErr w:type="gramStart"/>
      <w:r w:rsidRPr="002225D8">
        <w:rPr>
          <w:bCs/>
          <w:sz w:val="22"/>
          <w:szCs w:val="22"/>
        </w:rPr>
        <w:t>,140,516.75</w:t>
      </w:r>
      <w:proofErr w:type="gramEnd"/>
      <w:r w:rsidRPr="002225D8">
        <w:rPr>
          <w:bCs/>
          <w:sz w:val="22"/>
          <w:szCs w:val="22"/>
        </w:rPr>
        <w:t xml:space="preserve"> (Un millón ciento cuarenta mil quinientos dieciséis pesos 75/100 m.n.).</w:t>
      </w:r>
    </w:p>
    <w:p w14:paraId="6D109FF5" w14:textId="77777777" w:rsidR="00AA1B84" w:rsidRDefault="00AA1B84" w:rsidP="00F00D4C">
      <w:pPr>
        <w:jc w:val="center"/>
        <w:rPr>
          <w:b/>
          <w:bCs/>
          <w:sz w:val="22"/>
          <w:szCs w:val="22"/>
        </w:rPr>
      </w:pPr>
    </w:p>
    <w:p w14:paraId="31D55F29" w14:textId="77777777" w:rsidR="00F859FB" w:rsidRDefault="00F859FB" w:rsidP="00F859FB">
      <w:pPr>
        <w:jc w:val="both"/>
        <w:rPr>
          <w:bCs/>
          <w:sz w:val="22"/>
          <w:szCs w:val="22"/>
        </w:rPr>
      </w:pPr>
      <w:r w:rsidRPr="002225D8">
        <w:rPr>
          <w:bCs/>
          <w:sz w:val="22"/>
          <w:szCs w:val="22"/>
        </w:rPr>
        <w:t xml:space="preserve">En el mes de </w:t>
      </w:r>
      <w:r>
        <w:rPr>
          <w:bCs/>
          <w:sz w:val="22"/>
          <w:szCs w:val="22"/>
        </w:rPr>
        <w:t>abril</w:t>
      </w:r>
      <w:r w:rsidR="00DC4166">
        <w:rPr>
          <w:bCs/>
          <w:sz w:val="22"/>
          <w:szCs w:val="22"/>
        </w:rPr>
        <w:t xml:space="preserve"> 2019</w:t>
      </w:r>
      <w:r w:rsidRPr="002225D8">
        <w:rPr>
          <w:bCs/>
          <w:sz w:val="22"/>
          <w:szCs w:val="22"/>
        </w:rPr>
        <w:t xml:space="preserve"> la depreciación mensual asciende a la cantidad de $-1</w:t>
      </w:r>
      <w:proofErr w:type="gramStart"/>
      <w:r w:rsidRPr="002225D8">
        <w:rPr>
          <w:bCs/>
          <w:sz w:val="22"/>
          <w:szCs w:val="22"/>
        </w:rPr>
        <w:t>,1</w:t>
      </w:r>
      <w:r>
        <w:rPr>
          <w:bCs/>
          <w:sz w:val="22"/>
          <w:szCs w:val="22"/>
        </w:rPr>
        <w:t>36</w:t>
      </w:r>
      <w:r w:rsidRPr="002225D8">
        <w:rPr>
          <w:bCs/>
          <w:sz w:val="22"/>
          <w:szCs w:val="22"/>
        </w:rPr>
        <w:t>,</w:t>
      </w:r>
      <w:r>
        <w:rPr>
          <w:bCs/>
          <w:sz w:val="22"/>
          <w:szCs w:val="22"/>
        </w:rPr>
        <w:t>880.92</w:t>
      </w:r>
      <w:proofErr w:type="gramEnd"/>
      <w:r w:rsidRPr="002225D8">
        <w:rPr>
          <w:bCs/>
          <w:sz w:val="22"/>
          <w:szCs w:val="22"/>
        </w:rPr>
        <w:t xml:space="preserve"> (Un millón ciento </w:t>
      </w:r>
      <w:r>
        <w:rPr>
          <w:bCs/>
          <w:sz w:val="22"/>
          <w:szCs w:val="22"/>
        </w:rPr>
        <w:t xml:space="preserve">treinta y seis </w:t>
      </w:r>
      <w:r w:rsidRPr="002225D8">
        <w:rPr>
          <w:bCs/>
          <w:sz w:val="22"/>
          <w:szCs w:val="22"/>
        </w:rPr>
        <w:t xml:space="preserve">mil </w:t>
      </w:r>
      <w:r>
        <w:rPr>
          <w:bCs/>
          <w:sz w:val="22"/>
          <w:szCs w:val="22"/>
        </w:rPr>
        <w:t xml:space="preserve">ochocientos ochenta </w:t>
      </w:r>
      <w:r w:rsidRPr="002225D8">
        <w:rPr>
          <w:bCs/>
          <w:sz w:val="22"/>
          <w:szCs w:val="22"/>
        </w:rPr>
        <w:t xml:space="preserve">pesos </w:t>
      </w:r>
      <w:r>
        <w:rPr>
          <w:bCs/>
          <w:sz w:val="22"/>
          <w:szCs w:val="22"/>
        </w:rPr>
        <w:t>92</w:t>
      </w:r>
      <w:r w:rsidRPr="002225D8">
        <w:rPr>
          <w:bCs/>
          <w:sz w:val="22"/>
          <w:szCs w:val="22"/>
        </w:rPr>
        <w:t>/100 m.n.).</w:t>
      </w:r>
    </w:p>
    <w:p w14:paraId="61B063C3" w14:textId="77777777" w:rsidR="00AA1B84" w:rsidRDefault="00AA1B84" w:rsidP="00F00D4C">
      <w:pPr>
        <w:jc w:val="center"/>
        <w:rPr>
          <w:b/>
          <w:bCs/>
          <w:sz w:val="22"/>
          <w:szCs w:val="22"/>
        </w:rPr>
      </w:pPr>
    </w:p>
    <w:p w14:paraId="46F00EB3" w14:textId="77777777" w:rsidR="00BB3522" w:rsidRPr="00BB3522" w:rsidRDefault="00DC4166" w:rsidP="00BB3522">
      <w:pPr>
        <w:jc w:val="both"/>
        <w:rPr>
          <w:sz w:val="22"/>
          <w:szCs w:val="22"/>
        </w:rPr>
      </w:pPr>
      <w:r w:rsidRPr="00DC4166">
        <w:rPr>
          <w:bCs/>
          <w:sz w:val="22"/>
          <w:szCs w:val="22"/>
        </w:rPr>
        <w:t xml:space="preserve">En el mes de mayo </w:t>
      </w:r>
      <w:r>
        <w:rPr>
          <w:bCs/>
          <w:sz w:val="22"/>
          <w:szCs w:val="22"/>
        </w:rPr>
        <w:t>2019</w:t>
      </w:r>
      <w:r w:rsidR="00BB3522">
        <w:rPr>
          <w:bCs/>
          <w:sz w:val="22"/>
          <w:szCs w:val="22"/>
        </w:rPr>
        <w:t>,</w:t>
      </w:r>
      <w:r>
        <w:rPr>
          <w:bCs/>
          <w:sz w:val="22"/>
          <w:szCs w:val="22"/>
        </w:rPr>
        <w:t xml:space="preserve"> se incrementa </w:t>
      </w:r>
      <w:r w:rsidR="00BB3522">
        <w:rPr>
          <w:bCs/>
          <w:sz w:val="22"/>
          <w:szCs w:val="22"/>
        </w:rPr>
        <w:t xml:space="preserve">en </w:t>
      </w:r>
      <w:r>
        <w:rPr>
          <w:bCs/>
          <w:sz w:val="22"/>
          <w:szCs w:val="22"/>
        </w:rPr>
        <w:t xml:space="preserve">un importe de $287,913.00 (Doscientos ochenta y siete mil novecientos trece pesos 00/100 </w:t>
      </w:r>
      <w:r w:rsidR="00BB3522">
        <w:rPr>
          <w:bCs/>
          <w:sz w:val="22"/>
          <w:szCs w:val="22"/>
        </w:rPr>
        <w:t>m.</w:t>
      </w:r>
      <w:r>
        <w:rPr>
          <w:bCs/>
          <w:sz w:val="22"/>
          <w:szCs w:val="22"/>
        </w:rPr>
        <w:t>n.</w:t>
      </w:r>
      <w:r w:rsidR="00BB3522">
        <w:rPr>
          <w:bCs/>
          <w:sz w:val="22"/>
          <w:szCs w:val="22"/>
        </w:rPr>
        <w:t xml:space="preserve">), correspondiente </w:t>
      </w:r>
      <w:r w:rsidR="00E26F77">
        <w:rPr>
          <w:bCs/>
          <w:sz w:val="22"/>
          <w:szCs w:val="22"/>
        </w:rPr>
        <w:t>a la</w:t>
      </w:r>
      <w:r w:rsidR="00BB3522">
        <w:rPr>
          <w:bCs/>
          <w:sz w:val="22"/>
          <w:szCs w:val="22"/>
        </w:rPr>
        <w:t xml:space="preserve"> </w:t>
      </w:r>
      <w:r w:rsidR="00BB3522" w:rsidRPr="00BB3522">
        <w:rPr>
          <w:sz w:val="22"/>
          <w:szCs w:val="22"/>
        </w:rPr>
        <w:t>Adecuación del Juzgado Mixto, Sala de Oralidad y la construcción de sanitarios, en el inmueble de la Piedad, Michoacán, con No. de contrato AD/022/2019.</w:t>
      </w:r>
    </w:p>
    <w:p w14:paraId="0270C139" w14:textId="77777777" w:rsidR="00BB3522" w:rsidRDefault="00BB3522" w:rsidP="00BB3522">
      <w:pPr>
        <w:jc w:val="both"/>
        <w:rPr>
          <w:bCs/>
          <w:sz w:val="22"/>
          <w:szCs w:val="22"/>
        </w:rPr>
      </w:pPr>
    </w:p>
    <w:p w14:paraId="3AB1532B" w14:textId="77777777" w:rsidR="00BB3522" w:rsidRDefault="00BB3522" w:rsidP="00BB3522">
      <w:pPr>
        <w:jc w:val="both"/>
        <w:rPr>
          <w:sz w:val="22"/>
          <w:szCs w:val="22"/>
        </w:rPr>
      </w:pPr>
      <w:r>
        <w:rPr>
          <w:bCs/>
          <w:sz w:val="22"/>
          <w:szCs w:val="22"/>
        </w:rPr>
        <w:t xml:space="preserve"> </w:t>
      </w:r>
      <w:r w:rsidR="006C2DEA">
        <w:rPr>
          <w:bCs/>
          <w:sz w:val="22"/>
          <w:szCs w:val="22"/>
        </w:rPr>
        <w:t>S</w:t>
      </w:r>
      <w:r>
        <w:rPr>
          <w:bCs/>
          <w:sz w:val="22"/>
          <w:szCs w:val="22"/>
        </w:rPr>
        <w:t>e realiz</w:t>
      </w:r>
      <w:r w:rsidR="006C2DEA">
        <w:rPr>
          <w:bCs/>
          <w:sz w:val="22"/>
          <w:szCs w:val="22"/>
        </w:rPr>
        <w:t>ó</w:t>
      </w:r>
      <w:r>
        <w:rPr>
          <w:bCs/>
          <w:sz w:val="22"/>
          <w:szCs w:val="22"/>
        </w:rPr>
        <w:t xml:space="preserve"> la adquisición </w:t>
      </w:r>
      <w:r>
        <w:rPr>
          <w:sz w:val="22"/>
          <w:szCs w:val="22"/>
        </w:rPr>
        <w:t xml:space="preserve">de </w:t>
      </w:r>
      <w:r w:rsidRPr="002B600B">
        <w:rPr>
          <w:sz w:val="22"/>
          <w:szCs w:val="22"/>
        </w:rPr>
        <w:t xml:space="preserve">1 Unidad de almacenamiento </w:t>
      </w:r>
      <w:proofErr w:type="spellStart"/>
      <w:r w:rsidRPr="002B600B">
        <w:rPr>
          <w:sz w:val="22"/>
          <w:szCs w:val="22"/>
        </w:rPr>
        <w:t>Nas</w:t>
      </w:r>
      <w:proofErr w:type="spellEnd"/>
      <w:r w:rsidRPr="002B600B">
        <w:rPr>
          <w:sz w:val="22"/>
          <w:szCs w:val="22"/>
        </w:rPr>
        <w:t xml:space="preserve"> WD </w:t>
      </w:r>
      <w:proofErr w:type="spellStart"/>
      <w:r w:rsidRPr="002B600B">
        <w:rPr>
          <w:sz w:val="22"/>
          <w:szCs w:val="22"/>
        </w:rPr>
        <w:t>my</w:t>
      </w:r>
      <w:proofErr w:type="spellEnd"/>
      <w:r w:rsidRPr="002B600B">
        <w:rPr>
          <w:sz w:val="22"/>
          <w:szCs w:val="22"/>
        </w:rPr>
        <w:t xml:space="preserve"> </w:t>
      </w:r>
      <w:proofErr w:type="spellStart"/>
      <w:r w:rsidRPr="002B600B">
        <w:rPr>
          <w:sz w:val="22"/>
          <w:szCs w:val="22"/>
        </w:rPr>
        <w:t>cloud</w:t>
      </w:r>
      <w:proofErr w:type="spellEnd"/>
      <w:r w:rsidRPr="002B600B">
        <w:rPr>
          <w:sz w:val="22"/>
          <w:szCs w:val="22"/>
        </w:rPr>
        <w:t xml:space="preserve"> 4TB con dos discos de 2TB para respaldo de audiencia</w:t>
      </w:r>
      <w:r>
        <w:rPr>
          <w:sz w:val="22"/>
          <w:szCs w:val="22"/>
        </w:rPr>
        <w:t>s del Juzgado Mixto de Maravatío, por la cantidad de $7,111.15 (Siete mil ciento once pesos 15/100 m.n.).</w:t>
      </w:r>
    </w:p>
    <w:p w14:paraId="3FD05996" w14:textId="77777777" w:rsidR="00BB3522" w:rsidRDefault="00BB3522" w:rsidP="00BB3522">
      <w:pPr>
        <w:jc w:val="both"/>
        <w:rPr>
          <w:sz w:val="22"/>
          <w:szCs w:val="22"/>
        </w:rPr>
      </w:pPr>
    </w:p>
    <w:p w14:paraId="3709AC7B" w14:textId="77777777" w:rsidR="00BB3522" w:rsidRDefault="007A30B8" w:rsidP="00BB3522">
      <w:pPr>
        <w:jc w:val="both"/>
        <w:rPr>
          <w:sz w:val="22"/>
          <w:szCs w:val="22"/>
        </w:rPr>
      </w:pPr>
      <w:r>
        <w:rPr>
          <w:sz w:val="22"/>
          <w:szCs w:val="22"/>
        </w:rPr>
        <w:t>S</w:t>
      </w:r>
      <w:r w:rsidR="00BB3522">
        <w:rPr>
          <w:sz w:val="22"/>
          <w:szCs w:val="22"/>
        </w:rPr>
        <w:t>e</w:t>
      </w:r>
      <w:r w:rsidR="006C2DEA">
        <w:rPr>
          <w:sz w:val="22"/>
          <w:szCs w:val="22"/>
        </w:rPr>
        <w:t xml:space="preserve"> </w:t>
      </w:r>
      <w:r w:rsidR="00BB3522">
        <w:rPr>
          <w:sz w:val="22"/>
          <w:szCs w:val="22"/>
        </w:rPr>
        <w:t xml:space="preserve">registra una baja por el importe de $3,674.75 (Tres mil seiscientos setenta y cuatro pesos 75/100 m.n.), con motivo del robo de </w:t>
      </w:r>
      <w:r w:rsidR="00BB3522" w:rsidRPr="00FC2862">
        <w:rPr>
          <w:sz w:val="22"/>
          <w:szCs w:val="22"/>
        </w:rPr>
        <w:t>una aspiradora portátil</w:t>
      </w:r>
      <w:r w:rsidR="00BB3522">
        <w:rPr>
          <w:sz w:val="22"/>
          <w:szCs w:val="22"/>
        </w:rPr>
        <w:t>,</w:t>
      </w:r>
      <w:r w:rsidR="00BB3522" w:rsidRPr="00FC2862">
        <w:rPr>
          <w:sz w:val="22"/>
          <w:szCs w:val="22"/>
        </w:rPr>
        <w:t xml:space="preserve"> marca metro modelo data-vac3, la cual fue </w:t>
      </w:r>
      <w:r w:rsidR="00BB3522">
        <w:rPr>
          <w:sz w:val="22"/>
          <w:szCs w:val="22"/>
        </w:rPr>
        <w:t>sustraída</w:t>
      </w:r>
      <w:r w:rsidR="00BB3522" w:rsidRPr="00FC2862">
        <w:rPr>
          <w:sz w:val="22"/>
          <w:szCs w:val="22"/>
        </w:rPr>
        <w:t xml:space="preserve"> del </w:t>
      </w:r>
      <w:r w:rsidR="00BB3522">
        <w:rPr>
          <w:sz w:val="22"/>
          <w:szCs w:val="22"/>
        </w:rPr>
        <w:t>D</w:t>
      </w:r>
      <w:r w:rsidR="00BB3522" w:rsidRPr="00FC2862">
        <w:rPr>
          <w:sz w:val="22"/>
          <w:szCs w:val="22"/>
        </w:rPr>
        <w:t xml:space="preserve">epartamento de </w:t>
      </w:r>
      <w:r w:rsidR="00BB3522">
        <w:rPr>
          <w:sz w:val="22"/>
          <w:szCs w:val="22"/>
        </w:rPr>
        <w:t>S</w:t>
      </w:r>
      <w:r w:rsidR="00BB3522" w:rsidRPr="00FC2862">
        <w:rPr>
          <w:sz w:val="22"/>
          <w:szCs w:val="22"/>
        </w:rPr>
        <w:t xml:space="preserve">oporte </w:t>
      </w:r>
      <w:r w:rsidR="00BB3522">
        <w:rPr>
          <w:sz w:val="22"/>
          <w:szCs w:val="22"/>
        </w:rPr>
        <w:t>T</w:t>
      </w:r>
      <w:r w:rsidR="00BB3522" w:rsidRPr="00FC2862">
        <w:rPr>
          <w:sz w:val="22"/>
          <w:szCs w:val="22"/>
        </w:rPr>
        <w:t xml:space="preserve">écnico y </w:t>
      </w:r>
      <w:r w:rsidR="00BB3522">
        <w:rPr>
          <w:sz w:val="22"/>
          <w:szCs w:val="22"/>
        </w:rPr>
        <w:t>M</w:t>
      </w:r>
      <w:r w:rsidR="00BB3522" w:rsidRPr="00FC2862">
        <w:rPr>
          <w:sz w:val="22"/>
          <w:szCs w:val="22"/>
        </w:rPr>
        <w:t xml:space="preserve">antenimiento de </w:t>
      </w:r>
      <w:r w:rsidR="00BB3522">
        <w:rPr>
          <w:sz w:val="22"/>
          <w:szCs w:val="22"/>
        </w:rPr>
        <w:t>E</w:t>
      </w:r>
      <w:r w:rsidR="00BB3522" w:rsidRPr="00FC2862">
        <w:rPr>
          <w:sz w:val="22"/>
          <w:szCs w:val="22"/>
        </w:rPr>
        <w:t xml:space="preserve">quipo de </w:t>
      </w:r>
      <w:r w:rsidR="00BB3522">
        <w:rPr>
          <w:sz w:val="22"/>
          <w:szCs w:val="22"/>
        </w:rPr>
        <w:t>C</w:t>
      </w:r>
      <w:r w:rsidR="00BB3522" w:rsidRPr="00FC2862">
        <w:rPr>
          <w:sz w:val="22"/>
          <w:szCs w:val="22"/>
        </w:rPr>
        <w:t xml:space="preserve">ómputo de la región </w:t>
      </w:r>
      <w:r w:rsidR="00BB3522">
        <w:rPr>
          <w:sz w:val="22"/>
          <w:szCs w:val="22"/>
        </w:rPr>
        <w:t>de Z</w:t>
      </w:r>
      <w:r w:rsidR="00BB3522" w:rsidRPr="00FC2862">
        <w:rPr>
          <w:sz w:val="22"/>
          <w:szCs w:val="22"/>
        </w:rPr>
        <w:t>amora.</w:t>
      </w:r>
    </w:p>
    <w:p w14:paraId="092AAE1F" w14:textId="77777777" w:rsidR="00BB3522" w:rsidRDefault="00BB3522" w:rsidP="00BB3522">
      <w:pPr>
        <w:jc w:val="both"/>
        <w:rPr>
          <w:sz w:val="22"/>
          <w:szCs w:val="22"/>
        </w:rPr>
      </w:pPr>
    </w:p>
    <w:p w14:paraId="4566A105" w14:textId="77777777" w:rsidR="00DC4166" w:rsidRDefault="00B052EF" w:rsidP="00DC4166">
      <w:pPr>
        <w:jc w:val="both"/>
        <w:rPr>
          <w:sz w:val="22"/>
          <w:szCs w:val="22"/>
        </w:rPr>
      </w:pPr>
      <w:r>
        <w:rPr>
          <w:bCs/>
          <w:sz w:val="22"/>
          <w:szCs w:val="22"/>
        </w:rPr>
        <w:t>L</w:t>
      </w:r>
      <w:r w:rsidR="00DC4166" w:rsidRPr="002225D8">
        <w:rPr>
          <w:bCs/>
          <w:sz w:val="22"/>
          <w:szCs w:val="22"/>
        </w:rPr>
        <w:t xml:space="preserve">a depreciación mensual </w:t>
      </w:r>
      <w:r w:rsidR="007C167A">
        <w:rPr>
          <w:bCs/>
          <w:sz w:val="22"/>
          <w:szCs w:val="22"/>
        </w:rPr>
        <w:t xml:space="preserve">en el mes de mayo 2019, </w:t>
      </w:r>
      <w:r w:rsidR="00DC4166" w:rsidRPr="002225D8">
        <w:rPr>
          <w:bCs/>
          <w:sz w:val="22"/>
          <w:szCs w:val="22"/>
        </w:rPr>
        <w:t>asciende a la cantidad de $-1,1</w:t>
      </w:r>
      <w:r w:rsidR="00DC4166">
        <w:rPr>
          <w:bCs/>
          <w:sz w:val="22"/>
          <w:szCs w:val="22"/>
        </w:rPr>
        <w:t>32,213.86</w:t>
      </w:r>
      <w:r w:rsidR="00DC4166" w:rsidRPr="002225D8">
        <w:rPr>
          <w:bCs/>
          <w:sz w:val="22"/>
          <w:szCs w:val="22"/>
        </w:rPr>
        <w:t xml:space="preserve"> </w:t>
      </w:r>
      <w:r w:rsidR="00DC4166">
        <w:rPr>
          <w:bCs/>
          <w:sz w:val="22"/>
          <w:szCs w:val="22"/>
        </w:rPr>
        <w:t>-</w:t>
      </w:r>
      <w:r w:rsidR="00DC4166" w:rsidRPr="002225D8">
        <w:rPr>
          <w:bCs/>
          <w:sz w:val="22"/>
          <w:szCs w:val="22"/>
        </w:rPr>
        <w:t xml:space="preserve">(Un millón ciento </w:t>
      </w:r>
      <w:r w:rsidR="00DC4166">
        <w:rPr>
          <w:bCs/>
          <w:sz w:val="22"/>
          <w:szCs w:val="22"/>
        </w:rPr>
        <w:t xml:space="preserve">treinta y dos </w:t>
      </w:r>
      <w:r w:rsidR="00DC4166" w:rsidRPr="002225D8">
        <w:rPr>
          <w:bCs/>
          <w:sz w:val="22"/>
          <w:szCs w:val="22"/>
        </w:rPr>
        <w:t xml:space="preserve">mil </w:t>
      </w:r>
      <w:r w:rsidR="00DC4166">
        <w:rPr>
          <w:bCs/>
          <w:sz w:val="22"/>
          <w:szCs w:val="22"/>
        </w:rPr>
        <w:t xml:space="preserve">doscientos trece </w:t>
      </w:r>
      <w:r w:rsidR="00DC4166" w:rsidRPr="002225D8">
        <w:rPr>
          <w:bCs/>
          <w:sz w:val="22"/>
          <w:szCs w:val="22"/>
        </w:rPr>
        <w:t xml:space="preserve">pesos </w:t>
      </w:r>
      <w:r w:rsidR="00DC4166">
        <w:rPr>
          <w:bCs/>
          <w:sz w:val="22"/>
          <w:szCs w:val="22"/>
        </w:rPr>
        <w:t>86</w:t>
      </w:r>
      <w:r w:rsidR="00DC4166" w:rsidRPr="002225D8">
        <w:rPr>
          <w:bCs/>
          <w:sz w:val="22"/>
          <w:szCs w:val="22"/>
        </w:rPr>
        <w:t>/100 m.n.)</w:t>
      </w:r>
      <w:r w:rsidR="00DC4166">
        <w:rPr>
          <w:bCs/>
          <w:sz w:val="22"/>
          <w:szCs w:val="22"/>
        </w:rPr>
        <w:t>, misma que se ve disminuida con la cancelación en la depreciación acumulada</w:t>
      </w:r>
      <w:r w:rsidR="00DC4166" w:rsidRPr="00E553B6">
        <w:rPr>
          <w:bCs/>
          <w:sz w:val="22"/>
          <w:szCs w:val="22"/>
        </w:rPr>
        <w:t xml:space="preserve"> </w:t>
      </w:r>
      <w:r w:rsidR="00DC4166">
        <w:rPr>
          <w:bCs/>
          <w:sz w:val="22"/>
          <w:szCs w:val="22"/>
        </w:rPr>
        <w:t xml:space="preserve">de Mobiliario y Equipo de Administración, correspondiente a la </w:t>
      </w:r>
      <w:r w:rsidR="00DC4166" w:rsidRPr="00FC2862">
        <w:rPr>
          <w:sz w:val="22"/>
          <w:szCs w:val="22"/>
        </w:rPr>
        <w:t>aspiradora portátil</w:t>
      </w:r>
      <w:r w:rsidR="00DC4166">
        <w:rPr>
          <w:sz w:val="22"/>
          <w:szCs w:val="22"/>
        </w:rPr>
        <w:t>,</w:t>
      </w:r>
      <w:r w:rsidR="00DC4166" w:rsidRPr="00FC2862">
        <w:rPr>
          <w:sz w:val="22"/>
          <w:szCs w:val="22"/>
        </w:rPr>
        <w:t xml:space="preserve"> marca metro modelo data-vac3, la cual fue </w:t>
      </w:r>
      <w:r w:rsidR="00DC4166">
        <w:rPr>
          <w:sz w:val="22"/>
          <w:szCs w:val="22"/>
        </w:rPr>
        <w:t>sustraída</w:t>
      </w:r>
      <w:r w:rsidR="00DC4166" w:rsidRPr="00FC2862">
        <w:rPr>
          <w:sz w:val="22"/>
          <w:szCs w:val="22"/>
        </w:rPr>
        <w:t xml:space="preserve"> del </w:t>
      </w:r>
      <w:r w:rsidR="00DC4166">
        <w:rPr>
          <w:sz w:val="22"/>
          <w:szCs w:val="22"/>
        </w:rPr>
        <w:t>D</w:t>
      </w:r>
      <w:r w:rsidR="00DC4166" w:rsidRPr="00FC2862">
        <w:rPr>
          <w:sz w:val="22"/>
          <w:szCs w:val="22"/>
        </w:rPr>
        <w:t xml:space="preserve">epartamento de </w:t>
      </w:r>
      <w:r w:rsidR="00DC4166">
        <w:rPr>
          <w:sz w:val="22"/>
          <w:szCs w:val="22"/>
        </w:rPr>
        <w:t>S</w:t>
      </w:r>
      <w:r w:rsidR="00DC4166" w:rsidRPr="00FC2862">
        <w:rPr>
          <w:sz w:val="22"/>
          <w:szCs w:val="22"/>
        </w:rPr>
        <w:t xml:space="preserve">oporte </w:t>
      </w:r>
      <w:r w:rsidR="00DC4166">
        <w:rPr>
          <w:sz w:val="22"/>
          <w:szCs w:val="22"/>
        </w:rPr>
        <w:t>T</w:t>
      </w:r>
      <w:r w:rsidR="00DC4166" w:rsidRPr="00FC2862">
        <w:rPr>
          <w:sz w:val="22"/>
          <w:szCs w:val="22"/>
        </w:rPr>
        <w:t xml:space="preserve">écnico y </w:t>
      </w:r>
      <w:r w:rsidR="00DC4166">
        <w:rPr>
          <w:sz w:val="22"/>
          <w:szCs w:val="22"/>
        </w:rPr>
        <w:t>M</w:t>
      </w:r>
      <w:r w:rsidR="00DC4166" w:rsidRPr="00FC2862">
        <w:rPr>
          <w:sz w:val="22"/>
          <w:szCs w:val="22"/>
        </w:rPr>
        <w:t xml:space="preserve">antenimiento de </w:t>
      </w:r>
      <w:r w:rsidR="00DC4166">
        <w:rPr>
          <w:sz w:val="22"/>
          <w:szCs w:val="22"/>
        </w:rPr>
        <w:t>E</w:t>
      </w:r>
      <w:r w:rsidR="00DC4166" w:rsidRPr="00FC2862">
        <w:rPr>
          <w:sz w:val="22"/>
          <w:szCs w:val="22"/>
        </w:rPr>
        <w:t xml:space="preserve">quipo de </w:t>
      </w:r>
      <w:r w:rsidR="00DC4166">
        <w:rPr>
          <w:sz w:val="22"/>
          <w:szCs w:val="22"/>
        </w:rPr>
        <w:t>C</w:t>
      </w:r>
      <w:r w:rsidR="00DC4166" w:rsidRPr="00FC2862">
        <w:rPr>
          <w:sz w:val="22"/>
          <w:szCs w:val="22"/>
        </w:rPr>
        <w:t xml:space="preserve">ómputo de la región </w:t>
      </w:r>
      <w:r w:rsidR="00DC4166">
        <w:rPr>
          <w:sz w:val="22"/>
          <w:szCs w:val="22"/>
        </w:rPr>
        <w:t>de Zamora, por un importe de $2,327.12 (Dos mil trescientos veintisiete pesos 12/100 m.n.) presentando una depreciación real de $-1,129,886.74 (Un millón ciento veintinueve mil ochocientos ochenta y seis pesos 74/100 m.n.).</w:t>
      </w:r>
    </w:p>
    <w:p w14:paraId="0D3C1AC8" w14:textId="77777777" w:rsidR="004502F0" w:rsidRDefault="004502F0" w:rsidP="00F00D4C">
      <w:pPr>
        <w:jc w:val="center"/>
        <w:rPr>
          <w:b/>
          <w:bCs/>
          <w:sz w:val="22"/>
          <w:szCs w:val="22"/>
        </w:rPr>
      </w:pPr>
    </w:p>
    <w:p w14:paraId="55DC1597" w14:textId="77777777" w:rsidR="007C167A" w:rsidRPr="007971A9" w:rsidRDefault="007C167A" w:rsidP="007C167A">
      <w:pPr>
        <w:jc w:val="both"/>
        <w:rPr>
          <w:sz w:val="22"/>
          <w:szCs w:val="22"/>
        </w:rPr>
      </w:pPr>
      <w:r>
        <w:rPr>
          <w:sz w:val="22"/>
          <w:szCs w:val="22"/>
        </w:rPr>
        <w:t xml:space="preserve">En el mes de </w:t>
      </w:r>
      <w:r w:rsidR="00E26F77">
        <w:rPr>
          <w:sz w:val="22"/>
          <w:szCs w:val="22"/>
        </w:rPr>
        <w:t>junio 2019</w:t>
      </w:r>
      <w:r>
        <w:rPr>
          <w:sz w:val="22"/>
          <w:szCs w:val="22"/>
        </w:rPr>
        <w:t xml:space="preserve"> se capitalizó la A</w:t>
      </w:r>
      <w:r w:rsidRPr="007971A9">
        <w:rPr>
          <w:sz w:val="22"/>
          <w:szCs w:val="22"/>
        </w:rPr>
        <w:t xml:space="preserve">decuación del Juzgado Mixto, Sala de Oralidad y la construcción de sanitarios, en el inmueble de la Piedad, Michoacán, con No. de contrato </w:t>
      </w:r>
      <w:r w:rsidRPr="007971A9">
        <w:rPr>
          <w:sz w:val="22"/>
          <w:szCs w:val="22"/>
        </w:rPr>
        <w:lastRenderedPageBreak/>
        <w:t>AD/022/2019</w:t>
      </w:r>
      <w:r>
        <w:rPr>
          <w:sz w:val="22"/>
          <w:szCs w:val="22"/>
        </w:rPr>
        <w:t>, por un importe de $287,913.40 (Doscientos ochenta y siete mil novecientos trece pesos 40/100 m.n.) lo cual representa un incremento en la cuenta 1.2.3.3.1.7.3.8. Edificios y locales y un decremento en la cuenta 1.2.3.6.2.1.3. Edificación no habitacional en proceso.</w:t>
      </w:r>
    </w:p>
    <w:p w14:paraId="77351EC3" w14:textId="77777777" w:rsidR="007C167A" w:rsidRDefault="007C167A" w:rsidP="007C167A">
      <w:pPr>
        <w:jc w:val="both"/>
        <w:rPr>
          <w:sz w:val="22"/>
          <w:szCs w:val="22"/>
        </w:rPr>
      </w:pPr>
    </w:p>
    <w:p w14:paraId="4BEA2808" w14:textId="77777777" w:rsidR="007C167A" w:rsidRDefault="007C167A" w:rsidP="007C167A">
      <w:pPr>
        <w:jc w:val="both"/>
        <w:rPr>
          <w:sz w:val="22"/>
          <w:szCs w:val="22"/>
        </w:rPr>
      </w:pPr>
      <w:r>
        <w:rPr>
          <w:sz w:val="22"/>
          <w:szCs w:val="22"/>
        </w:rPr>
        <w:t xml:space="preserve">En el mes de junio 2019, la cuenta 1.2.4.1.3.2.1. Equipo de cómputo y de tecnología de la información se incrementa por un importe de $157,550.04 (Ciento cincuenta y siete mil quinientos cincuenta pesos 04/100 m.n.) conformado </w:t>
      </w:r>
      <w:r w:rsidR="00E26F77">
        <w:rPr>
          <w:sz w:val="22"/>
          <w:szCs w:val="22"/>
        </w:rPr>
        <w:t>de la</w:t>
      </w:r>
      <w:r>
        <w:rPr>
          <w:sz w:val="22"/>
          <w:szCs w:val="22"/>
        </w:rPr>
        <w:t xml:space="preserve"> manera siguiente:</w:t>
      </w:r>
    </w:p>
    <w:p w14:paraId="710EAB39" w14:textId="77777777" w:rsidR="007C167A" w:rsidRDefault="007C167A" w:rsidP="007C167A">
      <w:pPr>
        <w:jc w:val="both"/>
        <w:rPr>
          <w:sz w:val="22"/>
          <w:szCs w:val="22"/>
        </w:rPr>
      </w:pPr>
    </w:p>
    <w:p w14:paraId="5ACB8E42" w14:textId="77777777" w:rsidR="007C167A" w:rsidRDefault="007C167A" w:rsidP="007C167A">
      <w:pPr>
        <w:jc w:val="both"/>
        <w:rPr>
          <w:sz w:val="22"/>
          <w:szCs w:val="22"/>
        </w:rPr>
      </w:pPr>
      <w:r w:rsidRPr="00FE2225">
        <w:rPr>
          <w:sz w:val="22"/>
          <w:szCs w:val="22"/>
        </w:rPr>
        <w:t xml:space="preserve">Instituto de la Judicatura: 1 Impresora marca HP modelo </w:t>
      </w:r>
      <w:proofErr w:type="spellStart"/>
      <w:r w:rsidRPr="00FE2225">
        <w:rPr>
          <w:sz w:val="22"/>
          <w:szCs w:val="22"/>
        </w:rPr>
        <w:t>laserjet</w:t>
      </w:r>
      <w:proofErr w:type="spellEnd"/>
      <w:r w:rsidRPr="00FE2225">
        <w:rPr>
          <w:sz w:val="22"/>
          <w:szCs w:val="22"/>
        </w:rPr>
        <w:t xml:space="preserve"> Enterprise 700 y su ca</w:t>
      </w:r>
      <w:r>
        <w:rPr>
          <w:sz w:val="22"/>
          <w:szCs w:val="22"/>
        </w:rPr>
        <w:t xml:space="preserve">ble USB para remplazo de dañada, por un importe de </w:t>
      </w:r>
      <w:r w:rsidRPr="00FE2225">
        <w:rPr>
          <w:sz w:val="22"/>
          <w:szCs w:val="22"/>
        </w:rPr>
        <w:t>$84,</w:t>
      </w:r>
      <w:r>
        <w:rPr>
          <w:sz w:val="22"/>
          <w:szCs w:val="22"/>
        </w:rPr>
        <w:t>589</w:t>
      </w:r>
      <w:r w:rsidRPr="00FE2225">
        <w:rPr>
          <w:sz w:val="22"/>
          <w:szCs w:val="22"/>
        </w:rPr>
        <w:t>.52</w:t>
      </w:r>
      <w:r>
        <w:rPr>
          <w:sz w:val="22"/>
          <w:szCs w:val="22"/>
        </w:rPr>
        <w:t xml:space="preserve"> (Ochenta y cuatro mil quinientos ochenta y nueve pesos 52/100 m.n.).</w:t>
      </w:r>
    </w:p>
    <w:p w14:paraId="4E1D7130" w14:textId="77777777" w:rsidR="007C167A" w:rsidRDefault="007C167A" w:rsidP="007C167A">
      <w:pPr>
        <w:jc w:val="both"/>
        <w:rPr>
          <w:sz w:val="22"/>
          <w:szCs w:val="22"/>
        </w:rPr>
      </w:pPr>
    </w:p>
    <w:p w14:paraId="5A8C17E7" w14:textId="77777777" w:rsidR="007C167A" w:rsidRDefault="007C167A" w:rsidP="007C167A">
      <w:pPr>
        <w:jc w:val="both"/>
        <w:rPr>
          <w:sz w:val="22"/>
          <w:szCs w:val="22"/>
        </w:rPr>
      </w:pPr>
      <w:r w:rsidRPr="00FE2225">
        <w:rPr>
          <w:sz w:val="22"/>
          <w:szCs w:val="22"/>
        </w:rPr>
        <w:t>Instituto de la Judicatura: 1 Escáner marca Kodak modelo i3200 para uso del área de control esc</w:t>
      </w:r>
      <w:r>
        <w:rPr>
          <w:sz w:val="22"/>
          <w:szCs w:val="22"/>
        </w:rPr>
        <w:t xml:space="preserve">olar, por un importe de </w:t>
      </w:r>
      <w:r w:rsidRPr="00FE2225">
        <w:rPr>
          <w:sz w:val="22"/>
          <w:szCs w:val="22"/>
        </w:rPr>
        <w:t>$72,960.52</w:t>
      </w:r>
      <w:r>
        <w:rPr>
          <w:sz w:val="22"/>
          <w:szCs w:val="22"/>
        </w:rPr>
        <w:t xml:space="preserve"> (Setenta y dos mil novecientos sesenta pesos 52/100 m.n.).</w:t>
      </w:r>
    </w:p>
    <w:p w14:paraId="4B7DCE1C" w14:textId="77777777" w:rsidR="007C167A" w:rsidRDefault="007C167A" w:rsidP="007C167A">
      <w:pPr>
        <w:jc w:val="both"/>
        <w:rPr>
          <w:sz w:val="22"/>
          <w:szCs w:val="22"/>
        </w:rPr>
      </w:pPr>
    </w:p>
    <w:p w14:paraId="3458F62B" w14:textId="77777777" w:rsidR="007C167A" w:rsidRDefault="007C167A" w:rsidP="007C167A">
      <w:pPr>
        <w:jc w:val="both"/>
        <w:rPr>
          <w:sz w:val="22"/>
          <w:szCs w:val="22"/>
        </w:rPr>
      </w:pPr>
      <w:r>
        <w:rPr>
          <w:sz w:val="22"/>
          <w:szCs w:val="22"/>
        </w:rPr>
        <w:t xml:space="preserve"> Así mismo la cuenta 1.2.4.1.9.2.0. Otros mobiliarios y equipo de administración, se incrementa en un importe de $260,875.30 (Doscientos sesenta mil ochocientos setenta y cinco pesos 3</w:t>
      </w:r>
      <w:r w:rsidR="00405786">
        <w:rPr>
          <w:sz w:val="22"/>
          <w:szCs w:val="22"/>
        </w:rPr>
        <w:t>0/</w:t>
      </w:r>
      <w:r>
        <w:rPr>
          <w:sz w:val="22"/>
          <w:szCs w:val="22"/>
        </w:rPr>
        <w:t>100 m.n.)</w:t>
      </w:r>
      <w:r w:rsidRPr="00717C4B">
        <w:t xml:space="preserve"> </w:t>
      </w:r>
      <w:r>
        <w:t xml:space="preserve">con motivo de la adquisición de </w:t>
      </w:r>
      <w:r w:rsidRPr="00717C4B">
        <w:rPr>
          <w:sz w:val="22"/>
          <w:szCs w:val="22"/>
        </w:rPr>
        <w:t xml:space="preserve">25 equipos de aire acondicionado tipo mini </w:t>
      </w:r>
      <w:proofErr w:type="spellStart"/>
      <w:r w:rsidRPr="00717C4B">
        <w:rPr>
          <w:sz w:val="22"/>
          <w:szCs w:val="22"/>
        </w:rPr>
        <w:t>split</w:t>
      </w:r>
      <w:proofErr w:type="spellEnd"/>
      <w:r w:rsidRPr="00717C4B">
        <w:rPr>
          <w:sz w:val="22"/>
          <w:szCs w:val="22"/>
        </w:rPr>
        <w:t xml:space="preserve"> solo fr</w:t>
      </w:r>
      <w:r>
        <w:rPr>
          <w:sz w:val="22"/>
          <w:szCs w:val="22"/>
        </w:rPr>
        <w:t xml:space="preserve">ío marca </w:t>
      </w:r>
      <w:proofErr w:type="spellStart"/>
      <w:r>
        <w:rPr>
          <w:sz w:val="22"/>
          <w:szCs w:val="22"/>
        </w:rPr>
        <w:t>Carrier</w:t>
      </w:r>
      <w:proofErr w:type="spellEnd"/>
      <w:r>
        <w:rPr>
          <w:sz w:val="22"/>
          <w:szCs w:val="22"/>
        </w:rPr>
        <w:t xml:space="preserve">, línea </w:t>
      </w:r>
      <w:proofErr w:type="spellStart"/>
      <w:r>
        <w:rPr>
          <w:sz w:val="22"/>
          <w:szCs w:val="22"/>
        </w:rPr>
        <w:t>Freyven</w:t>
      </w:r>
      <w:proofErr w:type="spellEnd"/>
      <w:r>
        <w:rPr>
          <w:sz w:val="22"/>
          <w:szCs w:val="22"/>
        </w:rPr>
        <w:t xml:space="preserve">. </w:t>
      </w:r>
    </w:p>
    <w:p w14:paraId="53E89BF9" w14:textId="77777777" w:rsidR="004502F0" w:rsidRPr="00D45B13" w:rsidRDefault="004502F0" w:rsidP="00F00D4C">
      <w:pPr>
        <w:jc w:val="center"/>
        <w:rPr>
          <w:bCs/>
          <w:sz w:val="22"/>
          <w:szCs w:val="22"/>
        </w:rPr>
      </w:pPr>
    </w:p>
    <w:p w14:paraId="1DB47CD2" w14:textId="77777777" w:rsidR="007C167A" w:rsidRPr="00F07F66" w:rsidRDefault="007C167A" w:rsidP="007C167A">
      <w:pPr>
        <w:jc w:val="both"/>
        <w:rPr>
          <w:b/>
          <w:bCs/>
          <w:sz w:val="22"/>
          <w:szCs w:val="22"/>
        </w:rPr>
      </w:pPr>
      <w:r w:rsidRPr="00F07F66">
        <w:rPr>
          <w:bCs/>
          <w:sz w:val="22"/>
          <w:szCs w:val="22"/>
        </w:rPr>
        <w:t>En el mes de junio</w:t>
      </w:r>
      <w:r>
        <w:rPr>
          <w:b/>
          <w:bCs/>
          <w:sz w:val="22"/>
          <w:szCs w:val="22"/>
        </w:rPr>
        <w:t xml:space="preserve"> </w:t>
      </w:r>
      <w:r>
        <w:rPr>
          <w:bCs/>
          <w:sz w:val="22"/>
          <w:szCs w:val="22"/>
        </w:rPr>
        <w:t>2019 la depreciación mensual asciende a la cantidad de $-1</w:t>
      </w:r>
      <w:proofErr w:type="gramStart"/>
      <w:r>
        <w:rPr>
          <w:bCs/>
          <w:sz w:val="22"/>
          <w:szCs w:val="22"/>
        </w:rPr>
        <w:t>,132,071.20</w:t>
      </w:r>
      <w:proofErr w:type="gramEnd"/>
      <w:r>
        <w:rPr>
          <w:bCs/>
          <w:sz w:val="22"/>
          <w:szCs w:val="22"/>
        </w:rPr>
        <w:t xml:space="preserve"> (Un millón ciento treinta y dos mil setenta y un pesos 20/100 m.n.).</w:t>
      </w:r>
      <w:r w:rsidRPr="00F07F66">
        <w:rPr>
          <w:b/>
          <w:bCs/>
          <w:sz w:val="22"/>
          <w:szCs w:val="22"/>
        </w:rPr>
        <w:t xml:space="preserve"> </w:t>
      </w:r>
    </w:p>
    <w:p w14:paraId="30254434" w14:textId="77777777" w:rsidR="007C167A" w:rsidRDefault="007C167A" w:rsidP="007C167A">
      <w:pPr>
        <w:jc w:val="both"/>
        <w:rPr>
          <w:b/>
          <w:bCs/>
          <w:sz w:val="22"/>
          <w:szCs w:val="22"/>
        </w:rPr>
      </w:pPr>
    </w:p>
    <w:p w14:paraId="20B65669" w14:textId="77777777" w:rsidR="00B54027" w:rsidRDefault="00B54027" w:rsidP="00B54027">
      <w:pPr>
        <w:jc w:val="both"/>
        <w:rPr>
          <w:sz w:val="22"/>
          <w:szCs w:val="22"/>
        </w:rPr>
      </w:pPr>
      <w:r>
        <w:rPr>
          <w:sz w:val="22"/>
          <w:szCs w:val="22"/>
        </w:rPr>
        <w:t xml:space="preserve">En el mes de julio 2019, la cuenta 1.2.4.1.3.2.1. Equipo de cómputo y de tecnología de la información se incrementa por un importe de $75,373.13 (Setenta y cinco mil trescientos setenta y tres pesos 13/100 m.n.) conformado </w:t>
      </w:r>
      <w:r w:rsidR="00E26F77">
        <w:rPr>
          <w:sz w:val="22"/>
          <w:szCs w:val="22"/>
        </w:rPr>
        <w:t>de la</w:t>
      </w:r>
      <w:r>
        <w:rPr>
          <w:sz w:val="22"/>
          <w:szCs w:val="22"/>
        </w:rPr>
        <w:t xml:space="preserve"> manera siguiente:</w:t>
      </w:r>
    </w:p>
    <w:p w14:paraId="0E1DB39E" w14:textId="77777777" w:rsidR="00B54027" w:rsidRDefault="00B54027" w:rsidP="00B54027">
      <w:pPr>
        <w:jc w:val="both"/>
        <w:rPr>
          <w:sz w:val="22"/>
          <w:szCs w:val="22"/>
        </w:rPr>
      </w:pPr>
    </w:p>
    <w:p w14:paraId="24807417" w14:textId="77777777" w:rsidR="00B54027" w:rsidRDefault="00B54027" w:rsidP="00B54027">
      <w:pPr>
        <w:jc w:val="both"/>
        <w:rPr>
          <w:sz w:val="22"/>
          <w:szCs w:val="22"/>
        </w:rPr>
      </w:pPr>
      <w:r w:rsidRPr="00C55119">
        <w:rPr>
          <w:sz w:val="22"/>
          <w:szCs w:val="22"/>
        </w:rPr>
        <w:t>Control Patrimonial: 3 Impresoras HP M402DW y 3 escáner Kodak i2420 para el Juzgado Au</w:t>
      </w:r>
      <w:r>
        <w:rPr>
          <w:sz w:val="22"/>
          <w:szCs w:val="22"/>
        </w:rPr>
        <w:t>xiliar en materia Oral Familiar, por la cantidad de $42,757.92 (Cuarenta y dos mil setecientos cincuenta y siete pesos 92/100 m.n.).</w:t>
      </w:r>
    </w:p>
    <w:p w14:paraId="6EF258F7" w14:textId="77777777" w:rsidR="00B54027" w:rsidRDefault="00B54027" w:rsidP="00B54027">
      <w:pPr>
        <w:jc w:val="both"/>
        <w:rPr>
          <w:sz w:val="22"/>
          <w:szCs w:val="22"/>
        </w:rPr>
      </w:pPr>
    </w:p>
    <w:p w14:paraId="624BE7ED" w14:textId="77777777" w:rsidR="00B54027" w:rsidRDefault="00B54027" w:rsidP="00B54027">
      <w:pPr>
        <w:jc w:val="both"/>
        <w:rPr>
          <w:sz w:val="22"/>
          <w:szCs w:val="22"/>
        </w:rPr>
      </w:pPr>
      <w:r w:rsidRPr="00C55119">
        <w:rPr>
          <w:sz w:val="22"/>
          <w:szCs w:val="22"/>
        </w:rPr>
        <w:t xml:space="preserve">Departamento de Control Patrimonial: 1 Cámara de captura de imágenes JAV-7017 para reposición al </w:t>
      </w:r>
      <w:r>
        <w:rPr>
          <w:sz w:val="22"/>
          <w:szCs w:val="22"/>
        </w:rPr>
        <w:t>Juzgado de Ejecución de Morelia, por la cantidad de $17,452.20 (Diecisiete mil cuatrocientos cincuenta y dos pesos 20/100 m.n.).</w:t>
      </w:r>
    </w:p>
    <w:p w14:paraId="150D5407" w14:textId="77777777" w:rsidR="00B54027" w:rsidRDefault="00B54027" w:rsidP="00B54027">
      <w:pPr>
        <w:jc w:val="both"/>
        <w:rPr>
          <w:sz w:val="22"/>
          <w:szCs w:val="22"/>
        </w:rPr>
      </w:pPr>
    </w:p>
    <w:p w14:paraId="3B5D5DB8" w14:textId="77777777" w:rsidR="00B54027" w:rsidRDefault="00B54027" w:rsidP="00B54027">
      <w:pPr>
        <w:jc w:val="both"/>
        <w:rPr>
          <w:sz w:val="22"/>
          <w:szCs w:val="22"/>
        </w:rPr>
      </w:pPr>
      <w:r w:rsidRPr="00C55119">
        <w:rPr>
          <w:sz w:val="22"/>
          <w:szCs w:val="22"/>
        </w:rPr>
        <w:t xml:space="preserve">Pago de un </w:t>
      </w:r>
      <w:proofErr w:type="spellStart"/>
      <w:r w:rsidRPr="00C55119">
        <w:rPr>
          <w:sz w:val="22"/>
          <w:szCs w:val="22"/>
        </w:rPr>
        <w:t>escaner</w:t>
      </w:r>
      <w:proofErr w:type="spellEnd"/>
      <w:r w:rsidRPr="00C55119">
        <w:rPr>
          <w:sz w:val="22"/>
          <w:szCs w:val="22"/>
        </w:rPr>
        <w:t xml:space="preserve"> marca Kodak modelo i2420 para digitalizar d</w:t>
      </w:r>
      <w:r>
        <w:rPr>
          <w:sz w:val="22"/>
          <w:szCs w:val="22"/>
        </w:rPr>
        <w:t>ocumentos de los juicios orales del Centro de Integración para Adolescentes, por la cantidad de $15,163.01 (Quince mil ciento sesenta y tres pesos 01/100 m.n.).</w:t>
      </w:r>
    </w:p>
    <w:p w14:paraId="07E13922" w14:textId="77777777" w:rsidR="006C2DEA" w:rsidRDefault="006C2DEA" w:rsidP="00F00D4C">
      <w:pPr>
        <w:jc w:val="center"/>
        <w:rPr>
          <w:b/>
          <w:bCs/>
          <w:sz w:val="22"/>
          <w:szCs w:val="22"/>
        </w:rPr>
      </w:pPr>
    </w:p>
    <w:p w14:paraId="6659864C" w14:textId="77777777" w:rsidR="00475870" w:rsidRPr="00F07F66" w:rsidRDefault="00475870" w:rsidP="00475870">
      <w:pPr>
        <w:jc w:val="both"/>
        <w:rPr>
          <w:b/>
          <w:bCs/>
          <w:sz w:val="22"/>
          <w:szCs w:val="22"/>
        </w:rPr>
      </w:pPr>
      <w:r w:rsidRPr="00F07F66">
        <w:rPr>
          <w:bCs/>
          <w:sz w:val="22"/>
          <w:szCs w:val="22"/>
        </w:rPr>
        <w:t>En el mes de ju</w:t>
      </w:r>
      <w:r>
        <w:rPr>
          <w:bCs/>
          <w:sz w:val="22"/>
          <w:szCs w:val="22"/>
        </w:rPr>
        <w:t>l</w:t>
      </w:r>
      <w:r w:rsidRPr="00F07F66">
        <w:rPr>
          <w:bCs/>
          <w:sz w:val="22"/>
          <w:szCs w:val="22"/>
        </w:rPr>
        <w:t>io</w:t>
      </w:r>
      <w:r>
        <w:rPr>
          <w:b/>
          <w:bCs/>
          <w:sz w:val="22"/>
          <w:szCs w:val="22"/>
        </w:rPr>
        <w:t xml:space="preserve"> </w:t>
      </w:r>
      <w:r>
        <w:rPr>
          <w:bCs/>
          <w:sz w:val="22"/>
          <w:szCs w:val="22"/>
        </w:rPr>
        <w:t>2019, la depreciación mensual asciende a la cantidad de $-1</w:t>
      </w:r>
      <w:proofErr w:type="gramStart"/>
      <w:r>
        <w:rPr>
          <w:bCs/>
          <w:sz w:val="22"/>
          <w:szCs w:val="22"/>
        </w:rPr>
        <w:t>,130,544.96</w:t>
      </w:r>
      <w:proofErr w:type="gramEnd"/>
      <w:r>
        <w:rPr>
          <w:bCs/>
          <w:sz w:val="22"/>
          <w:szCs w:val="22"/>
        </w:rPr>
        <w:t xml:space="preserve"> (Un millón ciento treinta mil quinientos cuarenta y cuatro pesos 96/100 m.n.).</w:t>
      </w:r>
      <w:r w:rsidRPr="00F07F66">
        <w:rPr>
          <w:b/>
          <w:bCs/>
          <w:sz w:val="22"/>
          <w:szCs w:val="22"/>
        </w:rPr>
        <w:t xml:space="preserve"> </w:t>
      </w:r>
    </w:p>
    <w:p w14:paraId="1381ED40" w14:textId="77777777" w:rsidR="00475870" w:rsidRDefault="00475870" w:rsidP="00475870">
      <w:pPr>
        <w:jc w:val="both"/>
        <w:rPr>
          <w:b/>
          <w:bCs/>
          <w:sz w:val="22"/>
          <w:szCs w:val="22"/>
        </w:rPr>
      </w:pPr>
    </w:p>
    <w:p w14:paraId="7A776958" w14:textId="77777777" w:rsidR="00545279" w:rsidRDefault="00545279" w:rsidP="00545279">
      <w:pPr>
        <w:jc w:val="both"/>
        <w:rPr>
          <w:sz w:val="22"/>
          <w:szCs w:val="22"/>
        </w:rPr>
      </w:pPr>
      <w:r>
        <w:rPr>
          <w:bCs/>
          <w:sz w:val="22"/>
          <w:szCs w:val="22"/>
        </w:rPr>
        <w:t>En el mes de agosto de 2019</w:t>
      </w:r>
      <w:r>
        <w:rPr>
          <w:sz w:val="22"/>
          <w:szCs w:val="22"/>
        </w:rPr>
        <w:t>, la cuenta 1.2.4.1.3.2.1. Equipo de cómputo y de tecnología de la información se incrementa por un importe de $1</w:t>
      </w:r>
      <w:proofErr w:type="gramStart"/>
      <w:r>
        <w:rPr>
          <w:sz w:val="22"/>
          <w:szCs w:val="22"/>
        </w:rPr>
        <w:t>,186,483.74</w:t>
      </w:r>
      <w:proofErr w:type="gramEnd"/>
      <w:r>
        <w:rPr>
          <w:sz w:val="22"/>
          <w:szCs w:val="22"/>
        </w:rPr>
        <w:t xml:space="preserve"> (Un millón ciento ochenta y seis mil cuatrocientos ochenta y tres pesos 74/100 m.n.), conforme se detalla a continuación:</w:t>
      </w:r>
    </w:p>
    <w:p w14:paraId="52113E8B" w14:textId="77777777" w:rsidR="00545279" w:rsidRDefault="00545279" w:rsidP="00545279">
      <w:pPr>
        <w:jc w:val="both"/>
        <w:rPr>
          <w:sz w:val="22"/>
          <w:szCs w:val="22"/>
        </w:rPr>
      </w:pPr>
    </w:p>
    <w:p w14:paraId="7A9931C9" w14:textId="77777777" w:rsidR="00545279" w:rsidRDefault="00545279" w:rsidP="00545279">
      <w:pPr>
        <w:jc w:val="both"/>
        <w:rPr>
          <w:sz w:val="22"/>
          <w:szCs w:val="22"/>
        </w:rPr>
      </w:pPr>
      <w:r>
        <w:rPr>
          <w:sz w:val="22"/>
          <w:szCs w:val="22"/>
        </w:rPr>
        <w:t xml:space="preserve">Adquisición </w:t>
      </w:r>
      <w:r w:rsidRPr="00174ECA">
        <w:rPr>
          <w:sz w:val="22"/>
          <w:szCs w:val="22"/>
        </w:rPr>
        <w:t xml:space="preserve">10 Teléfonos Panasonic </w:t>
      </w:r>
      <w:proofErr w:type="spellStart"/>
      <w:r w:rsidRPr="00174ECA">
        <w:rPr>
          <w:sz w:val="22"/>
          <w:szCs w:val="22"/>
        </w:rPr>
        <w:t>multilínea</w:t>
      </w:r>
      <w:proofErr w:type="spellEnd"/>
      <w:r w:rsidRPr="00174ECA">
        <w:rPr>
          <w:sz w:val="22"/>
          <w:szCs w:val="22"/>
        </w:rPr>
        <w:t xml:space="preserve"> y 150 impresoras HP según licitac</w:t>
      </w:r>
      <w:r>
        <w:rPr>
          <w:sz w:val="22"/>
          <w:szCs w:val="22"/>
        </w:rPr>
        <w:t>ión pública CPJEM/SA/CA/02/2019, por un importe de $1</w:t>
      </w:r>
      <w:proofErr w:type="gramStart"/>
      <w:r>
        <w:rPr>
          <w:sz w:val="22"/>
          <w:szCs w:val="22"/>
        </w:rPr>
        <w:t>,173,341.16</w:t>
      </w:r>
      <w:proofErr w:type="gramEnd"/>
      <w:r>
        <w:rPr>
          <w:sz w:val="22"/>
          <w:szCs w:val="22"/>
        </w:rPr>
        <w:t xml:space="preserve"> (Un millón ciento setenta y tres mil trescientos cuarenta y un pesos 16/100 m.n.), para diversas áreas del Poder Judicial.</w:t>
      </w:r>
    </w:p>
    <w:p w14:paraId="6217DD4F" w14:textId="77777777" w:rsidR="00545279" w:rsidRDefault="00545279" w:rsidP="00545279">
      <w:pPr>
        <w:jc w:val="both"/>
        <w:rPr>
          <w:sz w:val="22"/>
          <w:szCs w:val="22"/>
        </w:rPr>
      </w:pPr>
    </w:p>
    <w:p w14:paraId="4892121D" w14:textId="77777777" w:rsidR="00545279" w:rsidRDefault="00545279" w:rsidP="00545279">
      <w:pPr>
        <w:jc w:val="both"/>
        <w:rPr>
          <w:sz w:val="22"/>
          <w:szCs w:val="22"/>
        </w:rPr>
      </w:pPr>
      <w:r>
        <w:rPr>
          <w:sz w:val="22"/>
          <w:szCs w:val="22"/>
        </w:rPr>
        <w:lastRenderedPageBreak/>
        <w:t>Compra de un escáner marca kodak, modelo S2050, para uso del Juzgado Menor de Zitácuaro, por la cantidad de $13,142.58 (Trece mil ciento cuarenta y dos pesos 58/100 m.n.).</w:t>
      </w:r>
    </w:p>
    <w:p w14:paraId="26CDCA63" w14:textId="77777777" w:rsidR="00545279" w:rsidRDefault="00545279" w:rsidP="00545279">
      <w:pPr>
        <w:jc w:val="both"/>
        <w:rPr>
          <w:sz w:val="22"/>
          <w:szCs w:val="22"/>
        </w:rPr>
      </w:pPr>
    </w:p>
    <w:p w14:paraId="3FDA085D" w14:textId="77777777" w:rsidR="00545279" w:rsidRDefault="00545279" w:rsidP="00545279">
      <w:pPr>
        <w:jc w:val="both"/>
        <w:rPr>
          <w:sz w:val="22"/>
          <w:szCs w:val="22"/>
        </w:rPr>
      </w:pPr>
      <w:r>
        <w:rPr>
          <w:sz w:val="22"/>
          <w:szCs w:val="22"/>
        </w:rPr>
        <w:t xml:space="preserve">La cuenta 1.2.4.1.9.2.0. Otros mobiliarios y equipo de administración de </w:t>
      </w:r>
      <w:proofErr w:type="spellStart"/>
      <w:r>
        <w:rPr>
          <w:sz w:val="22"/>
          <w:szCs w:val="22"/>
        </w:rPr>
        <w:t>ve</w:t>
      </w:r>
      <w:proofErr w:type="spellEnd"/>
      <w:r>
        <w:rPr>
          <w:sz w:val="22"/>
          <w:szCs w:val="22"/>
        </w:rPr>
        <w:t xml:space="preserve"> incrementado por la adquisición de </w:t>
      </w:r>
      <w:r w:rsidRPr="00174ECA">
        <w:rPr>
          <w:sz w:val="22"/>
          <w:szCs w:val="22"/>
        </w:rPr>
        <w:t xml:space="preserve">1 </w:t>
      </w:r>
      <w:r>
        <w:rPr>
          <w:sz w:val="22"/>
          <w:szCs w:val="22"/>
        </w:rPr>
        <w:t>s</w:t>
      </w:r>
      <w:r w:rsidRPr="00174ECA">
        <w:rPr>
          <w:sz w:val="22"/>
          <w:szCs w:val="22"/>
        </w:rPr>
        <w:t xml:space="preserve">istema receptor de alerta sísmica marca </w:t>
      </w:r>
      <w:proofErr w:type="spellStart"/>
      <w:r w:rsidRPr="00174ECA">
        <w:rPr>
          <w:sz w:val="22"/>
          <w:szCs w:val="22"/>
        </w:rPr>
        <w:t>Sarmex</w:t>
      </w:r>
      <w:proofErr w:type="spellEnd"/>
      <w:r w:rsidRPr="00174ECA">
        <w:rPr>
          <w:sz w:val="22"/>
          <w:szCs w:val="22"/>
        </w:rPr>
        <w:t xml:space="preserve"> modelo PA20 para instalarse en</w:t>
      </w:r>
      <w:r>
        <w:rPr>
          <w:sz w:val="22"/>
          <w:szCs w:val="22"/>
        </w:rPr>
        <w:t xml:space="preserve"> el antiguo Palacio de Justicia, por la cantidad de $103,689.66 (Ciento tres mil seiscientos ochenta y nueve pesos 66/100 m.n.).</w:t>
      </w:r>
    </w:p>
    <w:p w14:paraId="2A7FADCE" w14:textId="77777777" w:rsidR="006C2DEA" w:rsidRDefault="006C2DEA" w:rsidP="00545279">
      <w:pPr>
        <w:jc w:val="both"/>
        <w:rPr>
          <w:b/>
          <w:bCs/>
          <w:sz w:val="22"/>
          <w:szCs w:val="22"/>
        </w:rPr>
      </w:pPr>
    </w:p>
    <w:p w14:paraId="7F3B7F64" w14:textId="77777777" w:rsidR="00545279" w:rsidRPr="00F07F66" w:rsidRDefault="00545279" w:rsidP="00545279">
      <w:pPr>
        <w:jc w:val="both"/>
        <w:rPr>
          <w:b/>
          <w:bCs/>
          <w:sz w:val="22"/>
          <w:szCs w:val="22"/>
        </w:rPr>
      </w:pPr>
      <w:r w:rsidRPr="00F07F66">
        <w:rPr>
          <w:bCs/>
          <w:sz w:val="22"/>
          <w:szCs w:val="22"/>
        </w:rPr>
        <w:t xml:space="preserve">En el mes de </w:t>
      </w:r>
      <w:r>
        <w:rPr>
          <w:bCs/>
          <w:sz w:val="22"/>
          <w:szCs w:val="22"/>
        </w:rPr>
        <w:t>agosto</w:t>
      </w:r>
      <w:r>
        <w:rPr>
          <w:b/>
          <w:bCs/>
          <w:sz w:val="22"/>
          <w:szCs w:val="22"/>
        </w:rPr>
        <w:t xml:space="preserve"> </w:t>
      </w:r>
      <w:r>
        <w:rPr>
          <w:bCs/>
          <w:sz w:val="22"/>
          <w:szCs w:val="22"/>
        </w:rPr>
        <w:t>2019 la depreciación mensual asciende a la cantidad de $-1</w:t>
      </w:r>
      <w:proofErr w:type="gramStart"/>
      <w:r>
        <w:rPr>
          <w:bCs/>
          <w:sz w:val="22"/>
          <w:szCs w:val="22"/>
        </w:rPr>
        <w:t>,109,984.02</w:t>
      </w:r>
      <w:proofErr w:type="gramEnd"/>
      <w:r>
        <w:rPr>
          <w:bCs/>
          <w:sz w:val="22"/>
          <w:szCs w:val="22"/>
        </w:rPr>
        <w:t xml:space="preserve"> (Un millón ciento nueve mil novecientos ochenta y cuatro pesos 02/100 m.n.).</w:t>
      </w:r>
      <w:r w:rsidRPr="00F07F66">
        <w:rPr>
          <w:b/>
          <w:bCs/>
          <w:sz w:val="22"/>
          <w:szCs w:val="22"/>
        </w:rPr>
        <w:t xml:space="preserve"> </w:t>
      </w:r>
    </w:p>
    <w:p w14:paraId="28930B14" w14:textId="77777777" w:rsidR="001619BA" w:rsidRDefault="001619BA" w:rsidP="007C167A">
      <w:pPr>
        <w:tabs>
          <w:tab w:val="left" w:pos="3870"/>
        </w:tabs>
        <w:rPr>
          <w:b/>
          <w:bCs/>
          <w:sz w:val="22"/>
          <w:szCs w:val="22"/>
        </w:rPr>
      </w:pPr>
    </w:p>
    <w:p w14:paraId="2C1CB989" w14:textId="77777777" w:rsidR="001619BA" w:rsidRPr="001619BA" w:rsidRDefault="001619BA" w:rsidP="001619BA">
      <w:pPr>
        <w:jc w:val="both"/>
        <w:rPr>
          <w:sz w:val="22"/>
          <w:szCs w:val="22"/>
        </w:rPr>
      </w:pPr>
      <w:r w:rsidRPr="001619BA">
        <w:rPr>
          <w:sz w:val="22"/>
          <w:szCs w:val="22"/>
        </w:rPr>
        <w:t>En el mes de septiembre de 2019 se registra la obra en proceso por los trabajos de modificación de la fuente que se ubica en la explanada del Palacio de Justicia "José Ma. Morelos", Calzada la Huerta 400, Colonia Nueva Valladolid, según contrato AD/045/2019, por un importe de $277,665.40 (Doscientos setenta y siete mil seiscientos sesenta y cinco pesos 40/100 m.n.)</w:t>
      </w:r>
    </w:p>
    <w:p w14:paraId="65068A3E" w14:textId="77777777" w:rsidR="001619BA" w:rsidRDefault="001619BA" w:rsidP="007C167A">
      <w:pPr>
        <w:tabs>
          <w:tab w:val="left" w:pos="3870"/>
        </w:tabs>
        <w:rPr>
          <w:b/>
          <w:bCs/>
          <w:sz w:val="22"/>
          <w:szCs w:val="22"/>
        </w:rPr>
      </w:pPr>
    </w:p>
    <w:p w14:paraId="46F265AF" w14:textId="77777777" w:rsidR="00E72E55" w:rsidRDefault="00E72E55" w:rsidP="00E72E55">
      <w:pPr>
        <w:jc w:val="both"/>
        <w:rPr>
          <w:sz w:val="22"/>
          <w:szCs w:val="22"/>
        </w:rPr>
      </w:pPr>
      <w:r>
        <w:rPr>
          <w:sz w:val="22"/>
          <w:szCs w:val="22"/>
        </w:rPr>
        <w:t>En el mes de septiembre 2019, la cuenta 1.2.4.1.3.2.1. Equipo de cómputo y de tecnología de la información se incrementa por un importe de $696,505.60 (Seiscientos noventa y seis mil quinientos cinco pesos 60/100 m.n.), conforme se detalla a continuación:</w:t>
      </w:r>
    </w:p>
    <w:p w14:paraId="5C33B966" w14:textId="77777777" w:rsidR="00E72E55" w:rsidRDefault="00E72E55" w:rsidP="00E72E55">
      <w:pPr>
        <w:jc w:val="both"/>
        <w:rPr>
          <w:sz w:val="22"/>
          <w:szCs w:val="22"/>
        </w:rPr>
      </w:pPr>
    </w:p>
    <w:p w14:paraId="475C5B31" w14:textId="77777777" w:rsidR="00E72E55" w:rsidRDefault="00E72E55" w:rsidP="00E72E55">
      <w:pPr>
        <w:jc w:val="both"/>
        <w:rPr>
          <w:sz w:val="22"/>
          <w:szCs w:val="22"/>
        </w:rPr>
      </w:pPr>
      <w:r w:rsidRPr="003D0522">
        <w:rPr>
          <w:sz w:val="22"/>
          <w:szCs w:val="22"/>
        </w:rPr>
        <w:t xml:space="preserve">Departamento de control Patrimonial: 50 Escáner Kodak y 10 </w:t>
      </w:r>
      <w:proofErr w:type="spellStart"/>
      <w:r w:rsidRPr="003D0522">
        <w:rPr>
          <w:sz w:val="22"/>
          <w:szCs w:val="22"/>
        </w:rPr>
        <w:t>router</w:t>
      </w:r>
      <w:proofErr w:type="spellEnd"/>
      <w:r w:rsidRPr="003D0522">
        <w:rPr>
          <w:sz w:val="22"/>
          <w:szCs w:val="22"/>
        </w:rPr>
        <w:t xml:space="preserve"> Cisco según licitac</w:t>
      </w:r>
      <w:r>
        <w:rPr>
          <w:sz w:val="22"/>
          <w:szCs w:val="22"/>
        </w:rPr>
        <w:t>ión pública CPJEM/SA/CA/02/2019, por un importe de $689,515.60 (Seiscientos ochenta y nueve mil quinientos quince pesos 60/100 m.n</w:t>
      </w:r>
      <w:r w:rsidRPr="00745E31">
        <w:rPr>
          <w:sz w:val="22"/>
          <w:szCs w:val="22"/>
        </w:rPr>
        <w:t xml:space="preserve">.). </w:t>
      </w:r>
    </w:p>
    <w:p w14:paraId="3D23382C" w14:textId="77777777" w:rsidR="00E72E55" w:rsidRDefault="00E72E55" w:rsidP="00E72E55">
      <w:pPr>
        <w:jc w:val="both"/>
        <w:rPr>
          <w:sz w:val="22"/>
          <w:szCs w:val="22"/>
        </w:rPr>
      </w:pPr>
    </w:p>
    <w:p w14:paraId="0B2ED3DE" w14:textId="77777777" w:rsidR="00E72E55" w:rsidRDefault="00E72E55" w:rsidP="00E72E55">
      <w:pPr>
        <w:jc w:val="both"/>
        <w:rPr>
          <w:sz w:val="22"/>
          <w:szCs w:val="22"/>
        </w:rPr>
      </w:pPr>
      <w:r>
        <w:rPr>
          <w:sz w:val="22"/>
          <w:szCs w:val="22"/>
        </w:rPr>
        <w:t>A</w:t>
      </w:r>
      <w:r w:rsidRPr="00333A62">
        <w:rPr>
          <w:sz w:val="22"/>
          <w:szCs w:val="22"/>
        </w:rPr>
        <w:t>dquisición de 1 Switch de 24 puertos, para remplazo en el rack poniente del Edi</w:t>
      </w:r>
      <w:r>
        <w:rPr>
          <w:sz w:val="22"/>
          <w:szCs w:val="22"/>
        </w:rPr>
        <w:t xml:space="preserve">ficio B del Palacio de Justicia, por un importe de $6,990.00 (Seis mil novecientos noventa pesos 00/100 m.n.) </w:t>
      </w:r>
    </w:p>
    <w:p w14:paraId="1E82A3FF" w14:textId="77777777" w:rsidR="00E72E55" w:rsidRDefault="00E72E55" w:rsidP="00E72E55">
      <w:pPr>
        <w:jc w:val="both"/>
        <w:rPr>
          <w:sz w:val="22"/>
          <w:szCs w:val="22"/>
        </w:rPr>
      </w:pPr>
    </w:p>
    <w:p w14:paraId="14DA37E5" w14:textId="77777777" w:rsidR="00E72E55" w:rsidRDefault="00E72E55" w:rsidP="00E72E55">
      <w:pPr>
        <w:jc w:val="both"/>
        <w:rPr>
          <w:sz w:val="22"/>
          <w:szCs w:val="22"/>
        </w:rPr>
      </w:pPr>
      <w:r>
        <w:rPr>
          <w:sz w:val="22"/>
          <w:szCs w:val="22"/>
        </w:rPr>
        <w:t xml:space="preserve"> La cuenta 1.2.4.6.5.2.4. Equipo de comunicación y telecomunicación se ve incrementado por la adquisición para la oficina del </w:t>
      </w:r>
      <w:r w:rsidRPr="00007687">
        <w:rPr>
          <w:sz w:val="22"/>
          <w:szCs w:val="22"/>
        </w:rPr>
        <w:t>Sindicato</w:t>
      </w:r>
      <w:r>
        <w:rPr>
          <w:sz w:val="22"/>
          <w:szCs w:val="22"/>
        </w:rPr>
        <w:t xml:space="preserve"> de </w:t>
      </w:r>
      <w:r w:rsidRPr="00007687">
        <w:rPr>
          <w:sz w:val="22"/>
          <w:szCs w:val="22"/>
        </w:rPr>
        <w:t>1 Conmutador analógico marca Panasonic KX-TES824 para reposición de dañado.</w:t>
      </w:r>
      <w:r>
        <w:rPr>
          <w:sz w:val="22"/>
          <w:szCs w:val="22"/>
        </w:rPr>
        <w:t xml:space="preserve"> m.n.), por un importe de $8,156.38 (Ocho mil ciento cincuenta y seis pesos 38/100 m.n.)</w:t>
      </w:r>
    </w:p>
    <w:p w14:paraId="129EFFE5" w14:textId="77777777" w:rsidR="00E72E55" w:rsidRDefault="00E72E55" w:rsidP="00E72E55">
      <w:pPr>
        <w:jc w:val="both"/>
        <w:rPr>
          <w:sz w:val="22"/>
          <w:szCs w:val="22"/>
        </w:rPr>
      </w:pPr>
    </w:p>
    <w:p w14:paraId="78CBB467" w14:textId="77777777" w:rsidR="00590DBD" w:rsidRDefault="00590DBD" w:rsidP="00590DBD">
      <w:pPr>
        <w:jc w:val="both"/>
        <w:rPr>
          <w:b/>
          <w:bCs/>
          <w:sz w:val="22"/>
          <w:szCs w:val="22"/>
        </w:rPr>
      </w:pPr>
      <w:r w:rsidRPr="00F07F66">
        <w:rPr>
          <w:bCs/>
          <w:sz w:val="22"/>
          <w:szCs w:val="22"/>
        </w:rPr>
        <w:t xml:space="preserve">En el mes de </w:t>
      </w:r>
      <w:r>
        <w:rPr>
          <w:bCs/>
          <w:sz w:val="22"/>
          <w:szCs w:val="22"/>
        </w:rPr>
        <w:t>septiembre</w:t>
      </w:r>
      <w:r>
        <w:rPr>
          <w:b/>
          <w:bCs/>
          <w:sz w:val="22"/>
          <w:szCs w:val="22"/>
        </w:rPr>
        <w:t xml:space="preserve"> </w:t>
      </w:r>
      <w:r>
        <w:rPr>
          <w:bCs/>
          <w:sz w:val="22"/>
          <w:szCs w:val="22"/>
        </w:rPr>
        <w:t>2019 la depreciación mensual asciende a la cantidad de $-1</w:t>
      </w:r>
      <w:proofErr w:type="gramStart"/>
      <w:r>
        <w:rPr>
          <w:bCs/>
          <w:sz w:val="22"/>
          <w:szCs w:val="22"/>
        </w:rPr>
        <w:t>,109,892.45</w:t>
      </w:r>
      <w:proofErr w:type="gramEnd"/>
      <w:r>
        <w:rPr>
          <w:bCs/>
          <w:sz w:val="22"/>
          <w:szCs w:val="22"/>
        </w:rPr>
        <w:t xml:space="preserve"> (Un millón ciento nueve mil ochocientos noventa y dos pesos 45/100 m.n.).</w:t>
      </w:r>
      <w:r w:rsidRPr="00F07F66">
        <w:rPr>
          <w:b/>
          <w:bCs/>
          <w:sz w:val="22"/>
          <w:szCs w:val="22"/>
        </w:rPr>
        <w:t xml:space="preserve"> </w:t>
      </w:r>
    </w:p>
    <w:p w14:paraId="39D4C6CF" w14:textId="77777777" w:rsidR="00590DBD" w:rsidRDefault="00590DBD" w:rsidP="00590DBD">
      <w:pPr>
        <w:jc w:val="both"/>
        <w:rPr>
          <w:b/>
          <w:bCs/>
          <w:sz w:val="22"/>
          <w:szCs w:val="22"/>
        </w:rPr>
      </w:pPr>
    </w:p>
    <w:p w14:paraId="32DBC28D" w14:textId="77777777" w:rsidR="00020FB6" w:rsidRDefault="00020FB6" w:rsidP="00020FB6">
      <w:pPr>
        <w:jc w:val="both"/>
        <w:rPr>
          <w:sz w:val="22"/>
          <w:szCs w:val="22"/>
        </w:rPr>
      </w:pPr>
      <w:r>
        <w:rPr>
          <w:sz w:val="22"/>
          <w:szCs w:val="22"/>
        </w:rPr>
        <w:t>En el mes de octubre 2019, la cuenta 1.2.4.2.1.3.2. Equipos y aparatos audiovisuales se incrementa por un importe de $251,900.96 (Doscientos cincuenta y un mil novecientos pesos 96/100 m.n.), conforme se detalla a continuación:</w:t>
      </w:r>
    </w:p>
    <w:p w14:paraId="33C35C69" w14:textId="77777777" w:rsidR="00020FB6" w:rsidRDefault="00020FB6" w:rsidP="00020FB6">
      <w:pPr>
        <w:jc w:val="both"/>
        <w:rPr>
          <w:sz w:val="22"/>
          <w:szCs w:val="22"/>
        </w:rPr>
      </w:pPr>
    </w:p>
    <w:p w14:paraId="68BD0308" w14:textId="77777777" w:rsidR="00020FB6" w:rsidRDefault="00020FB6" w:rsidP="00020FB6">
      <w:pPr>
        <w:jc w:val="both"/>
        <w:rPr>
          <w:sz w:val="22"/>
          <w:szCs w:val="22"/>
        </w:rPr>
      </w:pPr>
      <w:r w:rsidRPr="00177C57">
        <w:rPr>
          <w:sz w:val="22"/>
          <w:szCs w:val="22"/>
        </w:rPr>
        <w:t xml:space="preserve">Dirección de Gestión: 2 PDR Grabador digital primario JAVS para remplazo en las </w:t>
      </w:r>
      <w:r>
        <w:rPr>
          <w:sz w:val="22"/>
          <w:szCs w:val="22"/>
        </w:rPr>
        <w:t xml:space="preserve">Salas de Oralidad de la región Morelia, por un importe de $251,900.96 (Doscientos cincuenta y un mil novecientos pesos 96/100 </w:t>
      </w:r>
      <w:proofErr w:type="spellStart"/>
      <w:r>
        <w:rPr>
          <w:sz w:val="22"/>
          <w:szCs w:val="22"/>
        </w:rPr>
        <w:t>m.n</w:t>
      </w:r>
      <w:proofErr w:type="spellEnd"/>
      <w:r>
        <w:rPr>
          <w:sz w:val="22"/>
          <w:szCs w:val="22"/>
        </w:rPr>
        <w:t>).</w:t>
      </w:r>
    </w:p>
    <w:p w14:paraId="362A3069" w14:textId="77777777" w:rsidR="00475870" w:rsidRDefault="00475870" w:rsidP="00F00D4C">
      <w:pPr>
        <w:jc w:val="center"/>
        <w:rPr>
          <w:b/>
          <w:bCs/>
          <w:sz w:val="22"/>
          <w:szCs w:val="22"/>
        </w:rPr>
      </w:pPr>
    </w:p>
    <w:p w14:paraId="0B8FF235" w14:textId="77777777" w:rsidR="00020FB6" w:rsidRDefault="00020FB6" w:rsidP="00020FB6">
      <w:pPr>
        <w:jc w:val="both"/>
        <w:rPr>
          <w:b/>
          <w:bCs/>
          <w:sz w:val="22"/>
          <w:szCs w:val="22"/>
        </w:rPr>
      </w:pPr>
      <w:r w:rsidRPr="00F07F66">
        <w:rPr>
          <w:bCs/>
          <w:sz w:val="22"/>
          <w:szCs w:val="22"/>
        </w:rPr>
        <w:t xml:space="preserve">En el mes de </w:t>
      </w:r>
      <w:r>
        <w:rPr>
          <w:bCs/>
          <w:sz w:val="22"/>
          <w:szCs w:val="22"/>
        </w:rPr>
        <w:t>octubre</w:t>
      </w:r>
      <w:r>
        <w:rPr>
          <w:b/>
          <w:bCs/>
          <w:sz w:val="22"/>
          <w:szCs w:val="22"/>
        </w:rPr>
        <w:t xml:space="preserve"> </w:t>
      </w:r>
      <w:r>
        <w:rPr>
          <w:bCs/>
          <w:sz w:val="22"/>
          <w:szCs w:val="22"/>
        </w:rPr>
        <w:t>2019 la depreciación mensual asciende a la cantidad de $-1</w:t>
      </w:r>
      <w:proofErr w:type="gramStart"/>
      <w:r>
        <w:rPr>
          <w:bCs/>
          <w:sz w:val="22"/>
          <w:szCs w:val="22"/>
        </w:rPr>
        <w:t>,069,823.03</w:t>
      </w:r>
      <w:proofErr w:type="gramEnd"/>
      <w:r>
        <w:rPr>
          <w:bCs/>
          <w:sz w:val="22"/>
          <w:szCs w:val="22"/>
        </w:rPr>
        <w:t xml:space="preserve"> (Un millón sesenta y nueve mil ochocientos veintitrés pesos 03/100 m.n.).</w:t>
      </w:r>
      <w:r w:rsidRPr="00F07F66">
        <w:rPr>
          <w:b/>
          <w:bCs/>
          <w:sz w:val="22"/>
          <w:szCs w:val="22"/>
        </w:rPr>
        <w:t xml:space="preserve"> </w:t>
      </w:r>
    </w:p>
    <w:p w14:paraId="2C4B885D" w14:textId="77777777" w:rsidR="00020FB6" w:rsidRDefault="00020FB6" w:rsidP="00020FB6">
      <w:pPr>
        <w:jc w:val="both"/>
        <w:rPr>
          <w:b/>
          <w:bCs/>
          <w:sz w:val="22"/>
          <w:szCs w:val="22"/>
        </w:rPr>
      </w:pPr>
    </w:p>
    <w:p w14:paraId="504914F3" w14:textId="77777777" w:rsidR="00475870" w:rsidRDefault="000011EE" w:rsidP="000011EE">
      <w:pPr>
        <w:jc w:val="both"/>
        <w:rPr>
          <w:bCs/>
          <w:sz w:val="22"/>
          <w:szCs w:val="22"/>
        </w:rPr>
      </w:pPr>
      <w:r>
        <w:rPr>
          <w:bCs/>
          <w:sz w:val="22"/>
          <w:szCs w:val="22"/>
        </w:rPr>
        <w:t xml:space="preserve">En el mes de noviembre de 2019 se </w:t>
      </w:r>
      <w:r w:rsidR="0018236B">
        <w:rPr>
          <w:bCs/>
          <w:sz w:val="22"/>
          <w:szCs w:val="22"/>
        </w:rPr>
        <w:t>afectó por los siguientes conceptos:</w:t>
      </w:r>
    </w:p>
    <w:p w14:paraId="1EB58545" w14:textId="77777777" w:rsidR="000011EE" w:rsidRDefault="000011EE" w:rsidP="000011EE">
      <w:pPr>
        <w:jc w:val="both"/>
        <w:rPr>
          <w:bCs/>
          <w:sz w:val="22"/>
          <w:szCs w:val="22"/>
        </w:rPr>
      </w:pPr>
    </w:p>
    <w:p w14:paraId="34C67D7C" w14:textId="77777777" w:rsidR="0018236B" w:rsidRPr="001D26EC" w:rsidRDefault="0018236B" w:rsidP="0018236B">
      <w:pPr>
        <w:jc w:val="both"/>
        <w:rPr>
          <w:sz w:val="22"/>
          <w:szCs w:val="22"/>
        </w:rPr>
      </w:pPr>
      <w:r>
        <w:rPr>
          <w:sz w:val="22"/>
          <w:szCs w:val="22"/>
        </w:rPr>
        <w:t xml:space="preserve">Se capitalizó </w:t>
      </w:r>
      <w:r w:rsidR="00A175D9">
        <w:rPr>
          <w:sz w:val="22"/>
          <w:szCs w:val="22"/>
        </w:rPr>
        <w:t xml:space="preserve">por </w:t>
      </w:r>
      <w:r w:rsidRPr="001D26EC">
        <w:rPr>
          <w:sz w:val="22"/>
          <w:szCs w:val="22"/>
        </w:rPr>
        <w:t>los trabajos de modificación de la fuente que se ubica en la explanada del Palacio de Justicia "José Ma. Morelos", Calzada la Huerta 400, Colonia Nueva Valladol</w:t>
      </w:r>
      <w:r>
        <w:rPr>
          <w:sz w:val="22"/>
          <w:szCs w:val="22"/>
        </w:rPr>
        <w:t xml:space="preserve">id, según contrato </w:t>
      </w:r>
      <w:r>
        <w:rPr>
          <w:sz w:val="22"/>
          <w:szCs w:val="22"/>
        </w:rPr>
        <w:lastRenderedPageBreak/>
        <w:t>AD/045/2019, por un importe de $277,665.40 (Doscientos setenta y siete mil seiscientos sesenta y cinco pesos 40/100 m.n.), la cual muestra un a</w:t>
      </w:r>
      <w:r w:rsidRPr="001D26EC">
        <w:rPr>
          <w:sz w:val="22"/>
          <w:szCs w:val="22"/>
        </w:rPr>
        <w:t xml:space="preserve">vance </w:t>
      </w:r>
      <w:r>
        <w:rPr>
          <w:sz w:val="22"/>
          <w:szCs w:val="22"/>
        </w:rPr>
        <w:t>f</w:t>
      </w:r>
      <w:r w:rsidRPr="001D26EC">
        <w:rPr>
          <w:sz w:val="22"/>
          <w:szCs w:val="22"/>
        </w:rPr>
        <w:t xml:space="preserve">ísico 100% y </w:t>
      </w:r>
      <w:r>
        <w:rPr>
          <w:sz w:val="22"/>
          <w:szCs w:val="22"/>
        </w:rPr>
        <w:t>un a</w:t>
      </w:r>
      <w:r w:rsidRPr="001D26EC">
        <w:rPr>
          <w:sz w:val="22"/>
          <w:szCs w:val="22"/>
        </w:rPr>
        <w:t xml:space="preserve">vance </w:t>
      </w:r>
      <w:r>
        <w:rPr>
          <w:sz w:val="22"/>
          <w:szCs w:val="22"/>
        </w:rPr>
        <w:t>f</w:t>
      </w:r>
      <w:r w:rsidRPr="001D26EC">
        <w:rPr>
          <w:sz w:val="22"/>
          <w:szCs w:val="22"/>
        </w:rPr>
        <w:t>inanciero 100%</w:t>
      </w:r>
      <w:r>
        <w:rPr>
          <w:sz w:val="22"/>
          <w:szCs w:val="22"/>
        </w:rPr>
        <w:t>, lo que representa una disminución en la cuenta 1.2.3.6.Construciones en procesos en bienes propios y un incremento en la cuenta 1.2.3.3.Edificiones no habitacionales.</w:t>
      </w:r>
    </w:p>
    <w:p w14:paraId="3DC8DA95" w14:textId="77777777" w:rsidR="0018236B" w:rsidRPr="001D26EC" w:rsidRDefault="0018236B" w:rsidP="0018236B">
      <w:pPr>
        <w:jc w:val="both"/>
        <w:rPr>
          <w:sz w:val="22"/>
          <w:szCs w:val="22"/>
        </w:rPr>
      </w:pPr>
    </w:p>
    <w:p w14:paraId="5D766C7B" w14:textId="77777777" w:rsidR="0018236B" w:rsidRDefault="0018236B" w:rsidP="0018236B">
      <w:pPr>
        <w:jc w:val="both"/>
        <w:rPr>
          <w:sz w:val="22"/>
          <w:szCs w:val="22"/>
        </w:rPr>
      </w:pPr>
      <w:r>
        <w:rPr>
          <w:sz w:val="22"/>
          <w:szCs w:val="22"/>
        </w:rPr>
        <w:t>La cuenta 1.2.4.1.3.2.1. Equipo de cómputo y de tecnología de la información se incrementa por un importe de $23,604.84 (Veintitrés mil seiscientos cuatro pesos 84/100 m.n.), conforme se detalla a continuación:</w:t>
      </w:r>
    </w:p>
    <w:p w14:paraId="232C892C" w14:textId="77777777" w:rsidR="0018236B" w:rsidRDefault="0018236B" w:rsidP="0018236B">
      <w:pPr>
        <w:jc w:val="both"/>
        <w:rPr>
          <w:sz w:val="22"/>
          <w:szCs w:val="22"/>
        </w:rPr>
      </w:pPr>
    </w:p>
    <w:p w14:paraId="7E971254" w14:textId="77777777" w:rsidR="0018236B" w:rsidRDefault="0018236B" w:rsidP="0018236B">
      <w:pPr>
        <w:jc w:val="both"/>
        <w:rPr>
          <w:sz w:val="22"/>
          <w:szCs w:val="22"/>
        </w:rPr>
      </w:pPr>
      <w:r w:rsidRPr="00EA356B">
        <w:rPr>
          <w:sz w:val="22"/>
          <w:szCs w:val="22"/>
        </w:rPr>
        <w:t>Coordinación de Seguridad Interna: 3 Discos duros de 4TB para remplazo de dañados en el servidor del sistema de video vigilancia</w:t>
      </w:r>
      <w:r>
        <w:rPr>
          <w:sz w:val="22"/>
          <w:szCs w:val="22"/>
        </w:rPr>
        <w:t>, por un importe de $23,604.84 (Veintitrés mil seiscientos cuatro pesos 84/100 m.n.).</w:t>
      </w:r>
    </w:p>
    <w:p w14:paraId="04A72D4F" w14:textId="77777777" w:rsidR="0018236B" w:rsidRDefault="0018236B" w:rsidP="0018236B">
      <w:pPr>
        <w:jc w:val="both"/>
        <w:rPr>
          <w:sz w:val="22"/>
          <w:szCs w:val="22"/>
        </w:rPr>
      </w:pPr>
    </w:p>
    <w:p w14:paraId="1C81EEDE" w14:textId="77777777" w:rsidR="0018236B" w:rsidRDefault="0018236B" w:rsidP="0018236B">
      <w:pPr>
        <w:jc w:val="both"/>
        <w:rPr>
          <w:sz w:val="22"/>
          <w:szCs w:val="22"/>
        </w:rPr>
      </w:pPr>
      <w:r>
        <w:rPr>
          <w:sz w:val="22"/>
          <w:szCs w:val="22"/>
        </w:rPr>
        <w:t xml:space="preserve">La cuenta 1.2.4.1.9.2.0. Otros mobiliarios y equipo de administración se </w:t>
      </w:r>
      <w:r w:rsidR="00E26F77">
        <w:rPr>
          <w:sz w:val="22"/>
          <w:szCs w:val="22"/>
        </w:rPr>
        <w:t>incrementan</w:t>
      </w:r>
      <w:r>
        <w:rPr>
          <w:sz w:val="22"/>
          <w:szCs w:val="22"/>
        </w:rPr>
        <w:t xml:space="preserve"> por un importe de $5,568.00 (Cinco mil quinientos sesenta y ocho pesos 00/100 m.n.), conforme se detalla a continuación:</w:t>
      </w:r>
    </w:p>
    <w:p w14:paraId="3FB572D8" w14:textId="77777777" w:rsidR="0018236B" w:rsidRDefault="0018236B" w:rsidP="0018236B">
      <w:pPr>
        <w:jc w:val="both"/>
        <w:rPr>
          <w:sz w:val="22"/>
          <w:szCs w:val="22"/>
        </w:rPr>
      </w:pPr>
    </w:p>
    <w:p w14:paraId="2F03AB27" w14:textId="77777777" w:rsidR="0018236B" w:rsidRDefault="0018236B" w:rsidP="0018236B">
      <w:pPr>
        <w:jc w:val="both"/>
        <w:rPr>
          <w:sz w:val="22"/>
          <w:szCs w:val="22"/>
        </w:rPr>
      </w:pPr>
      <w:r>
        <w:rPr>
          <w:sz w:val="22"/>
          <w:szCs w:val="22"/>
        </w:rPr>
        <w:t xml:space="preserve">Compra </w:t>
      </w:r>
      <w:r w:rsidRPr="00EA356B">
        <w:rPr>
          <w:sz w:val="22"/>
          <w:szCs w:val="22"/>
        </w:rPr>
        <w:t xml:space="preserve">de 1 Mini </w:t>
      </w:r>
      <w:proofErr w:type="spellStart"/>
      <w:r w:rsidRPr="00EA356B">
        <w:rPr>
          <w:sz w:val="22"/>
          <w:szCs w:val="22"/>
        </w:rPr>
        <w:t>split</w:t>
      </w:r>
      <w:proofErr w:type="spellEnd"/>
      <w:r w:rsidRPr="00EA356B">
        <w:rPr>
          <w:sz w:val="22"/>
          <w:szCs w:val="22"/>
        </w:rPr>
        <w:t xml:space="preserve"> marca </w:t>
      </w:r>
      <w:proofErr w:type="spellStart"/>
      <w:r w:rsidRPr="00EA356B">
        <w:rPr>
          <w:sz w:val="22"/>
          <w:szCs w:val="22"/>
        </w:rPr>
        <w:t>Carrier</w:t>
      </w:r>
      <w:proofErr w:type="spellEnd"/>
      <w:r w:rsidRPr="00EA356B">
        <w:rPr>
          <w:sz w:val="22"/>
          <w:szCs w:val="22"/>
        </w:rPr>
        <w:t xml:space="preserve"> </w:t>
      </w:r>
      <w:proofErr w:type="spellStart"/>
      <w:r w:rsidRPr="00EA356B">
        <w:rPr>
          <w:sz w:val="22"/>
          <w:szCs w:val="22"/>
        </w:rPr>
        <w:t>Fix</w:t>
      </w:r>
      <w:proofErr w:type="spellEnd"/>
      <w:r w:rsidRPr="00EA356B">
        <w:rPr>
          <w:sz w:val="22"/>
          <w:szCs w:val="22"/>
        </w:rPr>
        <w:t xml:space="preserve"> para instalación en el Juzgado de Ejecución de Sanciones Penales Morelia.</w:t>
      </w:r>
    </w:p>
    <w:p w14:paraId="3AC9B31C" w14:textId="77777777" w:rsidR="0018236B" w:rsidRDefault="0018236B" w:rsidP="0018236B">
      <w:pPr>
        <w:jc w:val="both"/>
        <w:rPr>
          <w:sz w:val="22"/>
          <w:szCs w:val="22"/>
        </w:rPr>
      </w:pPr>
    </w:p>
    <w:p w14:paraId="66E91EFF" w14:textId="77777777" w:rsidR="00280D07" w:rsidRDefault="00A175D9" w:rsidP="00280D07">
      <w:pPr>
        <w:jc w:val="both"/>
        <w:rPr>
          <w:bCs/>
          <w:sz w:val="22"/>
          <w:szCs w:val="22"/>
        </w:rPr>
      </w:pPr>
      <w:r>
        <w:rPr>
          <w:bCs/>
          <w:sz w:val="22"/>
          <w:szCs w:val="22"/>
        </w:rPr>
        <w:t>L</w:t>
      </w:r>
      <w:r w:rsidR="00280D07">
        <w:rPr>
          <w:bCs/>
          <w:sz w:val="22"/>
          <w:szCs w:val="22"/>
        </w:rPr>
        <w:t>a cuenta 1.2.5.1.2.1 Software, se incrementa por el siguiente concepto y un importe de $ 91,524.00 (Noventa y un mil quinientos veinticuatro pesos 00/100 m.n.).</w:t>
      </w:r>
    </w:p>
    <w:p w14:paraId="18571713" w14:textId="77777777" w:rsidR="00280D07" w:rsidRDefault="00280D07" w:rsidP="00280D07">
      <w:pPr>
        <w:jc w:val="both"/>
        <w:rPr>
          <w:bCs/>
          <w:sz w:val="22"/>
          <w:szCs w:val="22"/>
        </w:rPr>
      </w:pPr>
    </w:p>
    <w:p w14:paraId="601CDFBC" w14:textId="77777777" w:rsidR="00280D07" w:rsidRDefault="00280D07" w:rsidP="00280D07">
      <w:pPr>
        <w:jc w:val="both"/>
        <w:rPr>
          <w:bCs/>
          <w:sz w:val="22"/>
          <w:szCs w:val="22"/>
        </w:rPr>
      </w:pPr>
      <w:r w:rsidRPr="00B54C67">
        <w:rPr>
          <w:bCs/>
          <w:sz w:val="22"/>
          <w:szCs w:val="22"/>
        </w:rPr>
        <w:t>CEDETIC: 1 Licencia de software IDERA SQL Performance y 2 Doctor por asiento.</w:t>
      </w:r>
    </w:p>
    <w:p w14:paraId="4EC0131A" w14:textId="77777777" w:rsidR="00280D07" w:rsidRDefault="00280D07" w:rsidP="00280D07">
      <w:pPr>
        <w:jc w:val="both"/>
        <w:rPr>
          <w:bCs/>
          <w:sz w:val="22"/>
          <w:szCs w:val="22"/>
        </w:rPr>
      </w:pPr>
    </w:p>
    <w:p w14:paraId="39A9A430" w14:textId="77777777" w:rsidR="00A175D9" w:rsidRDefault="00A175D9" w:rsidP="00A175D9">
      <w:pPr>
        <w:jc w:val="both"/>
        <w:rPr>
          <w:b/>
          <w:bCs/>
          <w:sz w:val="22"/>
          <w:szCs w:val="22"/>
        </w:rPr>
      </w:pPr>
      <w:r w:rsidRPr="00F07F66">
        <w:rPr>
          <w:bCs/>
          <w:sz w:val="22"/>
          <w:szCs w:val="22"/>
        </w:rPr>
        <w:t xml:space="preserve">En el mes de </w:t>
      </w:r>
      <w:r>
        <w:rPr>
          <w:bCs/>
          <w:sz w:val="22"/>
          <w:szCs w:val="22"/>
        </w:rPr>
        <w:t>noviembre</w:t>
      </w:r>
      <w:r>
        <w:rPr>
          <w:b/>
          <w:bCs/>
          <w:sz w:val="22"/>
          <w:szCs w:val="22"/>
        </w:rPr>
        <w:t xml:space="preserve"> </w:t>
      </w:r>
      <w:r>
        <w:rPr>
          <w:bCs/>
          <w:sz w:val="22"/>
          <w:szCs w:val="22"/>
        </w:rPr>
        <w:t>2019 la depreciación mensual asciende a la cantidad de $-1</w:t>
      </w:r>
      <w:proofErr w:type="gramStart"/>
      <w:r>
        <w:rPr>
          <w:bCs/>
          <w:sz w:val="22"/>
          <w:szCs w:val="22"/>
        </w:rPr>
        <w:t>,066,731.31</w:t>
      </w:r>
      <w:proofErr w:type="gramEnd"/>
      <w:r>
        <w:rPr>
          <w:bCs/>
          <w:sz w:val="22"/>
          <w:szCs w:val="22"/>
        </w:rPr>
        <w:t xml:space="preserve"> (Un millón sesenta y seis mil setecientos treinta y un pesos 31/100 m.n.).</w:t>
      </w:r>
      <w:r w:rsidRPr="00F07F66">
        <w:rPr>
          <w:b/>
          <w:bCs/>
          <w:sz w:val="22"/>
          <w:szCs w:val="22"/>
        </w:rPr>
        <w:t xml:space="preserve"> </w:t>
      </w:r>
    </w:p>
    <w:p w14:paraId="3C0C93D0" w14:textId="77777777" w:rsidR="00475870" w:rsidRDefault="00475870" w:rsidP="00F00D4C">
      <w:pPr>
        <w:jc w:val="center"/>
        <w:rPr>
          <w:b/>
          <w:bCs/>
          <w:sz w:val="22"/>
          <w:szCs w:val="22"/>
        </w:rPr>
      </w:pPr>
    </w:p>
    <w:p w14:paraId="498F6C40" w14:textId="77777777" w:rsidR="007D1087" w:rsidRDefault="007D1087" w:rsidP="007D1087">
      <w:pPr>
        <w:jc w:val="both"/>
        <w:rPr>
          <w:bCs/>
          <w:sz w:val="22"/>
          <w:szCs w:val="22"/>
        </w:rPr>
      </w:pPr>
      <w:r>
        <w:rPr>
          <w:bCs/>
          <w:sz w:val="22"/>
          <w:szCs w:val="22"/>
        </w:rPr>
        <w:t>En el mes de diciembre de 2019 se afectó por los siguientes conceptos:</w:t>
      </w:r>
    </w:p>
    <w:p w14:paraId="1E38BD5A" w14:textId="77777777" w:rsidR="00475870" w:rsidRDefault="00475870" w:rsidP="007D1087">
      <w:pPr>
        <w:rPr>
          <w:b/>
          <w:bCs/>
          <w:sz w:val="22"/>
          <w:szCs w:val="22"/>
        </w:rPr>
      </w:pPr>
    </w:p>
    <w:p w14:paraId="01C4E0F8" w14:textId="77777777" w:rsidR="007D1087" w:rsidRPr="006D392F" w:rsidRDefault="00E453CF" w:rsidP="007D1087">
      <w:pPr>
        <w:jc w:val="both"/>
        <w:rPr>
          <w:sz w:val="22"/>
          <w:szCs w:val="22"/>
        </w:rPr>
      </w:pPr>
      <w:r>
        <w:rPr>
          <w:sz w:val="22"/>
          <w:szCs w:val="22"/>
        </w:rPr>
        <w:t>L</w:t>
      </w:r>
      <w:r w:rsidR="007D1087">
        <w:rPr>
          <w:sz w:val="22"/>
          <w:szCs w:val="22"/>
        </w:rPr>
        <w:t>a cuenta 1.2.3.1.1.3.3.7. Terrenos y predios, se incrementa por un importe de $30</w:t>
      </w:r>
      <w:proofErr w:type="gramStart"/>
      <w:r w:rsidR="007D1087">
        <w:rPr>
          <w:sz w:val="22"/>
          <w:szCs w:val="22"/>
        </w:rPr>
        <w:t>,000,000.00</w:t>
      </w:r>
      <w:proofErr w:type="gramEnd"/>
      <w:r w:rsidR="007D1087">
        <w:rPr>
          <w:sz w:val="22"/>
          <w:szCs w:val="22"/>
        </w:rPr>
        <w:t xml:space="preserve"> (Treinta millones de pesos 00/100 m.n.), por la adquisición de un </w:t>
      </w:r>
      <w:r w:rsidR="00E26F77">
        <w:rPr>
          <w:sz w:val="22"/>
          <w:szCs w:val="22"/>
        </w:rPr>
        <w:t xml:space="preserve">terreno </w:t>
      </w:r>
      <w:r w:rsidR="00E26F77">
        <w:rPr>
          <w:sz w:val="20"/>
          <w:szCs w:val="20"/>
        </w:rPr>
        <w:t>ubicado</w:t>
      </w:r>
      <w:r w:rsidR="007D1087" w:rsidRPr="006D392F">
        <w:rPr>
          <w:sz w:val="22"/>
          <w:szCs w:val="22"/>
        </w:rPr>
        <w:t xml:space="preserve"> en Av. José María Morelos esquina con Av. 22 de Octubre No.0-0, Col. El Varillero en Apatzingán, Michoacán</w:t>
      </w:r>
      <w:r w:rsidR="007D1087">
        <w:rPr>
          <w:sz w:val="22"/>
          <w:szCs w:val="22"/>
        </w:rPr>
        <w:t>.</w:t>
      </w:r>
    </w:p>
    <w:p w14:paraId="78F73134" w14:textId="77777777" w:rsidR="007D1087" w:rsidRDefault="007D1087" w:rsidP="007D1087">
      <w:pPr>
        <w:jc w:val="both"/>
        <w:rPr>
          <w:sz w:val="22"/>
          <w:szCs w:val="22"/>
        </w:rPr>
      </w:pPr>
    </w:p>
    <w:p w14:paraId="3E27910D" w14:textId="77777777" w:rsidR="007D1087" w:rsidRDefault="00E453CF" w:rsidP="007D1087">
      <w:pPr>
        <w:jc w:val="both"/>
        <w:rPr>
          <w:sz w:val="22"/>
          <w:szCs w:val="22"/>
        </w:rPr>
      </w:pPr>
      <w:r>
        <w:rPr>
          <w:sz w:val="22"/>
          <w:szCs w:val="22"/>
        </w:rPr>
        <w:t>L</w:t>
      </w:r>
      <w:r w:rsidR="007D1087">
        <w:rPr>
          <w:sz w:val="22"/>
          <w:szCs w:val="22"/>
        </w:rPr>
        <w:t>a cuenta 1.2.3.6.2.1.3. Edificación no habitacional en proceso, se incrementa por un importe de $35</w:t>
      </w:r>
      <w:proofErr w:type="gramStart"/>
      <w:r w:rsidR="007D1087">
        <w:rPr>
          <w:sz w:val="22"/>
          <w:szCs w:val="22"/>
        </w:rPr>
        <w:t>,898,409.34</w:t>
      </w:r>
      <w:proofErr w:type="gramEnd"/>
      <w:r w:rsidR="007D1087">
        <w:rPr>
          <w:sz w:val="22"/>
          <w:szCs w:val="22"/>
        </w:rPr>
        <w:t xml:space="preserve"> (Treinta y cinco millones ochocientos noventa y ocho mil cuatrocientos nueve pesos 34/100 m.n.) detallándose a continuación: </w:t>
      </w:r>
    </w:p>
    <w:p w14:paraId="0EF4858E" w14:textId="77777777" w:rsidR="007D1087" w:rsidRDefault="007D1087" w:rsidP="007D1087">
      <w:pPr>
        <w:jc w:val="both"/>
        <w:rPr>
          <w:sz w:val="22"/>
          <w:szCs w:val="22"/>
        </w:rPr>
      </w:pPr>
    </w:p>
    <w:p w14:paraId="55B4464B" w14:textId="77777777" w:rsidR="007D1087" w:rsidRPr="006D392F" w:rsidRDefault="007D1087" w:rsidP="007D1087">
      <w:pPr>
        <w:jc w:val="both"/>
        <w:rPr>
          <w:sz w:val="22"/>
          <w:szCs w:val="22"/>
        </w:rPr>
      </w:pPr>
      <w:r w:rsidRPr="006D392F">
        <w:rPr>
          <w:sz w:val="22"/>
          <w:szCs w:val="22"/>
        </w:rPr>
        <w:t>Construcción de la</w:t>
      </w:r>
      <w:r>
        <w:rPr>
          <w:sz w:val="22"/>
          <w:szCs w:val="22"/>
        </w:rPr>
        <w:t xml:space="preserve"> “</w:t>
      </w:r>
      <w:r w:rsidRPr="006D392F">
        <w:rPr>
          <w:sz w:val="22"/>
          <w:szCs w:val="22"/>
        </w:rPr>
        <w:t>Ciudad Judicial, en Sahuayo, Michoacán".</w:t>
      </w:r>
      <w:r>
        <w:rPr>
          <w:sz w:val="22"/>
          <w:szCs w:val="22"/>
        </w:rPr>
        <w:t xml:space="preserve"> Número de contrato AD/087/2019, por la cantidad de $31</w:t>
      </w:r>
      <w:proofErr w:type="gramStart"/>
      <w:r>
        <w:rPr>
          <w:sz w:val="22"/>
          <w:szCs w:val="22"/>
        </w:rPr>
        <w:t>,800,000.00</w:t>
      </w:r>
      <w:proofErr w:type="gramEnd"/>
      <w:r>
        <w:rPr>
          <w:sz w:val="22"/>
          <w:szCs w:val="22"/>
        </w:rPr>
        <w:t xml:space="preserve"> (Treinta y un millón ochocientos mil pesos 00/100 m.n.).</w:t>
      </w:r>
    </w:p>
    <w:p w14:paraId="7FF97D70" w14:textId="77777777" w:rsidR="007D1087" w:rsidRDefault="007D1087" w:rsidP="007D1087">
      <w:pPr>
        <w:jc w:val="both"/>
        <w:rPr>
          <w:sz w:val="22"/>
          <w:szCs w:val="22"/>
        </w:rPr>
      </w:pPr>
    </w:p>
    <w:p w14:paraId="214E3BDC" w14:textId="77777777" w:rsidR="007D1087" w:rsidRPr="00F538E0" w:rsidRDefault="007D1087" w:rsidP="007D1087">
      <w:pPr>
        <w:jc w:val="both"/>
        <w:rPr>
          <w:sz w:val="22"/>
          <w:szCs w:val="22"/>
        </w:rPr>
      </w:pPr>
      <w:r w:rsidRPr="00F538E0">
        <w:rPr>
          <w:sz w:val="22"/>
          <w:szCs w:val="22"/>
        </w:rPr>
        <w:t>Elaboración del "Proyecto Ejecutivo para la Construcción del Edificio de Salas Orales en la Ciudad Judicial de Morelia, Michoacán"</w:t>
      </w:r>
      <w:r>
        <w:rPr>
          <w:sz w:val="22"/>
          <w:szCs w:val="22"/>
        </w:rPr>
        <w:t xml:space="preserve"> por un importe de $4</w:t>
      </w:r>
      <w:proofErr w:type="gramStart"/>
      <w:r>
        <w:rPr>
          <w:sz w:val="22"/>
          <w:szCs w:val="22"/>
        </w:rPr>
        <w:t>,098,409.34</w:t>
      </w:r>
      <w:proofErr w:type="gramEnd"/>
      <w:r>
        <w:rPr>
          <w:sz w:val="22"/>
          <w:szCs w:val="22"/>
        </w:rPr>
        <w:t xml:space="preserve"> (Cuatro millones noventa y ocho mil cuatrocientos nueve pesos 34/100 m.n.).</w:t>
      </w:r>
    </w:p>
    <w:p w14:paraId="515B184D" w14:textId="77777777" w:rsidR="007D1087" w:rsidRDefault="007D1087" w:rsidP="007D1087">
      <w:pPr>
        <w:jc w:val="both"/>
        <w:rPr>
          <w:sz w:val="22"/>
          <w:szCs w:val="22"/>
        </w:rPr>
      </w:pPr>
    </w:p>
    <w:p w14:paraId="19400006" w14:textId="77777777" w:rsidR="00A809E1" w:rsidRDefault="00E453CF" w:rsidP="00A809E1">
      <w:pPr>
        <w:jc w:val="both"/>
        <w:rPr>
          <w:sz w:val="22"/>
          <w:szCs w:val="22"/>
        </w:rPr>
      </w:pPr>
      <w:r>
        <w:rPr>
          <w:sz w:val="22"/>
          <w:szCs w:val="22"/>
        </w:rPr>
        <w:t>L</w:t>
      </w:r>
      <w:r w:rsidR="00A809E1">
        <w:rPr>
          <w:sz w:val="22"/>
          <w:szCs w:val="22"/>
        </w:rPr>
        <w:t>a cuenta 1.2.4.1.3.2.1. Equipo de cómputo y de tecnología de la información se incrementa por un importe de $467,748.19 (Cuatrocientos sesenta y siete mil setecientos cuarenta y ocho pesos 19/100 m.n.), conforme se detalla a continuación:</w:t>
      </w:r>
    </w:p>
    <w:p w14:paraId="474DA9EA" w14:textId="77777777" w:rsidR="00A809E1" w:rsidRDefault="00A809E1" w:rsidP="00A809E1">
      <w:pPr>
        <w:jc w:val="both"/>
        <w:rPr>
          <w:sz w:val="22"/>
          <w:szCs w:val="22"/>
        </w:rPr>
      </w:pPr>
    </w:p>
    <w:p w14:paraId="097C57A5" w14:textId="77777777" w:rsidR="00A809E1" w:rsidRDefault="00A809E1" w:rsidP="00A809E1">
      <w:pPr>
        <w:jc w:val="both"/>
        <w:rPr>
          <w:sz w:val="22"/>
          <w:szCs w:val="22"/>
        </w:rPr>
      </w:pPr>
      <w:r w:rsidRPr="009D35CE">
        <w:rPr>
          <w:sz w:val="22"/>
          <w:szCs w:val="22"/>
        </w:rPr>
        <w:lastRenderedPageBreak/>
        <w:t>Departamento de Control Patrimonial: 8 Estaciones de trabajo marca HP correspondiente a la partida 12 desierta de licitac</w:t>
      </w:r>
      <w:r>
        <w:rPr>
          <w:sz w:val="22"/>
          <w:szCs w:val="22"/>
        </w:rPr>
        <w:t>ión pública CPJEM/SA/CA/02/2019, por un importe de $434,211.20 (Cuatrocientos treinta y cuatro mil doscientos once pesos 20/100 m.n.).</w:t>
      </w:r>
    </w:p>
    <w:p w14:paraId="023AFC0F" w14:textId="77777777" w:rsidR="00A809E1" w:rsidRDefault="00A809E1" w:rsidP="00A809E1">
      <w:pPr>
        <w:jc w:val="both"/>
        <w:rPr>
          <w:sz w:val="22"/>
          <w:szCs w:val="22"/>
        </w:rPr>
      </w:pPr>
    </w:p>
    <w:p w14:paraId="2BE477E2" w14:textId="77777777" w:rsidR="00A809E1" w:rsidRDefault="00A809E1" w:rsidP="00A809E1">
      <w:pPr>
        <w:jc w:val="both"/>
        <w:rPr>
          <w:sz w:val="22"/>
          <w:szCs w:val="22"/>
        </w:rPr>
      </w:pPr>
      <w:r w:rsidRPr="009D35CE">
        <w:rPr>
          <w:sz w:val="22"/>
          <w:szCs w:val="22"/>
        </w:rPr>
        <w:t>Compra de dos Discos Duros HP, para reemplazo en el servidor de sistema de video vigilancia del ed</w:t>
      </w:r>
      <w:r>
        <w:rPr>
          <w:sz w:val="22"/>
          <w:szCs w:val="22"/>
        </w:rPr>
        <w:t xml:space="preserve">ificio A, B y Justicia </w:t>
      </w:r>
      <w:r w:rsidR="003B0EBB">
        <w:rPr>
          <w:sz w:val="22"/>
          <w:szCs w:val="22"/>
        </w:rPr>
        <w:t>Familiar,</w:t>
      </w:r>
      <w:r>
        <w:rPr>
          <w:sz w:val="22"/>
          <w:szCs w:val="22"/>
        </w:rPr>
        <w:t xml:space="preserve"> por un importe de $5,969.13 (Cinco mil novecientos sesenta y nueve pesos 13/100 m.n.).</w:t>
      </w:r>
    </w:p>
    <w:p w14:paraId="76D7E7ED" w14:textId="77777777" w:rsidR="00A809E1" w:rsidRDefault="00A809E1" w:rsidP="00A809E1">
      <w:pPr>
        <w:jc w:val="both"/>
        <w:rPr>
          <w:sz w:val="22"/>
          <w:szCs w:val="22"/>
        </w:rPr>
      </w:pPr>
    </w:p>
    <w:p w14:paraId="53E9633C" w14:textId="77777777" w:rsidR="00A809E1" w:rsidRDefault="00A809E1" w:rsidP="00A809E1">
      <w:pPr>
        <w:jc w:val="both"/>
        <w:rPr>
          <w:sz w:val="22"/>
          <w:szCs w:val="22"/>
        </w:rPr>
      </w:pPr>
      <w:r w:rsidRPr="009D35CE">
        <w:rPr>
          <w:sz w:val="22"/>
          <w:szCs w:val="22"/>
        </w:rPr>
        <w:t>Compra de 4 discos duros marca Western Digital, para remplazo de dañado</w:t>
      </w:r>
      <w:r>
        <w:rPr>
          <w:sz w:val="22"/>
          <w:szCs w:val="22"/>
        </w:rPr>
        <w:t>s en los servidores del CEDETIC, por un importe de $27,567.86 (Veintisiete mil quinientos sesenta y siete pesos 86/100 m.n.).</w:t>
      </w:r>
    </w:p>
    <w:p w14:paraId="3B90E39E" w14:textId="77777777" w:rsidR="00A809E1" w:rsidRDefault="00A809E1" w:rsidP="00A809E1">
      <w:pPr>
        <w:jc w:val="both"/>
        <w:rPr>
          <w:sz w:val="22"/>
          <w:szCs w:val="22"/>
        </w:rPr>
      </w:pPr>
    </w:p>
    <w:p w14:paraId="4078F0AD" w14:textId="77777777" w:rsidR="00A809E1" w:rsidRDefault="00E453CF" w:rsidP="00A809E1">
      <w:pPr>
        <w:jc w:val="both"/>
        <w:rPr>
          <w:sz w:val="22"/>
          <w:szCs w:val="22"/>
        </w:rPr>
      </w:pPr>
      <w:r>
        <w:rPr>
          <w:sz w:val="22"/>
          <w:szCs w:val="22"/>
        </w:rPr>
        <w:t>L</w:t>
      </w:r>
      <w:r w:rsidR="00A809E1">
        <w:rPr>
          <w:sz w:val="22"/>
          <w:szCs w:val="22"/>
        </w:rPr>
        <w:t xml:space="preserve">a cuenta 1.2.4.1.9.2.0. Otros mobiliarios y equipo de administración se </w:t>
      </w:r>
      <w:r w:rsidR="003B0EBB">
        <w:rPr>
          <w:sz w:val="22"/>
          <w:szCs w:val="22"/>
        </w:rPr>
        <w:t>incrementan</w:t>
      </w:r>
      <w:r w:rsidR="00A809E1">
        <w:rPr>
          <w:sz w:val="22"/>
          <w:szCs w:val="22"/>
        </w:rPr>
        <w:t xml:space="preserve"> por un importe de $126,828.79 (Ciento veintiséis mil ochocientos veintiocho pesos 79/100 m.n.), conforme se detalla a continuación:</w:t>
      </w:r>
    </w:p>
    <w:p w14:paraId="7AB5F33D" w14:textId="77777777" w:rsidR="00A809E1" w:rsidRDefault="00A809E1" w:rsidP="00A809E1">
      <w:pPr>
        <w:jc w:val="both"/>
        <w:rPr>
          <w:sz w:val="22"/>
          <w:szCs w:val="22"/>
        </w:rPr>
      </w:pPr>
    </w:p>
    <w:p w14:paraId="3141558F" w14:textId="77777777" w:rsidR="00A809E1" w:rsidRDefault="00A809E1" w:rsidP="00A809E1">
      <w:pPr>
        <w:jc w:val="both"/>
        <w:rPr>
          <w:sz w:val="22"/>
          <w:szCs w:val="22"/>
        </w:rPr>
      </w:pPr>
      <w:r w:rsidRPr="00F9219A">
        <w:rPr>
          <w:sz w:val="22"/>
          <w:szCs w:val="22"/>
        </w:rPr>
        <w:t xml:space="preserve">Adquisición de 1 máquina offset </w:t>
      </w:r>
      <w:proofErr w:type="spellStart"/>
      <w:r w:rsidRPr="00F9219A">
        <w:rPr>
          <w:sz w:val="22"/>
          <w:szCs w:val="22"/>
        </w:rPr>
        <w:t>Chief</w:t>
      </w:r>
      <w:proofErr w:type="spellEnd"/>
      <w:r w:rsidRPr="00F9219A">
        <w:rPr>
          <w:sz w:val="22"/>
          <w:szCs w:val="22"/>
        </w:rPr>
        <w:t xml:space="preserve"> y 1 cortadora </w:t>
      </w:r>
      <w:proofErr w:type="spellStart"/>
      <w:r w:rsidRPr="00F9219A">
        <w:rPr>
          <w:sz w:val="22"/>
          <w:szCs w:val="22"/>
        </w:rPr>
        <w:t>Challenge</w:t>
      </w:r>
      <w:proofErr w:type="spellEnd"/>
      <w:r w:rsidRPr="00F9219A">
        <w:rPr>
          <w:sz w:val="22"/>
          <w:szCs w:val="22"/>
        </w:rPr>
        <w:t xml:space="preserve"> para la elaboración de carátulas para los expedientes</w:t>
      </w:r>
      <w:r>
        <w:rPr>
          <w:sz w:val="22"/>
          <w:szCs w:val="22"/>
        </w:rPr>
        <w:t xml:space="preserve"> para el almacén,</w:t>
      </w:r>
      <w:r>
        <w:rPr>
          <w:color w:val="FF0000"/>
          <w:sz w:val="22"/>
          <w:szCs w:val="22"/>
        </w:rPr>
        <w:t xml:space="preserve"> </w:t>
      </w:r>
      <w:r>
        <w:rPr>
          <w:sz w:val="22"/>
          <w:szCs w:val="22"/>
        </w:rPr>
        <w:t>por un importe de $114,840.00 (Ciento catorce mil ochocientos cuarenta pesos 00/100 m.n.).</w:t>
      </w:r>
    </w:p>
    <w:p w14:paraId="327C2618" w14:textId="77777777" w:rsidR="00A809E1" w:rsidRDefault="00A809E1" w:rsidP="00A809E1">
      <w:pPr>
        <w:jc w:val="both"/>
        <w:rPr>
          <w:sz w:val="22"/>
          <w:szCs w:val="22"/>
        </w:rPr>
      </w:pPr>
    </w:p>
    <w:p w14:paraId="5FCE23B5" w14:textId="77777777" w:rsidR="00A809E1" w:rsidRDefault="00A809E1" w:rsidP="00A809E1">
      <w:pPr>
        <w:jc w:val="both"/>
        <w:rPr>
          <w:sz w:val="22"/>
          <w:szCs w:val="22"/>
        </w:rPr>
      </w:pPr>
      <w:r w:rsidRPr="00F9219A">
        <w:rPr>
          <w:sz w:val="22"/>
          <w:szCs w:val="22"/>
        </w:rPr>
        <w:t xml:space="preserve">Primera Sala Penal: 1 Trituradora marca </w:t>
      </w:r>
      <w:proofErr w:type="spellStart"/>
      <w:r w:rsidRPr="00F9219A">
        <w:rPr>
          <w:sz w:val="22"/>
          <w:szCs w:val="22"/>
        </w:rPr>
        <w:t>Followes</w:t>
      </w:r>
      <w:proofErr w:type="spellEnd"/>
      <w:r w:rsidRPr="00F9219A">
        <w:rPr>
          <w:sz w:val="22"/>
          <w:szCs w:val="22"/>
        </w:rPr>
        <w:t xml:space="preserve"> </w:t>
      </w:r>
      <w:r>
        <w:rPr>
          <w:sz w:val="22"/>
          <w:szCs w:val="22"/>
        </w:rPr>
        <w:t>por un importe de $11,988.79 (Once mil novecientos ochenta y ocho pesos 79/100 m.n.).</w:t>
      </w:r>
    </w:p>
    <w:p w14:paraId="023CD16A" w14:textId="77777777" w:rsidR="00A809E1" w:rsidRDefault="00A809E1" w:rsidP="00A809E1">
      <w:pPr>
        <w:jc w:val="both"/>
        <w:rPr>
          <w:sz w:val="22"/>
          <w:szCs w:val="22"/>
        </w:rPr>
      </w:pPr>
    </w:p>
    <w:p w14:paraId="723A903E" w14:textId="77777777" w:rsidR="00A809E1" w:rsidRDefault="00E453CF" w:rsidP="00A809E1">
      <w:pPr>
        <w:jc w:val="both"/>
        <w:rPr>
          <w:sz w:val="22"/>
          <w:szCs w:val="22"/>
        </w:rPr>
      </w:pPr>
      <w:r>
        <w:rPr>
          <w:sz w:val="22"/>
          <w:szCs w:val="22"/>
        </w:rPr>
        <w:t>L</w:t>
      </w:r>
      <w:r w:rsidR="00A809E1">
        <w:rPr>
          <w:sz w:val="22"/>
          <w:szCs w:val="22"/>
        </w:rPr>
        <w:t xml:space="preserve">a cuenta 1.2.4.2.1.3.2. Equipos y aparatos audiovisuales se incrementa por un importe de $31,476.60 (Treinta y un mil cuatrocientos setenta y seis pesos 60/100 m.n.), </w:t>
      </w:r>
      <w:r w:rsidR="00A809E1">
        <w:t xml:space="preserve">por la adquisición de </w:t>
      </w:r>
      <w:r w:rsidR="00A809E1" w:rsidRPr="00F9219A">
        <w:rPr>
          <w:sz w:val="22"/>
          <w:szCs w:val="22"/>
        </w:rPr>
        <w:t xml:space="preserve">1 </w:t>
      </w:r>
      <w:r w:rsidR="00A809E1">
        <w:rPr>
          <w:sz w:val="22"/>
          <w:szCs w:val="22"/>
        </w:rPr>
        <w:t>v</w:t>
      </w:r>
      <w:r w:rsidR="00A809E1" w:rsidRPr="00F9219A">
        <w:rPr>
          <w:sz w:val="22"/>
          <w:szCs w:val="22"/>
        </w:rPr>
        <w:t>ideo</w:t>
      </w:r>
      <w:r w:rsidR="00A809E1">
        <w:rPr>
          <w:sz w:val="22"/>
          <w:szCs w:val="22"/>
        </w:rPr>
        <w:t xml:space="preserve"> </w:t>
      </w:r>
      <w:r w:rsidR="00A809E1" w:rsidRPr="00F9219A">
        <w:rPr>
          <w:sz w:val="22"/>
          <w:szCs w:val="22"/>
        </w:rPr>
        <w:t>proyector marca NEC para instalarse en el auditorio del Palacio José Ma. Morelos</w:t>
      </w:r>
      <w:r w:rsidR="00A809E1">
        <w:rPr>
          <w:sz w:val="22"/>
          <w:szCs w:val="22"/>
        </w:rPr>
        <w:t>, solicitado por la</w:t>
      </w:r>
      <w:r w:rsidR="00A809E1" w:rsidRPr="00F9219A">
        <w:rPr>
          <w:sz w:val="22"/>
          <w:szCs w:val="22"/>
        </w:rPr>
        <w:t xml:space="preserve"> Coordinación de Comunicación Social</w:t>
      </w:r>
      <w:r w:rsidR="00A809E1">
        <w:rPr>
          <w:sz w:val="22"/>
          <w:szCs w:val="22"/>
        </w:rPr>
        <w:t>.</w:t>
      </w:r>
    </w:p>
    <w:p w14:paraId="4BBC9854" w14:textId="77777777" w:rsidR="00A809E1" w:rsidRDefault="00A809E1" w:rsidP="00A809E1">
      <w:pPr>
        <w:jc w:val="both"/>
        <w:rPr>
          <w:sz w:val="22"/>
          <w:szCs w:val="22"/>
        </w:rPr>
      </w:pPr>
    </w:p>
    <w:p w14:paraId="1D2CBE63" w14:textId="77777777" w:rsidR="00686DE2" w:rsidRDefault="00686DE2" w:rsidP="00686DE2">
      <w:pPr>
        <w:jc w:val="both"/>
        <w:rPr>
          <w:b/>
          <w:bCs/>
          <w:sz w:val="22"/>
          <w:szCs w:val="22"/>
        </w:rPr>
      </w:pPr>
      <w:r w:rsidRPr="00F07F66">
        <w:rPr>
          <w:bCs/>
          <w:sz w:val="22"/>
          <w:szCs w:val="22"/>
        </w:rPr>
        <w:t xml:space="preserve">En el mes de </w:t>
      </w:r>
      <w:r>
        <w:rPr>
          <w:bCs/>
          <w:sz w:val="22"/>
          <w:szCs w:val="22"/>
        </w:rPr>
        <w:t>diciembre</w:t>
      </w:r>
      <w:r>
        <w:rPr>
          <w:b/>
          <w:bCs/>
          <w:sz w:val="22"/>
          <w:szCs w:val="22"/>
        </w:rPr>
        <w:t xml:space="preserve"> </w:t>
      </w:r>
      <w:r>
        <w:rPr>
          <w:bCs/>
          <w:sz w:val="22"/>
          <w:szCs w:val="22"/>
        </w:rPr>
        <w:t>2019 la depreciación mensual asciende a la cantidad de $-1</w:t>
      </w:r>
      <w:proofErr w:type="gramStart"/>
      <w:r>
        <w:rPr>
          <w:bCs/>
          <w:sz w:val="22"/>
          <w:szCs w:val="22"/>
        </w:rPr>
        <w:t>,056,280.09</w:t>
      </w:r>
      <w:proofErr w:type="gramEnd"/>
      <w:r>
        <w:rPr>
          <w:bCs/>
          <w:sz w:val="22"/>
          <w:szCs w:val="22"/>
        </w:rPr>
        <w:t xml:space="preserve"> (Un millón cincuenta y seis mil doscientos ochenta pesos 09/100 m.n.).</w:t>
      </w:r>
      <w:r w:rsidRPr="00F07F66">
        <w:rPr>
          <w:b/>
          <w:bCs/>
          <w:sz w:val="22"/>
          <w:szCs w:val="22"/>
        </w:rPr>
        <w:t xml:space="preserve"> </w:t>
      </w:r>
    </w:p>
    <w:p w14:paraId="589096B5" w14:textId="77777777" w:rsidR="00A809E1" w:rsidRDefault="00A809E1" w:rsidP="00A809E1">
      <w:pPr>
        <w:jc w:val="both"/>
        <w:rPr>
          <w:sz w:val="22"/>
          <w:szCs w:val="22"/>
        </w:rPr>
      </w:pPr>
    </w:p>
    <w:p w14:paraId="3DF2872E" w14:textId="77777777" w:rsidR="004B3D3A" w:rsidRDefault="004B3D3A" w:rsidP="004B3D3A">
      <w:pPr>
        <w:jc w:val="both"/>
        <w:rPr>
          <w:b/>
          <w:bCs/>
          <w:sz w:val="22"/>
          <w:szCs w:val="22"/>
        </w:rPr>
      </w:pPr>
      <w:r>
        <w:rPr>
          <w:bCs/>
          <w:sz w:val="22"/>
          <w:szCs w:val="22"/>
        </w:rPr>
        <w:t>En el mes de enero de 2020, la depreciación mensual asciende a la cantidad de $-1</w:t>
      </w:r>
      <w:proofErr w:type="gramStart"/>
      <w:r>
        <w:rPr>
          <w:bCs/>
          <w:sz w:val="22"/>
          <w:szCs w:val="22"/>
        </w:rPr>
        <w:t>,056,108.79</w:t>
      </w:r>
      <w:proofErr w:type="gramEnd"/>
      <w:r>
        <w:rPr>
          <w:bCs/>
          <w:sz w:val="22"/>
          <w:szCs w:val="22"/>
        </w:rPr>
        <w:t xml:space="preserve"> (Un millón cincuenta y seis mil ciento ocho pesos 79/100 m.n.).</w:t>
      </w:r>
      <w:r w:rsidRPr="00F07F66">
        <w:rPr>
          <w:b/>
          <w:bCs/>
          <w:sz w:val="22"/>
          <w:szCs w:val="22"/>
        </w:rPr>
        <w:t xml:space="preserve"> </w:t>
      </w:r>
    </w:p>
    <w:p w14:paraId="1C38B8FE" w14:textId="77777777" w:rsidR="004B3D3A" w:rsidRDefault="004B3D3A" w:rsidP="004B3D3A">
      <w:pPr>
        <w:jc w:val="both"/>
        <w:rPr>
          <w:bCs/>
          <w:sz w:val="22"/>
          <w:szCs w:val="22"/>
        </w:rPr>
      </w:pPr>
    </w:p>
    <w:p w14:paraId="471DB47A" w14:textId="77777777" w:rsidR="003352B5" w:rsidRDefault="003352B5" w:rsidP="003B0EBB">
      <w:pPr>
        <w:jc w:val="both"/>
        <w:rPr>
          <w:bCs/>
          <w:sz w:val="22"/>
          <w:szCs w:val="22"/>
        </w:rPr>
      </w:pPr>
      <w:r>
        <w:rPr>
          <w:bCs/>
          <w:sz w:val="22"/>
          <w:szCs w:val="22"/>
        </w:rPr>
        <w:t xml:space="preserve">En el mes de febrero de 2020 se incrementó la cuenta 1.2.4.1.3.2.1. Equipo de cómputo y de tecnología de la información por un importe de $31,163.40, correspondiente a la adquisición de una unidad de almacenamiento externo </w:t>
      </w:r>
      <w:proofErr w:type="spellStart"/>
      <w:r>
        <w:rPr>
          <w:bCs/>
          <w:sz w:val="22"/>
          <w:szCs w:val="22"/>
        </w:rPr>
        <w:t>Westerm</w:t>
      </w:r>
      <w:proofErr w:type="spellEnd"/>
      <w:r>
        <w:rPr>
          <w:bCs/>
          <w:sz w:val="22"/>
          <w:szCs w:val="22"/>
        </w:rPr>
        <w:t xml:space="preserve"> Digital WD </w:t>
      </w:r>
      <w:proofErr w:type="spellStart"/>
      <w:r>
        <w:rPr>
          <w:bCs/>
          <w:sz w:val="22"/>
          <w:szCs w:val="22"/>
        </w:rPr>
        <w:t>My</w:t>
      </w:r>
      <w:proofErr w:type="spellEnd"/>
      <w:r>
        <w:rPr>
          <w:bCs/>
          <w:sz w:val="22"/>
          <w:szCs w:val="22"/>
        </w:rPr>
        <w:t xml:space="preserve"> Cloud PR4100 NAS de 4 bahías de 32TB para el CEDETIC. </w:t>
      </w:r>
    </w:p>
    <w:p w14:paraId="26DB61F2" w14:textId="77777777" w:rsidR="00413544" w:rsidRDefault="00413544" w:rsidP="003B0EBB">
      <w:pPr>
        <w:jc w:val="both"/>
        <w:rPr>
          <w:bCs/>
          <w:sz w:val="22"/>
          <w:szCs w:val="22"/>
        </w:rPr>
      </w:pPr>
    </w:p>
    <w:p w14:paraId="2315168B" w14:textId="77777777" w:rsidR="003B0EBB" w:rsidRDefault="007E213A" w:rsidP="003B0EBB">
      <w:pPr>
        <w:jc w:val="both"/>
        <w:rPr>
          <w:b/>
          <w:bCs/>
          <w:sz w:val="22"/>
          <w:szCs w:val="22"/>
        </w:rPr>
      </w:pPr>
      <w:r>
        <w:rPr>
          <w:bCs/>
          <w:sz w:val="22"/>
          <w:szCs w:val="22"/>
        </w:rPr>
        <w:t xml:space="preserve">En </w:t>
      </w:r>
      <w:r w:rsidR="003B0EBB">
        <w:rPr>
          <w:bCs/>
          <w:sz w:val="22"/>
          <w:szCs w:val="22"/>
        </w:rPr>
        <w:t xml:space="preserve">el mes de </w:t>
      </w:r>
      <w:r w:rsidR="003352B5">
        <w:rPr>
          <w:bCs/>
          <w:sz w:val="22"/>
          <w:szCs w:val="22"/>
        </w:rPr>
        <w:t>febrero</w:t>
      </w:r>
      <w:r w:rsidR="003B0EBB">
        <w:rPr>
          <w:bCs/>
          <w:sz w:val="22"/>
          <w:szCs w:val="22"/>
        </w:rPr>
        <w:t xml:space="preserve"> de 2020, la depreciación mensual asciende a la cantidad de $-</w:t>
      </w:r>
      <w:r w:rsidR="003352B5">
        <w:rPr>
          <w:bCs/>
          <w:sz w:val="22"/>
          <w:szCs w:val="22"/>
        </w:rPr>
        <w:t>989,459.58</w:t>
      </w:r>
      <w:r w:rsidR="003B0EBB">
        <w:rPr>
          <w:bCs/>
          <w:sz w:val="22"/>
          <w:szCs w:val="22"/>
        </w:rPr>
        <w:t xml:space="preserve"> (</w:t>
      </w:r>
      <w:r w:rsidR="003352B5">
        <w:rPr>
          <w:bCs/>
          <w:sz w:val="22"/>
          <w:szCs w:val="22"/>
        </w:rPr>
        <w:t>Novecientos ochenta y nueve</w:t>
      </w:r>
      <w:r w:rsidR="003B0EBB">
        <w:rPr>
          <w:bCs/>
          <w:sz w:val="22"/>
          <w:szCs w:val="22"/>
        </w:rPr>
        <w:t xml:space="preserve"> mil </w:t>
      </w:r>
      <w:r w:rsidR="003352B5">
        <w:rPr>
          <w:bCs/>
          <w:sz w:val="22"/>
          <w:szCs w:val="22"/>
        </w:rPr>
        <w:t>cuatrocientos cincuenta y nueve</w:t>
      </w:r>
      <w:r w:rsidR="003B0EBB">
        <w:rPr>
          <w:bCs/>
          <w:sz w:val="22"/>
          <w:szCs w:val="22"/>
        </w:rPr>
        <w:t xml:space="preserve"> pesos </w:t>
      </w:r>
      <w:r w:rsidR="003352B5">
        <w:rPr>
          <w:bCs/>
          <w:sz w:val="22"/>
          <w:szCs w:val="22"/>
        </w:rPr>
        <w:t>58</w:t>
      </w:r>
      <w:r w:rsidR="003B0EBB">
        <w:rPr>
          <w:bCs/>
          <w:sz w:val="22"/>
          <w:szCs w:val="22"/>
        </w:rPr>
        <w:t>/100 m.n.).</w:t>
      </w:r>
      <w:r w:rsidR="003B0EBB" w:rsidRPr="00F07F66">
        <w:rPr>
          <w:b/>
          <w:bCs/>
          <w:sz w:val="22"/>
          <w:szCs w:val="22"/>
        </w:rPr>
        <w:t xml:space="preserve"> </w:t>
      </w:r>
    </w:p>
    <w:p w14:paraId="7B0EA943" w14:textId="77777777" w:rsidR="004B3D3A" w:rsidRDefault="004B3D3A" w:rsidP="004B3D3A">
      <w:pPr>
        <w:rPr>
          <w:b/>
          <w:bCs/>
          <w:sz w:val="22"/>
          <w:szCs w:val="22"/>
        </w:rPr>
      </w:pPr>
    </w:p>
    <w:p w14:paraId="7C805637" w14:textId="77777777" w:rsidR="00FE2D72" w:rsidRDefault="00FE2D72" w:rsidP="00FE2D72">
      <w:pPr>
        <w:jc w:val="both"/>
        <w:rPr>
          <w:sz w:val="22"/>
          <w:szCs w:val="22"/>
        </w:rPr>
      </w:pPr>
      <w:r>
        <w:rPr>
          <w:sz w:val="22"/>
          <w:szCs w:val="22"/>
        </w:rPr>
        <w:t xml:space="preserve">Durante el mes de marzo de 2020, </w:t>
      </w:r>
      <w:r w:rsidR="007F7001">
        <w:rPr>
          <w:sz w:val="22"/>
          <w:szCs w:val="22"/>
        </w:rPr>
        <w:t xml:space="preserve">derivado del </w:t>
      </w:r>
      <w:r>
        <w:rPr>
          <w:sz w:val="22"/>
          <w:szCs w:val="22"/>
        </w:rPr>
        <w:t xml:space="preserve">reintegró a la Secretaría de Finanzas y Administración del Estado, </w:t>
      </w:r>
      <w:r w:rsidR="007F7001">
        <w:rPr>
          <w:sz w:val="22"/>
          <w:szCs w:val="22"/>
        </w:rPr>
        <w:t xml:space="preserve">de </w:t>
      </w:r>
      <w:r>
        <w:rPr>
          <w:sz w:val="22"/>
          <w:szCs w:val="22"/>
        </w:rPr>
        <w:t xml:space="preserve">los recursos correspondientes al ejercicio 2018 </w:t>
      </w:r>
      <w:r w:rsidR="007F7001">
        <w:rPr>
          <w:sz w:val="22"/>
          <w:szCs w:val="22"/>
        </w:rPr>
        <w:t xml:space="preserve">se ve disminuido las cuentas contables </w:t>
      </w:r>
      <w:r w:rsidR="00BA37B7">
        <w:rPr>
          <w:sz w:val="22"/>
          <w:szCs w:val="22"/>
        </w:rPr>
        <w:t>1.2.3.6.2.1.3. Edificación no habitacional en proceso respecto de las</w:t>
      </w:r>
      <w:r>
        <w:rPr>
          <w:sz w:val="22"/>
          <w:szCs w:val="22"/>
        </w:rPr>
        <w:t xml:space="preserve"> siguientes obras y proyectos:</w:t>
      </w:r>
    </w:p>
    <w:p w14:paraId="627864F4" w14:textId="77777777" w:rsidR="00FE2D72" w:rsidRDefault="00FE2D72" w:rsidP="00FE2D72">
      <w:pPr>
        <w:jc w:val="both"/>
        <w:rPr>
          <w:sz w:val="22"/>
          <w:szCs w:val="22"/>
        </w:rPr>
      </w:pPr>
    </w:p>
    <w:p w14:paraId="3FC5D0EA" w14:textId="77777777" w:rsidR="00FE2D72" w:rsidRPr="0015313E" w:rsidRDefault="00FE2D72" w:rsidP="00FE2D72">
      <w:pPr>
        <w:jc w:val="both"/>
        <w:rPr>
          <w:sz w:val="22"/>
          <w:szCs w:val="22"/>
        </w:rPr>
      </w:pPr>
      <w:r w:rsidRPr="0015313E">
        <w:rPr>
          <w:sz w:val="22"/>
          <w:szCs w:val="22"/>
        </w:rPr>
        <w:t>Etapa Única de la Construcción de Salas de Juicios Orales en Zitácuaro, Municipio de Zitácuaro, en el Estado de Michoacán", por un importe de $59</w:t>
      </w:r>
      <w:proofErr w:type="gramStart"/>
      <w:r w:rsidRPr="0015313E">
        <w:rPr>
          <w:sz w:val="22"/>
          <w:szCs w:val="22"/>
        </w:rPr>
        <w:t>,916,083.91</w:t>
      </w:r>
      <w:proofErr w:type="gramEnd"/>
      <w:r w:rsidRPr="0015313E">
        <w:rPr>
          <w:sz w:val="22"/>
          <w:szCs w:val="22"/>
        </w:rPr>
        <w:t xml:space="preserve"> (Cincuenta y nueve mil</w:t>
      </w:r>
      <w:r w:rsidR="00534620" w:rsidRPr="0015313E">
        <w:rPr>
          <w:sz w:val="22"/>
          <w:szCs w:val="22"/>
        </w:rPr>
        <w:t>lones</w:t>
      </w:r>
      <w:r w:rsidRPr="0015313E">
        <w:rPr>
          <w:sz w:val="22"/>
          <w:szCs w:val="22"/>
        </w:rPr>
        <w:t xml:space="preserve"> novecientos dieciséis mil ochenta y tres pesos 91/100 m.n.).</w:t>
      </w:r>
    </w:p>
    <w:p w14:paraId="22EC668B" w14:textId="77777777" w:rsidR="00FE2D72" w:rsidRPr="0015313E" w:rsidRDefault="00FE2D72" w:rsidP="00FE2D72">
      <w:pPr>
        <w:jc w:val="both"/>
        <w:rPr>
          <w:sz w:val="22"/>
          <w:szCs w:val="22"/>
        </w:rPr>
      </w:pPr>
    </w:p>
    <w:p w14:paraId="6226AB8D" w14:textId="77777777" w:rsidR="00FE2D72" w:rsidRPr="0015313E" w:rsidRDefault="00FE2D72" w:rsidP="00FE2D72">
      <w:pPr>
        <w:jc w:val="both"/>
        <w:rPr>
          <w:sz w:val="22"/>
          <w:szCs w:val="22"/>
        </w:rPr>
      </w:pPr>
      <w:r w:rsidRPr="0015313E">
        <w:rPr>
          <w:sz w:val="22"/>
          <w:szCs w:val="22"/>
        </w:rPr>
        <w:lastRenderedPageBreak/>
        <w:t>"Etapa Única Construcción del Carril de Desaceleración, Vialidad de Acceso, Vialidad Interna y Estacionamiento de la Obra Juzgados Orales Penales y Salas Tradicionales de Lázaro Cárdenas, Municipio de Lázaro Cárdenas", por un importe de $12,379,771.22 (Doce millones trescientos setenta y nueve mil setecientos setenta y un peso</w:t>
      </w:r>
      <w:r w:rsidR="00534620" w:rsidRPr="0015313E">
        <w:rPr>
          <w:sz w:val="22"/>
          <w:szCs w:val="22"/>
        </w:rPr>
        <w:t>s 22/100 m.n.)</w:t>
      </w:r>
      <w:r w:rsidRPr="0015313E">
        <w:rPr>
          <w:sz w:val="22"/>
          <w:szCs w:val="22"/>
        </w:rPr>
        <w:t>.</w:t>
      </w:r>
    </w:p>
    <w:p w14:paraId="00901DE3" w14:textId="77777777" w:rsidR="00FE2D72" w:rsidRPr="0015313E" w:rsidRDefault="00FE2D72" w:rsidP="00FE2D72">
      <w:pPr>
        <w:jc w:val="both"/>
        <w:rPr>
          <w:sz w:val="22"/>
          <w:szCs w:val="22"/>
        </w:rPr>
      </w:pPr>
    </w:p>
    <w:p w14:paraId="33D742E4" w14:textId="77777777" w:rsidR="00FE2D72" w:rsidRPr="0015313E" w:rsidRDefault="00FE2D72" w:rsidP="00FE2D72">
      <w:pPr>
        <w:jc w:val="both"/>
        <w:rPr>
          <w:sz w:val="22"/>
          <w:szCs w:val="22"/>
        </w:rPr>
      </w:pPr>
      <w:r w:rsidRPr="0015313E">
        <w:rPr>
          <w:sz w:val="22"/>
          <w:szCs w:val="22"/>
        </w:rPr>
        <w:t>“</w:t>
      </w:r>
      <w:r w:rsidR="00534620" w:rsidRPr="0015313E">
        <w:rPr>
          <w:sz w:val="22"/>
          <w:szCs w:val="22"/>
        </w:rPr>
        <w:t xml:space="preserve">Planta de </w:t>
      </w:r>
      <w:r w:rsidR="00E82509" w:rsidRPr="0015313E">
        <w:rPr>
          <w:sz w:val="22"/>
          <w:szCs w:val="22"/>
        </w:rPr>
        <w:t>T</w:t>
      </w:r>
      <w:r w:rsidR="00534620" w:rsidRPr="0015313E">
        <w:rPr>
          <w:sz w:val="22"/>
          <w:szCs w:val="22"/>
        </w:rPr>
        <w:t xml:space="preserve">ratamiento en los Juzgados Orales Penales </w:t>
      </w:r>
      <w:r w:rsidR="000B5D17" w:rsidRPr="0015313E">
        <w:rPr>
          <w:sz w:val="22"/>
          <w:szCs w:val="22"/>
        </w:rPr>
        <w:t>y Salas Tradicionales en la ciudad de Zamora, Michoacán</w:t>
      </w:r>
      <w:r w:rsidRPr="0015313E">
        <w:rPr>
          <w:sz w:val="22"/>
          <w:szCs w:val="22"/>
        </w:rPr>
        <w:t>", por un importe de $9</w:t>
      </w:r>
      <w:proofErr w:type="gramStart"/>
      <w:r w:rsidRPr="0015313E">
        <w:rPr>
          <w:sz w:val="22"/>
          <w:szCs w:val="22"/>
        </w:rPr>
        <w:t>,066,659.21</w:t>
      </w:r>
      <w:proofErr w:type="gramEnd"/>
      <w:r w:rsidRPr="0015313E">
        <w:rPr>
          <w:sz w:val="22"/>
          <w:szCs w:val="22"/>
        </w:rPr>
        <w:t xml:space="preserve"> (Nueve millones sesenta y seis mil seiscientos cincuenta y nueve pesos 21/100 m.n.).</w:t>
      </w:r>
    </w:p>
    <w:p w14:paraId="642DEBDC" w14:textId="77777777" w:rsidR="00FE2D72" w:rsidRPr="0015313E" w:rsidRDefault="00FE2D72" w:rsidP="00FE2D72">
      <w:pPr>
        <w:jc w:val="both"/>
        <w:rPr>
          <w:sz w:val="22"/>
          <w:szCs w:val="22"/>
        </w:rPr>
      </w:pPr>
    </w:p>
    <w:p w14:paraId="50BE43C1" w14:textId="77777777" w:rsidR="00686DE2" w:rsidRPr="0015313E" w:rsidRDefault="00FE2D72" w:rsidP="00A809E1">
      <w:pPr>
        <w:jc w:val="both"/>
        <w:rPr>
          <w:sz w:val="22"/>
          <w:szCs w:val="22"/>
        </w:rPr>
      </w:pPr>
      <w:r w:rsidRPr="0015313E">
        <w:rPr>
          <w:sz w:val="22"/>
          <w:szCs w:val="22"/>
        </w:rPr>
        <w:t xml:space="preserve">En lo correspondiente a la "Etapa Única de la Construcción de Salas de Juicios Orales en Zitácuaro, Municipio de Zitácuaro, </w:t>
      </w:r>
      <w:r w:rsidR="000B5D17" w:rsidRPr="0015313E">
        <w:rPr>
          <w:sz w:val="22"/>
          <w:szCs w:val="22"/>
        </w:rPr>
        <w:t xml:space="preserve">en </w:t>
      </w:r>
      <w:r w:rsidRPr="0015313E">
        <w:rPr>
          <w:sz w:val="22"/>
          <w:szCs w:val="22"/>
        </w:rPr>
        <w:t>el Estado de Michoacán", se concluyó esta obra por un total de $2</w:t>
      </w:r>
      <w:proofErr w:type="gramStart"/>
      <w:r w:rsidRPr="0015313E">
        <w:rPr>
          <w:sz w:val="22"/>
          <w:szCs w:val="22"/>
        </w:rPr>
        <w:t>,938,000.00</w:t>
      </w:r>
      <w:proofErr w:type="gramEnd"/>
      <w:r w:rsidRPr="0015313E">
        <w:rPr>
          <w:sz w:val="22"/>
          <w:szCs w:val="22"/>
        </w:rPr>
        <w:t xml:space="preserve"> (Dos millones novecientos treinta y ocho mil pesos 00/100 m.n.) quedando un saldo por un importe de $58,760.00 (Cincuenta y ocho mil setecientos sesenta pesos 00/100 m.n.), mismo que fue reintegrado a la Secretaría de Finanzas y Administración del Estado</w:t>
      </w:r>
      <w:r w:rsidR="00BA37B7" w:rsidRPr="0015313E">
        <w:rPr>
          <w:sz w:val="22"/>
          <w:szCs w:val="22"/>
        </w:rPr>
        <w:t>. Así mismo se incrementa la cuenta 1.2.3.3.1.7.1.3. Edificios y locales por la capitalización de la obra.</w:t>
      </w:r>
    </w:p>
    <w:p w14:paraId="08611834" w14:textId="77777777" w:rsidR="00BA37B7" w:rsidRDefault="00BA37B7" w:rsidP="00A809E1">
      <w:pPr>
        <w:jc w:val="both"/>
        <w:rPr>
          <w:sz w:val="20"/>
          <w:szCs w:val="20"/>
        </w:rPr>
      </w:pPr>
    </w:p>
    <w:p w14:paraId="0FEA27C2" w14:textId="77777777" w:rsidR="00FE2D72" w:rsidRDefault="00FE2D72" w:rsidP="00FE2D72">
      <w:pPr>
        <w:tabs>
          <w:tab w:val="left" w:pos="6588"/>
        </w:tabs>
        <w:jc w:val="both"/>
        <w:rPr>
          <w:sz w:val="22"/>
          <w:szCs w:val="22"/>
        </w:rPr>
      </w:pPr>
      <w:r>
        <w:rPr>
          <w:sz w:val="22"/>
          <w:szCs w:val="22"/>
        </w:rPr>
        <w:t>1.2.4.1.3.2.1. Equipo de cómputo y tecnología de la información, se incrementa por un importe de $610,052.12 (Seiscientos diez mil cincuenta y dos pesos 12/100 m.n.).</w:t>
      </w:r>
    </w:p>
    <w:p w14:paraId="2503FF0A" w14:textId="77777777" w:rsidR="00FE2D72" w:rsidRDefault="00FE2D72" w:rsidP="00FE2D72">
      <w:pPr>
        <w:tabs>
          <w:tab w:val="left" w:pos="6588"/>
        </w:tabs>
        <w:jc w:val="both"/>
        <w:rPr>
          <w:sz w:val="22"/>
          <w:szCs w:val="22"/>
        </w:rPr>
      </w:pPr>
    </w:p>
    <w:p w14:paraId="255BFA00" w14:textId="77777777" w:rsidR="00FE2D72" w:rsidRDefault="00FE2D72" w:rsidP="00FE2D72">
      <w:pPr>
        <w:tabs>
          <w:tab w:val="left" w:pos="6588"/>
        </w:tabs>
        <w:jc w:val="both"/>
        <w:rPr>
          <w:sz w:val="22"/>
          <w:szCs w:val="22"/>
        </w:rPr>
      </w:pPr>
      <w:r>
        <w:rPr>
          <w:sz w:val="22"/>
          <w:szCs w:val="22"/>
        </w:rPr>
        <w:t xml:space="preserve">-Adquisición de un disco duro Western Digital WD </w:t>
      </w:r>
      <w:proofErr w:type="spellStart"/>
      <w:r>
        <w:rPr>
          <w:sz w:val="22"/>
          <w:szCs w:val="22"/>
        </w:rPr>
        <w:t>My</w:t>
      </w:r>
      <w:proofErr w:type="spellEnd"/>
      <w:r>
        <w:rPr>
          <w:sz w:val="22"/>
          <w:szCs w:val="22"/>
        </w:rPr>
        <w:t xml:space="preserve"> Cloud, para el Juzgado Segundo Familiar de </w:t>
      </w:r>
    </w:p>
    <w:p w14:paraId="5492A3E5" w14:textId="77777777" w:rsidR="00FE2D72" w:rsidRDefault="00FE2D72" w:rsidP="00BA37B7">
      <w:pPr>
        <w:tabs>
          <w:tab w:val="left" w:pos="6588"/>
        </w:tabs>
        <w:jc w:val="both"/>
        <w:rPr>
          <w:sz w:val="22"/>
          <w:szCs w:val="22"/>
        </w:rPr>
      </w:pPr>
      <w:r>
        <w:rPr>
          <w:sz w:val="22"/>
          <w:szCs w:val="22"/>
        </w:rPr>
        <w:t>Zamora, Michoacán, por un importe de $6,710.60 (Seis mil setecientos diez pesos 60/100 m.n.).</w:t>
      </w:r>
    </w:p>
    <w:p w14:paraId="18A6767D" w14:textId="77777777" w:rsidR="00FE2D72" w:rsidRPr="00F635C9" w:rsidRDefault="00FE2D72" w:rsidP="00FE2D72">
      <w:pPr>
        <w:rPr>
          <w:sz w:val="22"/>
          <w:szCs w:val="22"/>
        </w:rPr>
      </w:pPr>
    </w:p>
    <w:p w14:paraId="451C5B46" w14:textId="77777777" w:rsidR="00FE2D72" w:rsidRDefault="00FE2D72" w:rsidP="00FE2D72">
      <w:pPr>
        <w:tabs>
          <w:tab w:val="left" w:pos="6588"/>
        </w:tabs>
        <w:jc w:val="both"/>
        <w:rPr>
          <w:sz w:val="22"/>
          <w:szCs w:val="22"/>
        </w:rPr>
      </w:pPr>
      <w:r>
        <w:rPr>
          <w:sz w:val="22"/>
          <w:szCs w:val="22"/>
        </w:rPr>
        <w:t xml:space="preserve">-Adquisición de 10 scanner modelos </w:t>
      </w:r>
      <w:proofErr w:type="spellStart"/>
      <w:r>
        <w:rPr>
          <w:sz w:val="22"/>
          <w:szCs w:val="22"/>
        </w:rPr>
        <w:t>Alaris</w:t>
      </w:r>
      <w:proofErr w:type="spellEnd"/>
      <w:r>
        <w:rPr>
          <w:sz w:val="22"/>
          <w:szCs w:val="22"/>
        </w:rPr>
        <w:t xml:space="preserve"> S2050, para la Dirección de Gestión del Sistema de Justicia Penal, Acusatorio y Oral por un importe de $119,445.20 (Ciento diecinueve mil cuatrocientos cuarenta y cinco pesos </w:t>
      </w:r>
      <w:r w:rsidR="000B5D17">
        <w:rPr>
          <w:sz w:val="22"/>
          <w:szCs w:val="22"/>
        </w:rPr>
        <w:t>2</w:t>
      </w:r>
      <w:r>
        <w:rPr>
          <w:sz w:val="22"/>
          <w:szCs w:val="22"/>
        </w:rPr>
        <w:t>0/100 m.n.).</w:t>
      </w:r>
    </w:p>
    <w:p w14:paraId="6BE6594E" w14:textId="77777777" w:rsidR="00FE2D72" w:rsidRDefault="00FE2D72" w:rsidP="00FE2D72">
      <w:pPr>
        <w:tabs>
          <w:tab w:val="left" w:pos="6588"/>
        </w:tabs>
        <w:jc w:val="both"/>
        <w:rPr>
          <w:sz w:val="22"/>
          <w:szCs w:val="22"/>
        </w:rPr>
      </w:pPr>
    </w:p>
    <w:p w14:paraId="7EFCED1C" w14:textId="77777777" w:rsidR="00FE2D72" w:rsidRDefault="00FE2D72" w:rsidP="00FE2D72">
      <w:pPr>
        <w:tabs>
          <w:tab w:val="left" w:pos="6588"/>
        </w:tabs>
        <w:jc w:val="both"/>
        <w:rPr>
          <w:sz w:val="22"/>
          <w:szCs w:val="22"/>
        </w:rPr>
      </w:pPr>
      <w:r>
        <w:rPr>
          <w:sz w:val="22"/>
          <w:szCs w:val="22"/>
        </w:rPr>
        <w:t>-Adquisición de 2 servidores HPE DL560 Gen 106230, para el Centro de Desarrollo de Tecnologías de la Información y Comunicaciones, por un importe de $470,936.80 (Cuatrocientos setenta mil novecientos treinta y seis pesos 80/100 m.n.).</w:t>
      </w:r>
    </w:p>
    <w:p w14:paraId="48213B0A" w14:textId="77777777" w:rsidR="00FE2D72" w:rsidRDefault="00FE2D72" w:rsidP="00FE2D72">
      <w:pPr>
        <w:tabs>
          <w:tab w:val="left" w:pos="6588"/>
        </w:tabs>
        <w:jc w:val="both"/>
        <w:rPr>
          <w:sz w:val="22"/>
          <w:szCs w:val="22"/>
        </w:rPr>
      </w:pPr>
    </w:p>
    <w:p w14:paraId="3DE2CFD1" w14:textId="77777777" w:rsidR="00FE2D72" w:rsidRDefault="00FE2D72" w:rsidP="00FE2D72">
      <w:pPr>
        <w:tabs>
          <w:tab w:val="left" w:pos="6588"/>
        </w:tabs>
        <w:jc w:val="both"/>
        <w:rPr>
          <w:sz w:val="22"/>
          <w:szCs w:val="22"/>
        </w:rPr>
      </w:pPr>
      <w:r>
        <w:rPr>
          <w:sz w:val="22"/>
          <w:szCs w:val="22"/>
        </w:rPr>
        <w:t xml:space="preserve">-Adquisición de un disco extreme Western Digital WD </w:t>
      </w:r>
      <w:proofErr w:type="spellStart"/>
      <w:r>
        <w:rPr>
          <w:sz w:val="22"/>
          <w:szCs w:val="22"/>
        </w:rPr>
        <w:t>My</w:t>
      </w:r>
      <w:proofErr w:type="spellEnd"/>
      <w:r>
        <w:rPr>
          <w:sz w:val="22"/>
          <w:szCs w:val="22"/>
        </w:rPr>
        <w:t xml:space="preserve"> Book Dúo 3.5”16TB, USB 3.0</w:t>
      </w:r>
      <w:r w:rsidRPr="00F635C9">
        <w:rPr>
          <w:sz w:val="22"/>
          <w:szCs w:val="22"/>
        </w:rPr>
        <w:t xml:space="preserve"> </w:t>
      </w:r>
      <w:r>
        <w:rPr>
          <w:sz w:val="22"/>
          <w:szCs w:val="22"/>
        </w:rPr>
        <w:t xml:space="preserve">para el Centro de Desarrollo de Tecnologías de la Información y Comunicaciones, por un importe de $12,959.52 (Doce mil novecientos cincuenta y nueve pesos </w:t>
      </w:r>
      <w:r w:rsidR="000B5D17">
        <w:rPr>
          <w:sz w:val="22"/>
          <w:szCs w:val="22"/>
        </w:rPr>
        <w:t>52</w:t>
      </w:r>
      <w:r>
        <w:rPr>
          <w:sz w:val="22"/>
          <w:szCs w:val="22"/>
        </w:rPr>
        <w:t>/100 m.n.).</w:t>
      </w:r>
    </w:p>
    <w:p w14:paraId="414B4EF5" w14:textId="77777777" w:rsidR="00FE2D72" w:rsidRDefault="00FE2D72" w:rsidP="00FE2D72">
      <w:pPr>
        <w:tabs>
          <w:tab w:val="left" w:pos="6588"/>
        </w:tabs>
        <w:jc w:val="both"/>
        <w:rPr>
          <w:sz w:val="22"/>
          <w:szCs w:val="22"/>
        </w:rPr>
      </w:pPr>
    </w:p>
    <w:p w14:paraId="0120D22B" w14:textId="77777777" w:rsidR="00FE2D72" w:rsidRDefault="00FE2D72" w:rsidP="00BA37B7">
      <w:pPr>
        <w:tabs>
          <w:tab w:val="left" w:pos="6588"/>
        </w:tabs>
        <w:jc w:val="both"/>
        <w:rPr>
          <w:sz w:val="22"/>
          <w:szCs w:val="22"/>
        </w:rPr>
      </w:pPr>
      <w:r>
        <w:rPr>
          <w:sz w:val="22"/>
          <w:szCs w:val="22"/>
        </w:rPr>
        <w:t>1.2.4.6.6.2.5. Equipos de generación eléctrica, aparatos y accesorios eléctricos, por un importe de $21,170.00 (Veintiún mil ciento setenta pesos 00/100 m.n.) por el suministro de una motobomba centrifuga de alta presión, modelo 1 A 1-3-2-1 DE 3 HP, para la planta recicladora de agua del Poder Judicial.</w:t>
      </w:r>
    </w:p>
    <w:p w14:paraId="632B61D5" w14:textId="77777777" w:rsidR="006C2DEA" w:rsidRDefault="006C2DEA" w:rsidP="00F00D4C">
      <w:pPr>
        <w:jc w:val="center"/>
        <w:rPr>
          <w:b/>
          <w:bCs/>
          <w:sz w:val="22"/>
          <w:szCs w:val="22"/>
        </w:rPr>
      </w:pPr>
    </w:p>
    <w:p w14:paraId="12551AA6" w14:textId="77777777" w:rsidR="00FE2D72" w:rsidRDefault="00FE2D72" w:rsidP="00FE2D72">
      <w:pPr>
        <w:jc w:val="both"/>
        <w:rPr>
          <w:b/>
          <w:bCs/>
          <w:sz w:val="22"/>
          <w:szCs w:val="22"/>
        </w:rPr>
      </w:pPr>
      <w:r w:rsidRPr="00F07F66">
        <w:rPr>
          <w:bCs/>
          <w:sz w:val="22"/>
          <w:szCs w:val="22"/>
        </w:rPr>
        <w:t xml:space="preserve">En el mes de </w:t>
      </w:r>
      <w:r>
        <w:rPr>
          <w:bCs/>
          <w:sz w:val="22"/>
          <w:szCs w:val="22"/>
        </w:rPr>
        <w:t>marzo</w:t>
      </w:r>
      <w:r>
        <w:rPr>
          <w:b/>
          <w:bCs/>
          <w:sz w:val="22"/>
          <w:szCs w:val="22"/>
        </w:rPr>
        <w:t xml:space="preserve"> </w:t>
      </w:r>
      <w:r>
        <w:rPr>
          <w:bCs/>
          <w:sz w:val="22"/>
          <w:szCs w:val="22"/>
        </w:rPr>
        <w:t>2020 la depreciación mensual asciende a la cantidad de $-989,459.58 (Novecientos ochenta y nueve mil cuatrocientos cincuenta y nueve pesos 58/100 m.n.).</w:t>
      </w:r>
      <w:r w:rsidRPr="00F07F66">
        <w:rPr>
          <w:b/>
          <w:bCs/>
          <w:sz w:val="22"/>
          <w:szCs w:val="22"/>
        </w:rPr>
        <w:t xml:space="preserve"> </w:t>
      </w:r>
    </w:p>
    <w:p w14:paraId="0D75E72F" w14:textId="77777777" w:rsidR="005953D9" w:rsidRDefault="005953D9" w:rsidP="005953D9">
      <w:pPr>
        <w:jc w:val="both"/>
        <w:rPr>
          <w:bCs/>
          <w:sz w:val="22"/>
          <w:szCs w:val="22"/>
        </w:rPr>
      </w:pPr>
    </w:p>
    <w:p w14:paraId="35E70AA9" w14:textId="77777777" w:rsidR="005953D9" w:rsidRDefault="005953D9" w:rsidP="005953D9">
      <w:pPr>
        <w:jc w:val="both"/>
        <w:rPr>
          <w:sz w:val="20"/>
          <w:szCs w:val="20"/>
        </w:rPr>
      </w:pPr>
      <w:r>
        <w:rPr>
          <w:bCs/>
          <w:sz w:val="22"/>
          <w:szCs w:val="22"/>
        </w:rPr>
        <w:t xml:space="preserve">En el mes de </w:t>
      </w:r>
      <w:r w:rsidR="0074349D">
        <w:rPr>
          <w:bCs/>
          <w:sz w:val="22"/>
          <w:szCs w:val="22"/>
        </w:rPr>
        <w:t>abril s</w:t>
      </w:r>
      <w:r>
        <w:rPr>
          <w:bCs/>
          <w:sz w:val="22"/>
          <w:szCs w:val="22"/>
        </w:rPr>
        <w:t xml:space="preserve">e </w:t>
      </w:r>
      <w:r w:rsidR="0074349D">
        <w:rPr>
          <w:bCs/>
          <w:sz w:val="22"/>
          <w:szCs w:val="22"/>
        </w:rPr>
        <w:t xml:space="preserve">incrementa </w:t>
      </w:r>
      <w:r w:rsidR="000F4835" w:rsidRPr="00486597">
        <w:rPr>
          <w:sz w:val="22"/>
          <w:szCs w:val="22"/>
        </w:rPr>
        <w:t xml:space="preserve">por el pago de las estimación 1 y 2 y lo correspondiente al 0.5% al millar de inspección y verificación de la “Terminación de los Trabajos de Construcción de la Sala de Oralidad Penal anexa al Centro de Reinserción Social de la Piedad, Michoacán”, por un importe de $312,650.39 (Trescientos doce mil seiscientos cincuenta pesos 39/100 </w:t>
      </w:r>
      <w:proofErr w:type="spellStart"/>
      <w:r w:rsidR="000F4835" w:rsidRPr="00486597">
        <w:rPr>
          <w:sz w:val="22"/>
          <w:szCs w:val="22"/>
        </w:rPr>
        <w:t>m.n</w:t>
      </w:r>
      <w:proofErr w:type="spellEnd"/>
      <w:r w:rsidR="0074349D">
        <w:rPr>
          <w:sz w:val="22"/>
          <w:szCs w:val="22"/>
        </w:rPr>
        <w:t>).</w:t>
      </w:r>
      <w:r>
        <w:rPr>
          <w:sz w:val="20"/>
          <w:szCs w:val="20"/>
        </w:rPr>
        <w:t xml:space="preserve"> </w:t>
      </w:r>
    </w:p>
    <w:p w14:paraId="1B8460BD" w14:textId="4B883B45" w:rsidR="005953D9" w:rsidRDefault="005953D9" w:rsidP="005953D9">
      <w:pPr>
        <w:jc w:val="both"/>
        <w:rPr>
          <w:bCs/>
          <w:sz w:val="22"/>
          <w:szCs w:val="22"/>
        </w:rPr>
      </w:pPr>
    </w:p>
    <w:p w14:paraId="6660B5F0" w14:textId="545BB829" w:rsidR="005953D9" w:rsidRDefault="005953D9" w:rsidP="005953D9">
      <w:pPr>
        <w:jc w:val="both"/>
        <w:rPr>
          <w:b/>
          <w:bCs/>
          <w:sz w:val="22"/>
          <w:szCs w:val="22"/>
        </w:rPr>
      </w:pPr>
      <w:r w:rsidRPr="00F07F66">
        <w:rPr>
          <w:bCs/>
          <w:sz w:val="22"/>
          <w:szCs w:val="22"/>
        </w:rPr>
        <w:t xml:space="preserve">En el mes de </w:t>
      </w:r>
      <w:r w:rsidR="0074349D">
        <w:rPr>
          <w:bCs/>
          <w:sz w:val="22"/>
          <w:szCs w:val="22"/>
        </w:rPr>
        <w:t>abril</w:t>
      </w:r>
      <w:r>
        <w:rPr>
          <w:b/>
          <w:bCs/>
          <w:sz w:val="22"/>
          <w:szCs w:val="22"/>
        </w:rPr>
        <w:t xml:space="preserve"> </w:t>
      </w:r>
      <w:r>
        <w:rPr>
          <w:bCs/>
          <w:sz w:val="22"/>
          <w:szCs w:val="22"/>
        </w:rPr>
        <w:t>2020 la depreciación mensual asciende a la cantidad de $-948,658.76 (Novecientos cuarenta y ocho mil seiscientos cincuenta y ocho pesos 76/100 m.n.).</w:t>
      </w:r>
      <w:r w:rsidRPr="00F07F66">
        <w:rPr>
          <w:b/>
          <w:bCs/>
          <w:sz w:val="22"/>
          <w:szCs w:val="22"/>
        </w:rPr>
        <w:t xml:space="preserve"> </w:t>
      </w:r>
    </w:p>
    <w:p w14:paraId="65EC1151" w14:textId="203BBD89" w:rsidR="007D1087" w:rsidRDefault="007D1087" w:rsidP="00F00D4C">
      <w:pPr>
        <w:jc w:val="center"/>
        <w:rPr>
          <w:b/>
          <w:bCs/>
          <w:sz w:val="22"/>
          <w:szCs w:val="22"/>
        </w:rPr>
      </w:pPr>
    </w:p>
    <w:p w14:paraId="346F0251" w14:textId="02AB3375" w:rsidR="005E79FF" w:rsidRDefault="005E79FF" w:rsidP="005E79FF">
      <w:pPr>
        <w:jc w:val="both"/>
        <w:rPr>
          <w:b/>
          <w:bCs/>
          <w:sz w:val="22"/>
          <w:szCs w:val="22"/>
        </w:rPr>
      </w:pPr>
      <w:r w:rsidRPr="00F07F66">
        <w:rPr>
          <w:bCs/>
          <w:sz w:val="22"/>
          <w:szCs w:val="22"/>
        </w:rPr>
        <w:lastRenderedPageBreak/>
        <w:t xml:space="preserve">En el mes de </w:t>
      </w:r>
      <w:r>
        <w:rPr>
          <w:bCs/>
          <w:sz w:val="22"/>
          <w:szCs w:val="22"/>
        </w:rPr>
        <w:t>mayo</w:t>
      </w:r>
      <w:r>
        <w:rPr>
          <w:b/>
          <w:bCs/>
          <w:sz w:val="22"/>
          <w:szCs w:val="22"/>
        </w:rPr>
        <w:t xml:space="preserve"> </w:t>
      </w:r>
      <w:r>
        <w:rPr>
          <w:bCs/>
          <w:sz w:val="22"/>
          <w:szCs w:val="22"/>
        </w:rPr>
        <w:t>2020 la depreciación mensual asciende a la cantidad de $-948,658.76 (Novecientos cuarenta y ocho mil seiscientos cincuenta y ocho pesos 76/100 m.n.).</w:t>
      </w:r>
      <w:r w:rsidRPr="00F07F66">
        <w:rPr>
          <w:b/>
          <w:bCs/>
          <w:sz w:val="22"/>
          <w:szCs w:val="22"/>
        </w:rPr>
        <w:t xml:space="preserve"> </w:t>
      </w:r>
    </w:p>
    <w:p w14:paraId="21B8BAF0" w14:textId="77777777" w:rsidR="005E79FF" w:rsidRDefault="005E79FF" w:rsidP="005E79FF">
      <w:pPr>
        <w:jc w:val="center"/>
        <w:rPr>
          <w:b/>
          <w:bCs/>
          <w:sz w:val="22"/>
          <w:szCs w:val="22"/>
        </w:rPr>
      </w:pPr>
    </w:p>
    <w:p w14:paraId="6B075DB5" w14:textId="642FFFE2" w:rsidR="005953D9" w:rsidRPr="00377620" w:rsidRDefault="00910281" w:rsidP="00910281">
      <w:pPr>
        <w:jc w:val="both"/>
        <w:rPr>
          <w:sz w:val="22"/>
          <w:szCs w:val="22"/>
        </w:rPr>
      </w:pPr>
      <w:r>
        <w:rPr>
          <w:bCs/>
          <w:sz w:val="22"/>
          <w:szCs w:val="22"/>
        </w:rPr>
        <w:t xml:space="preserve">En el mes de junio 2020 se incrementa </w:t>
      </w:r>
      <w:r w:rsidRPr="00486597">
        <w:rPr>
          <w:sz w:val="22"/>
          <w:szCs w:val="22"/>
        </w:rPr>
        <w:t>por el pago</w:t>
      </w:r>
      <w:r w:rsidRPr="00910281">
        <w:rPr>
          <w:sz w:val="22"/>
          <w:szCs w:val="22"/>
        </w:rPr>
        <w:t xml:space="preserve"> </w:t>
      </w:r>
      <w:r>
        <w:rPr>
          <w:sz w:val="22"/>
          <w:szCs w:val="22"/>
        </w:rPr>
        <w:t xml:space="preserve">de la estimación 3 y finiquito de la Terminación </w:t>
      </w:r>
      <w:r w:rsidRPr="00377620">
        <w:rPr>
          <w:sz w:val="22"/>
          <w:szCs w:val="22"/>
        </w:rPr>
        <w:t>de los Trabajos de Construcción de la Sala de Oralidad Penal anexa al Centro de Reinserción Social de la Piedad, Michoacán, por un importe de $376,938.85 y registro del 0.5% al millar por inspección y verificación de $1,051.71 (Mil cincuenta y un pesos 71/100 m.n.).</w:t>
      </w:r>
    </w:p>
    <w:p w14:paraId="207876E4" w14:textId="77777777" w:rsidR="00910281" w:rsidRDefault="00910281" w:rsidP="00910281">
      <w:pPr>
        <w:jc w:val="both"/>
        <w:rPr>
          <w:sz w:val="20"/>
          <w:szCs w:val="20"/>
        </w:rPr>
      </w:pPr>
    </w:p>
    <w:p w14:paraId="64682CD3" w14:textId="68F8C6F9" w:rsidR="00910281" w:rsidRDefault="00910281" w:rsidP="00910281">
      <w:pPr>
        <w:tabs>
          <w:tab w:val="left" w:pos="6588"/>
        </w:tabs>
        <w:jc w:val="both"/>
        <w:rPr>
          <w:sz w:val="22"/>
          <w:szCs w:val="22"/>
        </w:rPr>
      </w:pPr>
      <w:r>
        <w:rPr>
          <w:sz w:val="20"/>
          <w:szCs w:val="20"/>
        </w:rPr>
        <w:t xml:space="preserve">Así mismo </w:t>
      </w:r>
      <w:r>
        <w:rPr>
          <w:sz w:val="22"/>
          <w:szCs w:val="22"/>
        </w:rPr>
        <w:t>se incrementa la cuenta 1.2.4.2.1.3.2. Equipos y aparatos audiovisuales por la adquisición de 2 mezcladoras de audio para la Dirección de Gestión del Sistema de Justicia Penal Acusatorio y Oral, por un importe de $87,000.00 (Ochenta y siete mil pesos 00/100 m.n.).</w:t>
      </w:r>
    </w:p>
    <w:p w14:paraId="5D4F1028" w14:textId="77777777" w:rsidR="00910281" w:rsidRDefault="00910281" w:rsidP="00910281">
      <w:pPr>
        <w:jc w:val="both"/>
        <w:rPr>
          <w:bCs/>
          <w:sz w:val="22"/>
          <w:szCs w:val="22"/>
        </w:rPr>
      </w:pPr>
    </w:p>
    <w:p w14:paraId="02DAA11C" w14:textId="77777777" w:rsidR="00910281" w:rsidRDefault="00910281" w:rsidP="00910281">
      <w:pPr>
        <w:jc w:val="both"/>
        <w:rPr>
          <w:bCs/>
          <w:sz w:val="22"/>
          <w:szCs w:val="22"/>
        </w:rPr>
      </w:pPr>
      <w:r>
        <w:rPr>
          <w:bCs/>
          <w:sz w:val="22"/>
          <w:szCs w:val="22"/>
        </w:rPr>
        <w:t>En junio de 2020 se recibió por parte del Departamento de Control Patrimonial mediante oficio CP/00207/2020 de fecha 04 de junio del presente año, correspondiente al tercer envío de activos del Poder Judicial susceptibles de ser depreciados, misma que se realizó en el presente mes conforme a la instrucción recibida el día 26 de junio del 2020, oficio 91/2020 de la Dirección de Contabilidad y Pagaduría.</w:t>
      </w:r>
    </w:p>
    <w:p w14:paraId="1863523E" w14:textId="77777777" w:rsidR="00910281" w:rsidRDefault="00910281" w:rsidP="00910281">
      <w:pPr>
        <w:jc w:val="both"/>
        <w:rPr>
          <w:b/>
          <w:bCs/>
          <w:sz w:val="22"/>
          <w:szCs w:val="22"/>
        </w:rPr>
      </w:pPr>
    </w:p>
    <w:p w14:paraId="3556C84D" w14:textId="77777777" w:rsidR="00910281" w:rsidRDefault="00910281" w:rsidP="00910281">
      <w:pPr>
        <w:jc w:val="both"/>
        <w:rPr>
          <w:b/>
          <w:bCs/>
          <w:sz w:val="22"/>
          <w:szCs w:val="22"/>
        </w:rPr>
      </w:pPr>
      <w:r w:rsidRPr="00F07F66">
        <w:rPr>
          <w:bCs/>
          <w:sz w:val="22"/>
          <w:szCs w:val="22"/>
        </w:rPr>
        <w:t xml:space="preserve">En el mes de </w:t>
      </w:r>
      <w:r>
        <w:rPr>
          <w:bCs/>
          <w:sz w:val="22"/>
          <w:szCs w:val="22"/>
        </w:rPr>
        <w:t>junio</w:t>
      </w:r>
      <w:r>
        <w:rPr>
          <w:b/>
          <w:bCs/>
          <w:sz w:val="22"/>
          <w:szCs w:val="22"/>
        </w:rPr>
        <w:t xml:space="preserve"> </w:t>
      </w:r>
      <w:r>
        <w:rPr>
          <w:bCs/>
          <w:sz w:val="22"/>
          <w:szCs w:val="22"/>
        </w:rPr>
        <w:t>2020 la depreciación mensual asciende a la cantidad de $-1</w:t>
      </w:r>
      <w:proofErr w:type="gramStart"/>
      <w:r>
        <w:rPr>
          <w:bCs/>
          <w:sz w:val="22"/>
          <w:szCs w:val="22"/>
        </w:rPr>
        <w:t>,748,209.30</w:t>
      </w:r>
      <w:proofErr w:type="gramEnd"/>
      <w:r>
        <w:rPr>
          <w:bCs/>
          <w:sz w:val="22"/>
          <w:szCs w:val="22"/>
        </w:rPr>
        <w:t xml:space="preserve"> (Un millón setecientos cuarenta y ocho mil doscientos nueve pesos 30/100 m.n.).</w:t>
      </w:r>
      <w:r w:rsidRPr="00F07F66">
        <w:rPr>
          <w:b/>
          <w:bCs/>
          <w:sz w:val="22"/>
          <w:szCs w:val="22"/>
        </w:rPr>
        <w:t xml:space="preserve"> </w:t>
      </w:r>
    </w:p>
    <w:p w14:paraId="4875D0FC" w14:textId="302F1D49" w:rsidR="00910281" w:rsidRDefault="00910281" w:rsidP="00910281">
      <w:pPr>
        <w:jc w:val="both"/>
        <w:rPr>
          <w:b/>
          <w:bCs/>
          <w:sz w:val="22"/>
          <w:szCs w:val="22"/>
        </w:rPr>
      </w:pPr>
    </w:p>
    <w:p w14:paraId="094BE1AB" w14:textId="020F18E1" w:rsidR="00EA7444" w:rsidRDefault="00F2008C" w:rsidP="00EA7444">
      <w:pPr>
        <w:tabs>
          <w:tab w:val="left" w:pos="6588"/>
        </w:tabs>
        <w:jc w:val="both"/>
        <w:rPr>
          <w:sz w:val="22"/>
          <w:szCs w:val="22"/>
        </w:rPr>
      </w:pPr>
      <w:r>
        <w:rPr>
          <w:sz w:val="22"/>
          <w:szCs w:val="22"/>
        </w:rPr>
        <w:t>En el mes de julio 2020, l</w:t>
      </w:r>
      <w:r w:rsidR="00EA7444">
        <w:rPr>
          <w:sz w:val="22"/>
          <w:szCs w:val="22"/>
        </w:rPr>
        <w:t xml:space="preserve">a cuenta 1.2.4.1.3.2.1. Equipo de cómputo y de tecnología de la información, </w:t>
      </w:r>
      <w:r>
        <w:rPr>
          <w:sz w:val="22"/>
          <w:szCs w:val="22"/>
        </w:rPr>
        <w:t xml:space="preserve">presenta un saldo de </w:t>
      </w:r>
      <w:r w:rsidR="00EA7444">
        <w:rPr>
          <w:sz w:val="22"/>
          <w:szCs w:val="22"/>
        </w:rPr>
        <w:t>$141</w:t>
      </w:r>
      <w:proofErr w:type="gramStart"/>
      <w:r w:rsidR="00EA7444">
        <w:rPr>
          <w:sz w:val="22"/>
          <w:szCs w:val="22"/>
        </w:rPr>
        <w:t>,366,606.24</w:t>
      </w:r>
      <w:proofErr w:type="gramEnd"/>
      <w:r w:rsidR="00EA7444">
        <w:rPr>
          <w:sz w:val="22"/>
          <w:szCs w:val="22"/>
        </w:rPr>
        <w:t xml:space="preserve"> (Ciento cuarenta y un millones trescientos sesenta y seis mil seiscientos seis pesos 24/100 m.n.) se incrementó por un importe de $180,524.12 (Ciento ochenta mil quinientos veinticuatro pesos 12/100 m.n.), por los siguientes conceptos:</w:t>
      </w:r>
    </w:p>
    <w:p w14:paraId="3F1D1757" w14:textId="77777777" w:rsidR="00EA7444" w:rsidRDefault="00EA7444" w:rsidP="00EA7444">
      <w:pPr>
        <w:tabs>
          <w:tab w:val="left" w:pos="6588"/>
        </w:tabs>
        <w:jc w:val="both"/>
        <w:rPr>
          <w:sz w:val="22"/>
          <w:szCs w:val="22"/>
        </w:rPr>
      </w:pPr>
    </w:p>
    <w:p w14:paraId="5A15439D" w14:textId="77777777" w:rsidR="00EA7444" w:rsidRDefault="00EA7444" w:rsidP="00EA7444">
      <w:pPr>
        <w:tabs>
          <w:tab w:val="left" w:pos="6588"/>
        </w:tabs>
        <w:jc w:val="both"/>
        <w:rPr>
          <w:sz w:val="22"/>
          <w:szCs w:val="22"/>
        </w:rPr>
      </w:pPr>
      <w:r>
        <w:rPr>
          <w:sz w:val="22"/>
          <w:szCs w:val="22"/>
        </w:rPr>
        <w:t>-C</w:t>
      </w:r>
      <w:r w:rsidRPr="009C5FCB">
        <w:rPr>
          <w:sz w:val="22"/>
          <w:szCs w:val="22"/>
        </w:rPr>
        <w:t>ompra de 3 computadoras portátiles marca HP, Modelo 15-DY 1006LA para las Ponencias del Consejo del Poder Judicial</w:t>
      </w:r>
      <w:r>
        <w:rPr>
          <w:sz w:val="22"/>
          <w:szCs w:val="22"/>
        </w:rPr>
        <w:t xml:space="preserve"> por $53,748.88 (Cincuenta y tres mil setecientos cuarenta y ocho pesos 88/100 m.n.).</w:t>
      </w:r>
    </w:p>
    <w:p w14:paraId="7CCFC429" w14:textId="77777777" w:rsidR="00EA7444" w:rsidRDefault="00EA7444" w:rsidP="00EA7444">
      <w:pPr>
        <w:tabs>
          <w:tab w:val="left" w:pos="6588"/>
        </w:tabs>
        <w:jc w:val="both"/>
        <w:rPr>
          <w:sz w:val="22"/>
          <w:szCs w:val="22"/>
        </w:rPr>
      </w:pPr>
    </w:p>
    <w:p w14:paraId="49A548D6" w14:textId="77777777" w:rsidR="00EA7444" w:rsidRDefault="00EA7444" w:rsidP="00EA7444">
      <w:pPr>
        <w:tabs>
          <w:tab w:val="left" w:pos="6588"/>
        </w:tabs>
        <w:jc w:val="both"/>
        <w:rPr>
          <w:sz w:val="22"/>
          <w:szCs w:val="22"/>
        </w:rPr>
      </w:pPr>
      <w:r>
        <w:rPr>
          <w:sz w:val="22"/>
          <w:szCs w:val="22"/>
        </w:rPr>
        <w:t>-</w:t>
      </w:r>
      <w:r w:rsidRPr="009C5FCB">
        <w:rPr>
          <w:sz w:val="22"/>
          <w:szCs w:val="22"/>
        </w:rPr>
        <w:t>Adquisición de 5 escáner Kodak y 6 impresoras HP para equipar las salas de Oralidad de la Región La Piedad</w:t>
      </w:r>
      <w:r>
        <w:rPr>
          <w:sz w:val="22"/>
          <w:szCs w:val="22"/>
        </w:rPr>
        <w:t>, por un importe de $126,775.24 (Ciento veintiséis mil setecientos setenta y cinco pesos 24/100 m.n.).</w:t>
      </w:r>
    </w:p>
    <w:p w14:paraId="64E821F7" w14:textId="77777777" w:rsidR="00EA7444" w:rsidRDefault="00EA7444" w:rsidP="00EA7444">
      <w:pPr>
        <w:tabs>
          <w:tab w:val="left" w:pos="6588"/>
        </w:tabs>
        <w:jc w:val="both"/>
        <w:rPr>
          <w:sz w:val="22"/>
          <w:szCs w:val="22"/>
        </w:rPr>
      </w:pPr>
    </w:p>
    <w:p w14:paraId="386BF3F9" w14:textId="77777777" w:rsidR="00EA7444" w:rsidRDefault="00EA7444" w:rsidP="00EA7444">
      <w:pPr>
        <w:tabs>
          <w:tab w:val="left" w:pos="6588"/>
        </w:tabs>
        <w:jc w:val="both"/>
        <w:rPr>
          <w:sz w:val="22"/>
          <w:szCs w:val="22"/>
        </w:rPr>
      </w:pPr>
      <w:r>
        <w:rPr>
          <w:sz w:val="22"/>
          <w:szCs w:val="22"/>
        </w:rPr>
        <w:t xml:space="preserve">Así mismo la cuenta sufre un decremento por la cantidad de $32,058.92 (Treinta y dos mil cincuenta y ocho pesos 92/100 m.n.) por la baja de activos </w:t>
      </w:r>
      <w:r w:rsidRPr="009C5FCB">
        <w:rPr>
          <w:sz w:val="22"/>
          <w:szCs w:val="22"/>
        </w:rPr>
        <w:t xml:space="preserve">robados del </w:t>
      </w:r>
      <w:r>
        <w:rPr>
          <w:sz w:val="22"/>
          <w:szCs w:val="22"/>
        </w:rPr>
        <w:t xml:space="preserve">Juzgado </w:t>
      </w:r>
      <w:r w:rsidRPr="009C5FCB">
        <w:rPr>
          <w:sz w:val="22"/>
          <w:szCs w:val="22"/>
        </w:rPr>
        <w:t xml:space="preserve">2° </w:t>
      </w:r>
      <w:r>
        <w:rPr>
          <w:sz w:val="22"/>
          <w:szCs w:val="22"/>
        </w:rPr>
        <w:t>M</w:t>
      </w:r>
      <w:r w:rsidRPr="009C5FCB">
        <w:rPr>
          <w:sz w:val="22"/>
          <w:szCs w:val="22"/>
        </w:rPr>
        <w:t>enor</w:t>
      </w:r>
      <w:r>
        <w:rPr>
          <w:sz w:val="22"/>
          <w:szCs w:val="22"/>
        </w:rPr>
        <w:t xml:space="preserve"> de U</w:t>
      </w:r>
      <w:r w:rsidRPr="009C5FCB">
        <w:rPr>
          <w:sz w:val="22"/>
          <w:szCs w:val="22"/>
        </w:rPr>
        <w:t>ruapan y autorizada s</w:t>
      </w:r>
      <w:r>
        <w:rPr>
          <w:sz w:val="22"/>
          <w:szCs w:val="22"/>
        </w:rPr>
        <w:t>u</w:t>
      </w:r>
      <w:r w:rsidRPr="009C5FCB">
        <w:rPr>
          <w:sz w:val="22"/>
          <w:szCs w:val="22"/>
        </w:rPr>
        <w:t xml:space="preserve"> baja con oficio </w:t>
      </w:r>
      <w:r>
        <w:rPr>
          <w:sz w:val="22"/>
          <w:szCs w:val="22"/>
        </w:rPr>
        <w:t>SA/CA</w:t>
      </w:r>
      <w:r w:rsidRPr="009C5FCB">
        <w:rPr>
          <w:sz w:val="22"/>
          <w:szCs w:val="22"/>
        </w:rPr>
        <w:t xml:space="preserve">/0928/2020 por la </w:t>
      </w:r>
      <w:r>
        <w:rPr>
          <w:sz w:val="22"/>
          <w:szCs w:val="22"/>
        </w:rPr>
        <w:t>C</w:t>
      </w:r>
      <w:r w:rsidRPr="009C5FCB">
        <w:rPr>
          <w:sz w:val="22"/>
          <w:szCs w:val="22"/>
        </w:rPr>
        <w:t xml:space="preserve">omisión de </w:t>
      </w:r>
      <w:r>
        <w:rPr>
          <w:sz w:val="22"/>
          <w:szCs w:val="22"/>
        </w:rPr>
        <w:t>A</w:t>
      </w:r>
      <w:r w:rsidRPr="009C5FCB">
        <w:rPr>
          <w:sz w:val="22"/>
          <w:szCs w:val="22"/>
        </w:rPr>
        <w:t xml:space="preserve">dministración del </w:t>
      </w:r>
      <w:r>
        <w:rPr>
          <w:sz w:val="22"/>
          <w:szCs w:val="22"/>
        </w:rPr>
        <w:t>Consejo del Poder Judicial del Estado de fecha 29/06/2020, de los activos que se detallan a continuación:</w:t>
      </w:r>
    </w:p>
    <w:p w14:paraId="207B58DF" w14:textId="77777777" w:rsidR="00EA7444" w:rsidRDefault="00EA7444" w:rsidP="00EA7444">
      <w:pPr>
        <w:tabs>
          <w:tab w:val="left" w:pos="6588"/>
        </w:tabs>
        <w:jc w:val="both"/>
        <w:rPr>
          <w:sz w:val="22"/>
          <w:szCs w:val="22"/>
        </w:rPr>
      </w:pPr>
    </w:p>
    <w:p w14:paraId="370D2C71" w14:textId="77777777" w:rsidR="00EA7444" w:rsidRDefault="00EA7444" w:rsidP="00EA7444">
      <w:pPr>
        <w:tabs>
          <w:tab w:val="left" w:pos="6588"/>
        </w:tabs>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9"/>
        <w:gridCol w:w="2835"/>
      </w:tblGrid>
      <w:tr w:rsidR="00EA7444" w:rsidRPr="00D16EE6" w14:paraId="4E5F1F74" w14:textId="77777777" w:rsidTr="001C713E">
        <w:trPr>
          <w:jc w:val="center"/>
        </w:trPr>
        <w:tc>
          <w:tcPr>
            <w:tcW w:w="5649" w:type="dxa"/>
          </w:tcPr>
          <w:p w14:paraId="0F6EC531" w14:textId="77777777" w:rsidR="00EA7444" w:rsidRPr="00D16EE6" w:rsidRDefault="00EA7444" w:rsidP="001C713E">
            <w:pPr>
              <w:jc w:val="center"/>
            </w:pPr>
            <w:r>
              <w:rPr>
                <w:sz w:val="22"/>
                <w:szCs w:val="22"/>
              </w:rPr>
              <w:t xml:space="preserve">Folio </w:t>
            </w:r>
          </w:p>
        </w:tc>
        <w:tc>
          <w:tcPr>
            <w:tcW w:w="2835" w:type="dxa"/>
          </w:tcPr>
          <w:p w14:paraId="278FAFFC" w14:textId="77777777" w:rsidR="00EA7444" w:rsidRPr="00D16EE6" w:rsidRDefault="00EA7444" w:rsidP="001C713E">
            <w:pPr>
              <w:jc w:val="center"/>
            </w:pPr>
            <w:r w:rsidRPr="00D16EE6">
              <w:rPr>
                <w:sz w:val="22"/>
                <w:szCs w:val="22"/>
              </w:rPr>
              <w:t>Importe</w:t>
            </w:r>
          </w:p>
        </w:tc>
      </w:tr>
      <w:tr w:rsidR="00EA7444" w:rsidRPr="00D16EE6" w14:paraId="5810B7B5" w14:textId="77777777" w:rsidTr="001C713E">
        <w:trPr>
          <w:trHeight w:val="276"/>
          <w:jc w:val="center"/>
        </w:trPr>
        <w:tc>
          <w:tcPr>
            <w:tcW w:w="5649" w:type="dxa"/>
          </w:tcPr>
          <w:p w14:paraId="324674DE" w14:textId="77777777" w:rsidR="00EA7444" w:rsidRPr="00D16EE6" w:rsidRDefault="00EA7444" w:rsidP="001C713E">
            <w:r w:rsidRPr="009C5FCB">
              <w:rPr>
                <w:sz w:val="22"/>
                <w:szCs w:val="22"/>
              </w:rPr>
              <w:t xml:space="preserve">515010100407652 </w:t>
            </w:r>
            <w:r>
              <w:rPr>
                <w:sz w:val="22"/>
                <w:szCs w:val="22"/>
              </w:rPr>
              <w:t>CPU</w:t>
            </w:r>
            <w:r w:rsidRPr="009C5FCB">
              <w:rPr>
                <w:sz w:val="22"/>
                <w:szCs w:val="22"/>
              </w:rPr>
              <w:t xml:space="preserve"> </w:t>
            </w:r>
          </w:p>
        </w:tc>
        <w:tc>
          <w:tcPr>
            <w:tcW w:w="2835" w:type="dxa"/>
          </w:tcPr>
          <w:p w14:paraId="53FE2650" w14:textId="77777777" w:rsidR="00EA7444" w:rsidRPr="00D16EE6" w:rsidRDefault="00EA7444" w:rsidP="001C713E">
            <w:pPr>
              <w:jc w:val="right"/>
            </w:pPr>
            <w:r w:rsidRPr="00D16EE6">
              <w:rPr>
                <w:sz w:val="22"/>
                <w:szCs w:val="22"/>
              </w:rPr>
              <w:t>$</w:t>
            </w:r>
            <w:r>
              <w:rPr>
                <w:sz w:val="22"/>
                <w:szCs w:val="22"/>
              </w:rPr>
              <w:t xml:space="preserve">        12</w:t>
            </w:r>
            <w:r w:rsidRPr="00D16EE6">
              <w:rPr>
                <w:sz w:val="22"/>
                <w:szCs w:val="22"/>
              </w:rPr>
              <w:t>,</w:t>
            </w:r>
            <w:r>
              <w:rPr>
                <w:sz w:val="22"/>
                <w:szCs w:val="22"/>
              </w:rPr>
              <w:t>249.60</w:t>
            </w:r>
          </w:p>
        </w:tc>
      </w:tr>
      <w:tr w:rsidR="00EA7444" w:rsidRPr="00D16EE6" w14:paraId="098C8F03" w14:textId="77777777" w:rsidTr="001C713E">
        <w:trPr>
          <w:trHeight w:val="156"/>
          <w:jc w:val="center"/>
        </w:trPr>
        <w:tc>
          <w:tcPr>
            <w:tcW w:w="5649" w:type="dxa"/>
          </w:tcPr>
          <w:p w14:paraId="14648322" w14:textId="77777777" w:rsidR="00EA7444" w:rsidRPr="00D16EE6" w:rsidRDefault="00EA7444" w:rsidP="001C713E">
            <w:r w:rsidRPr="009C5FCB">
              <w:rPr>
                <w:sz w:val="22"/>
                <w:szCs w:val="22"/>
              </w:rPr>
              <w:t xml:space="preserve">515010111300550 </w:t>
            </w:r>
            <w:r>
              <w:rPr>
                <w:sz w:val="22"/>
                <w:szCs w:val="22"/>
              </w:rPr>
              <w:t>Equipo Cómput</w:t>
            </w:r>
            <w:r w:rsidRPr="009C5FCB">
              <w:rPr>
                <w:sz w:val="22"/>
                <w:szCs w:val="22"/>
              </w:rPr>
              <w:t>o</w:t>
            </w:r>
            <w:r>
              <w:rPr>
                <w:sz w:val="22"/>
                <w:szCs w:val="22"/>
              </w:rPr>
              <w:t xml:space="preserve"> </w:t>
            </w:r>
          </w:p>
        </w:tc>
        <w:tc>
          <w:tcPr>
            <w:tcW w:w="2835" w:type="dxa"/>
          </w:tcPr>
          <w:p w14:paraId="6F0763CC" w14:textId="77777777" w:rsidR="00EA7444" w:rsidRPr="00D16EE6" w:rsidRDefault="00EA7444" w:rsidP="001C713E">
            <w:pPr>
              <w:jc w:val="right"/>
            </w:pPr>
            <w:r>
              <w:rPr>
                <w:sz w:val="22"/>
                <w:szCs w:val="22"/>
              </w:rPr>
              <w:t>$        14,291.20</w:t>
            </w:r>
          </w:p>
        </w:tc>
      </w:tr>
      <w:tr w:rsidR="00EA7444" w:rsidRPr="00D16EE6" w14:paraId="2710A39E" w14:textId="77777777" w:rsidTr="001C713E">
        <w:trPr>
          <w:trHeight w:val="156"/>
          <w:jc w:val="center"/>
        </w:trPr>
        <w:tc>
          <w:tcPr>
            <w:tcW w:w="5649" w:type="dxa"/>
          </w:tcPr>
          <w:p w14:paraId="705709FA" w14:textId="77777777" w:rsidR="00EA7444" w:rsidRPr="009C5FCB" w:rsidRDefault="00EA7444" w:rsidP="001C713E">
            <w:pPr>
              <w:tabs>
                <w:tab w:val="left" w:pos="6588"/>
              </w:tabs>
              <w:jc w:val="both"/>
              <w:rPr>
                <w:sz w:val="22"/>
                <w:szCs w:val="22"/>
              </w:rPr>
            </w:pPr>
            <w:r>
              <w:rPr>
                <w:sz w:val="22"/>
                <w:szCs w:val="22"/>
              </w:rPr>
              <w:t>515010103604835 Impresora</w:t>
            </w:r>
          </w:p>
        </w:tc>
        <w:tc>
          <w:tcPr>
            <w:tcW w:w="2835" w:type="dxa"/>
          </w:tcPr>
          <w:p w14:paraId="5626BC3F" w14:textId="77777777" w:rsidR="00EA7444" w:rsidRDefault="00EA7444" w:rsidP="001C713E">
            <w:pPr>
              <w:jc w:val="right"/>
              <w:rPr>
                <w:sz w:val="22"/>
                <w:szCs w:val="22"/>
              </w:rPr>
            </w:pPr>
            <w:r>
              <w:rPr>
                <w:sz w:val="22"/>
                <w:szCs w:val="22"/>
              </w:rPr>
              <w:t>$          5,518.12</w:t>
            </w:r>
          </w:p>
        </w:tc>
      </w:tr>
      <w:tr w:rsidR="00EA7444" w14:paraId="39D5601C" w14:textId="77777777" w:rsidTr="001C713E">
        <w:trPr>
          <w:trHeight w:val="152"/>
          <w:jc w:val="center"/>
        </w:trPr>
        <w:tc>
          <w:tcPr>
            <w:tcW w:w="5649" w:type="dxa"/>
          </w:tcPr>
          <w:p w14:paraId="44619900" w14:textId="77777777" w:rsidR="00EA7444" w:rsidRDefault="00EA7444" w:rsidP="001C713E">
            <w:r>
              <w:rPr>
                <w:sz w:val="22"/>
                <w:szCs w:val="22"/>
              </w:rPr>
              <w:t>Total</w:t>
            </w:r>
          </w:p>
        </w:tc>
        <w:tc>
          <w:tcPr>
            <w:tcW w:w="2835" w:type="dxa"/>
          </w:tcPr>
          <w:p w14:paraId="6F375C1B" w14:textId="77777777" w:rsidR="00EA7444" w:rsidRDefault="00EA7444" w:rsidP="001C713E">
            <w:pPr>
              <w:jc w:val="right"/>
            </w:pPr>
            <w:r>
              <w:rPr>
                <w:sz w:val="22"/>
                <w:szCs w:val="22"/>
              </w:rPr>
              <w:t>$        32,058.92</w:t>
            </w:r>
          </w:p>
        </w:tc>
      </w:tr>
    </w:tbl>
    <w:p w14:paraId="1493CD0C" w14:textId="77777777" w:rsidR="00164777" w:rsidRDefault="00164777" w:rsidP="00164777">
      <w:pPr>
        <w:tabs>
          <w:tab w:val="left" w:pos="6588"/>
        </w:tabs>
        <w:jc w:val="both"/>
        <w:rPr>
          <w:bCs/>
          <w:sz w:val="22"/>
          <w:szCs w:val="22"/>
        </w:rPr>
      </w:pPr>
    </w:p>
    <w:p w14:paraId="5A105F02" w14:textId="77777777" w:rsidR="00BE7EA3" w:rsidRDefault="00BE7EA3" w:rsidP="00164777">
      <w:pPr>
        <w:tabs>
          <w:tab w:val="left" w:pos="6588"/>
        </w:tabs>
        <w:jc w:val="both"/>
        <w:rPr>
          <w:bCs/>
          <w:sz w:val="22"/>
          <w:szCs w:val="22"/>
        </w:rPr>
      </w:pPr>
    </w:p>
    <w:p w14:paraId="4119B973" w14:textId="77777777" w:rsidR="00BE7EA3" w:rsidRDefault="00BE7EA3" w:rsidP="00164777">
      <w:pPr>
        <w:tabs>
          <w:tab w:val="left" w:pos="6588"/>
        </w:tabs>
        <w:jc w:val="both"/>
        <w:rPr>
          <w:bCs/>
          <w:sz w:val="22"/>
          <w:szCs w:val="22"/>
        </w:rPr>
      </w:pPr>
    </w:p>
    <w:p w14:paraId="12EC55EF" w14:textId="77777777" w:rsidR="00BE7EA3" w:rsidRDefault="00BE7EA3" w:rsidP="00164777">
      <w:pPr>
        <w:tabs>
          <w:tab w:val="left" w:pos="6588"/>
        </w:tabs>
        <w:jc w:val="both"/>
        <w:rPr>
          <w:bCs/>
          <w:sz w:val="22"/>
          <w:szCs w:val="22"/>
        </w:rPr>
      </w:pPr>
    </w:p>
    <w:p w14:paraId="0FA96D8C" w14:textId="77777777" w:rsidR="00BE7EA3" w:rsidRDefault="00BE7EA3" w:rsidP="00164777">
      <w:pPr>
        <w:tabs>
          <w:tab w:val="left" w:pos="6588"/>
        </w:tabs>
        <w:jc w:val="both"/>
        <w:rPr>
          <w:bCs/>
          <w:sz w:val="22"/>
          <w:szCs w:val="22"/>
        </w:rPr>
      </w:pPr>
    </w:p>
    <w:p w14:paraId="6A35E2FE" w14:textId="77777777" w:rsidR="00377620" w:rsidRDefault="00377620" w:rsidP="00377620">
      <w:pPr>
        <w:tabs>
          <w:tab w:val="left" w:pos="6588"/>
        </w:tabs>
        <w:jc w:val="both"/>
        <w:rPr>
          <w:b/>
          <w:bCs/>
          <w:sz w:val="22"/>
          <w:szCs w:val="22"/>
        </w:rPr>
      </w:pPr>
      <w:r w:rsidRPr="00F07F66">
        <w:rPr>
          <w:bCs/>
          <w:sz w:val="22"/>
          <w:szCs w:val="22"/>
        </w:rPr>
        <w:lastRenderedPageBreak/>
        <w:t xml:space="preserve">En el mes de </w:t>
      </w:r>
      <w:r>
        <w:rPr>
          <w:bCs/>
          <w:sz w:val="22"/>
          <w:szCs w:val="22"/>
        </w:rPr>
        <w:t>julio</w:t>
      </w:r>
      <w:r>
        <w:rPr>
          <w:b/>
          <w:bCs/>
          <w:sz w:val="22"/>
          <w:szCs w:val="22"/>
        </w:rPr>
        <w:t xml:space="preserve"> </w:t>
      </w:r>
      <w:r>
        <w:rPr>
          <w:bCs/>
          <w:sz w:val="22"/>
          <w:szCs w:val="22"/>
        </w:rPr>
        <w:t xml:space="preserve">2020 la depreciación mensual asciende a la cantidad de $-1,044,346.49 (Un millón cuarenta y cuatro mil trescientos cuarenta y seis pesos 49/100 m.n.),  misma que se ve disminuida por </w:t>
      </w:r>
      <w:r w:rsidRPr="00F07F66">
        <w:rPr>
          <w:b/>
          <w:bCs/>
          <w:sz w:val="22"/>
          <w:szCs w:val="22"/>
        </w:rPr>
        <w:t xml:space="preserve"> </w:t>
      </w:r>
      <w:r>
        <w:rPr>
          <w:sz w:val="22"/>
          <w:szCs w:val="22"/>
        </w:rPr>
        <w:t xml:space="preserve">la cantidad de $32,058.92 (Treinta y dos mil cincuenta y ocho pesos 92/100 m.n.) por la baja de activos </w:t>
      </w:r>
      <w:r w:rsidRPr="009C5FCB">
        <w:rPr>
          <w:sz w:val="22"/>
          <w:szCs w:val="22"/>
        </w:rPr>
        <w:t xml:space="preserve">robados del </w:t>
      </w:r>
      <w:r>
        <w:rPr>
          <w:sz w:val="22"/>
          <w:szCs w:val="22"/>
        </w:rPr>
        <w:t xml:space="preserve">Juzgado </w:t>
      </w:r>
      <w:r w:rsidRPr="009C5FCB">
        <w:rPr>
          <w:sz w:val="22"/>
          <w:szCs w:val="22"/>
        </w:rPr>
        <w:t xml:space="preserve">2° </w:t>
      </w:r>
      <w:r>
        <w:rPr>
          <w:sz w:val="22"/>
          <w:szCs w:val="22"/>
        </w:rPr>
        <w:t>M</w:t>
      </w:r>
      <w:r w:rsidRPr="009C5FCB">
        <w:rPr>
          <w:sz w:val="22"/>
          <w:szCs w:val="22"/>
        </w:rPr>
        <w:t>enor</w:t>
      </w:r>
      <w:r>
        <w:rPr>
          <w:sz w:val="22"/>
          <w:szCs w:val="22"/>
        </w:rPr>
        <w:t xml:space="preserve"> de U</w:t>
      </w:r>
      <w:r w:rsidRPr="009C5FCB">
        <w:rPr>
          <w:sz w:val="22"/>
          <w:szCs w:val="22"/>
        </w:rPr>
        <w:t>ruapan y autorizada s</w:t>
      </w:r>
      <w:r>
        <w:rPr>
          <w:sz w:val="22"/>
          <w:szCs w:val="22"/>
        </w:rPr>
        <w:t>u</w:t>
      </w:r>
      <w:r w:rsidRPr="009C5FCB">
        <w:rPr>
          <w:sz w:val="22"/>
          <w:szCs w:val="22"/>
        </w:rPr>
        <w:t xml:space="preserve"> baja con oficio </w:t>
      </w:r>
      <w:r>
        <w:rPr>
          <w:sz w:val="22"/>
          <w:szCs w:val="22"/>
        </w:rPr>
        <w:t>SA/CA</w:t>
      </w:r>
      <w:r w:rsidRPr="009C5FCB">
        <w:rPr>
          <w:sz w:val="22"/>
          <w:szCs w:val="22"/>
        </w:rPr>
        <w:t xml:space="preserve">/0928/2020 por la </w:t>
      </w:r>
      <w:r>
        <w:rPr>
          <w:sz w:val="22"/>
          <w:szCs w:val="22"/>
        </w:rPr>
        <w:t>C</w:t>
      </w:r>
      <w:r w:rsidRPr="009C5FCB">
        <w:rPr>
          <w:sz w:val="22"/>
          <w:szCs w:val="22"/>
        </w:rPr>
        <w:t xml:space="preserve">omisión de </w:t>
      </w:r>
      <w:r>
        <w:rPr>
          <w:sz w:val="22"/>
          <w:szCs w:val="22"/>
        </w:rPr>
        <w:t>A</w:t>
      </w:r>
      <w:r w:rsidRPr="009C5FCB">
        <w:rPr>
          <w:sz w:val="22"/>
          <w:szCs w:val="22"/>
        </w:rPr>
        <w:t xml:space="preserve">dministración del </w:t>
      </w:r>
      <w:r>
        <w:rPr>
          <w:sz w:val="22"/>
          <w:szCs w:val="22"/>
        </w:rPr>
        <w:t xml:space="preserve">Consejo del Poder Judicial del Estado de fecha 29/06/2020, presentado una depreciación final de -$1,012,287.57 (Un millón doce mil doscientos ochenta y siete pesos 57/100 m.n.). </w:t>
      </w:r>
    </w:p>
    <w:p w14:paraId="30521AE4" w14:textId="77777777" w:rsidR="00377620" w:rsidRDefault="00377620" w:rsidP="00377620">
      <w:pPr>
        <w:tabs>
          <w:tab w:val="left" w:pos="6588"/>
        </w:tabs>
        <w:jc w:val="both"/>
        <w:rPr>
          <w:sz w:val="22"/>
          <w:szCs w:val="22"/>
        </w:rPr>
      </w:pPr>
    </w:p>
    <w:p w14:paraId="77F601D3" w14:textId="77777777" w:rsidR="00377620" w:rsidRPr="00796A64" w:rsidRDefault="00377620" w:rsidP="00377620">
      <w:pPr>
        <w:jc w:val="both"/>
        <w:rPr>
          <w:sz w:val="22"/>
          <w:szCs w:val="22"/>
        </w:rPr>
      </w:pPr>
      <w:r>
        <w:rPr>
          <w:sz w:val="22"/>
          <w:szCs w:val="22"/>
        </w:rPr>
        <w:t xml:space="preserve">En el mes de agosto del 2020 la cuenta 1.2.3.3.1.7.1.3. Edificios y locales PJEM, se incrementa en un importe de $690,640.95 (Seiscientos noventa mil seiscientos cuarenta pesos 95/100 m.n.) derivado de la capitalización por </w:t>
      </w:r>
      <w:r w:rsidRPr="00796A64">
        <w:rPr>
          <w:sz w:val="22"/>
          <w:szCs w:val="22"/>
        </w:rPr>
        <w:t>la “Terminación de los Trabajos de Construcción de la Sala de Oralidad Penal anexa al Centro de Reinserción Social de la Piedad, Michoacán”.</w:t>
      </w:r>
    </w:p>
    <w:p w14:paraId="33B0F4F6" w14:textId="77777777" w:rsidR="00377620" w:rsidRPr="00796A64" w:rsidRDefault="00377620" w:rsidP="00377620">
      <w:pPr>
        <w:jc w:val="both"/>
        <w:rPr>
          <w:sz w:val="22"/>
          <w:szCs w:val="22"/>
        </w:rPr>
      </w:pPr>
    </w:p>
    <w:p w14:paraId="26B25E35" w14:textId="77777777" w:rsidR="00377620" w:rsidRDefault="00377620" w:rsidP="00377620">
      <w:pPr>
        <w:jc w:val="both"/>
        <w:rPr>
          <w:sz w:val="22"/>
          <w:szCs w:val="22"/>
        </w:rPr>
      </w:pPr>
      <w:r w:rsidRPr="00CB18CB">
        <w:rPr>
          <w:sz w:val="22"/>
          <w:szCs w:val="22"/>
        </w:rPr>
        <w:t xml:space="preserve">Así mismo la cuenta </w:t>
      </w:r>
      <w:r>
        <w:rPr>
          <w:sz w:val="22"/>
          <w:szCs w:val="22"/>
        </w:rPr>
        <w:t>1.2.3.6.2.1.3. Edificación no habitacional en proceso disminuye en un importe de $2</w:t>
      </w:r>
      <w:proofErr w:type="gramStart"/>
      <w:r>
        <w:rPr>
          <w:sz w:val="22"/>
          <w:szCs w:val="22"/>
        </w:rPr>
        <w:t>,128,312.61</w:t>
      </w:r>
      <w:proofErr w:type="gramEnd"/>
      <w:r>
        <w:rPr>
          <w:sz w:val="22"/>
          <w:szCs w:val="22"/>
        </w:rPr>
        <w:t xml:space="preserve"> (Dos millones ciento veintiocho mil trescientos doce pesos 61/100 m.n.), por los siguientes conceptos:</w:t>
      </w:r>
    </w:p>
    <w:p w14:paraId="23D4CCC1" w14:textId="77777777" w:rsidR="00377620" w:rsidRDefault="00377620" w:rsidP="00377620">
      <w:pPr>
        <w:jc w:val="both"/>
        <w:rPr>
          <w:sz w:val="22"/>
          <w:szCs w:val="22"/>
        </w:rPr>
      </w:pPr>
    </w:p>
    <w:p w14:paraId="35BFD61D" w14:textId="77777777" w:rsidR="00377620" w:rsidRPr="00CB18CB" w:rsidRDefault="00377620" w:rsidP="00377620">
      <w:pPr>
        <w:jc w:val="both"/>
        <w:rPr>
          <w:sz w:val="22"/>
          <w:szCs w:val="22"/>
        </w:rPr>
      </w:pPr>
      <w:r>
        <w:rPr>
          <w:sz w:val="22"/>
          <w:szCs w:val="22"/>
        </w:rPr>
        <w:t>Capitalización</w:t>
      </w:r>
      <w:r w:rsidRPr="00581404">
        <w:rPr>
          <w:sz w:val="22"/>
          <w:szCs w:val="22"/>
        </w:rPr>
        <w:t xml:space="preserve"> </w:t>
      </w:r>
      <w:r>
        <w:rPr>
          <w:sz w:val="22"/>
          <w:szCs w:val="22"/>
        </w:rPr>
        <w:t xml:space="preserve">de la </w:t>
      </w:r>
      <w:r w:rsidRPr="00581404">
        <w:rPr>
          <w:sz w:val="22"/>
          <w:szCs w:val="22"/>
        </w:rPr>
        <w:t>"Construcción de la Sala de Oralidad Penal, anexa al Centro de Reinserción Social de La Piedad, Michoacán"</w:t>
      </w:r>
      <w:r>
        <w:rPr>
          <w:sz w:val="22"/>
          <w:szCs w:val="22"/>
        </w:rPr>
        <w:t>, por un importe de $690,640.95 (Seiscientos noventa mil seiscientos cuarenta pesos 95/100 m.n.)</w:t>
      </w:r>
      <w:r w:rsidRPr="00581404">
        <w:rPr>
          <w:sz w:val="22"/>
          <w:szCs w:val="22"/>
        </w:rPr>
        <w:t>.</w:t>
      </w:r>
    </w:p>
    <w:p w14:paraId="1B85F3C0" w14:textId="77777777" w:rsidR="00377620" w:rsidRDefault="00377620" w:rsidP="00377620">
      <w:pPr>
        <w:jc w:val="both"/>
        <w:rPr>
          <w:sz w:val="22"/>
          <w:szCs w:val="22"/>
        </w:rPr>
      </w:pPr>
    </w:p>
    <w:p w14:paraId="7CE4BEB9" w14:textId="77777777" w:rsidR="00377620" w:rsidRDefault="00377620" w:rsidP="00377620">
      <w:pPr>
        <w:jc w:val="both"/>
        <w:rPr>
          <w:sz w:val="22"/>
          <w:szCs w:val="22"/>
        </w:rPr>
      </w:pPr>
      <w:r>
        <w:rPr>
          <w:sz w:val="22"/>
          <w:szCs w:val="22"/>
        </w:rPr>
        <w:t>Reclasificación de la cuenta</w:t>
      </w:r>
      <w:r w:rsidRPr="00581404">
        <w:rPr>
          <w:sz w:val="22"/>
          <w:szCs w:val="22"/>
        </w:rPr>
        <w:t xml:space="preserve"> de obra a mantenimiento en </w:t>
      </w:r>
      <w:r>
        <w:rPr>
          <w:sz w:val="22"/>
          <w:szCs w:val="22"/>
        </w:rPr>
        <w:t>“L</w:t>
      </w:r>
      <w:r w:rsidRPr="00581404">
        <w:rPr>
          <w:sz w:val="22"/>
          <w:szCs w:val="22"/>
        </w:rPr>
        <w:t xml:space="preserve">os </w:t>
      </w:r>
      <w:r>
        <w:rPr>
          <w:sz w:val="22"/>
          <w:szCs w:val="22"/>
        </w:rPr>
        <w:t>T</w:t>
      </w:r>
      <w:r w:rsidRPr="00581404">
        <w:rPr>
          <w:sz w:val="22"/>
          <w:szCs w:val="22"/>
        </w:rPr>
        <w:t xml:space="preserve">rabajos </w:t>
      </w:r>
      <w:r>
        <w:rPr>
          <w:sz w:val="22"/>
          <w:szCs w:val="22"/>
        </w:rPr>
        <w:t>A</w:t>
      </w:r>
      <w:r w:rsidRPr="00581404">
        <w:rPr>
          <w:sz w:val="22"/>
          <w:szCs w:val="22"/>
        </w:rPr>
        <w:t xml:space="preserve">dicionales de </w:t>
      </w:r>
      <w:r>
        <w:rPr>
          <w:sz w:val="22"/>
          <w:szCs w:val="22"/>
        </w:rPr>
        <w:t>A</w:t>
      </w:r>
      <w:r w:rsidRPr="00581404">
        <w:rPr>
          <w:sz w:val="22"/>
          <w:szCs w:val="22"/>
        </w:rPr>
        <w:t xml:space="preserve">decuación al inmueble sobre el cual se encuentran edificados los </w:t>
      </w:r>
      <w:r>
        <w:rPr>
          <w:sz w:val="22"/>
          <w:szCs w:val="22"/>
        </w:rPr>
        <w:t>Juzgados O</w:t>
      </w:r>
      <w:r w:rsidRPr="00581404">
        <w:rPr>
          <w:sz w:val="22"/>
          <w:szCs w:val="22"/>
        </w:rPr>
        <w:t xml:space="preserve">rales </w:t>
      </w:r>
      <w:r>
        <w:rPr>
          <w:sz w:val="22"/>
          <w:szCs w:val="22"/>
        </w:rPr>
        <w:t>P</w:t>
      </w:r>
      <w:r w:rsidRPr="00581404">
        <w:rPr>
          <w:sz w:val="22"/>
          <w:szCs w:val="22"/>
        </w:rPr>
        <w:t xml:space="preserve">enales y </w:t>
      </w:r>
      <w:r>
        <w:rPr>
          <w:sz w:val="22"/>
          <w:szCs w:val="22"/>
        </w:rPr>
        <w:t>Centro de Regional de Mecanismos Alternos de Soluciones de Controversias</w:t>
      </w:r>
      <w:r w:rsidRPr="00581404">
        <w:rPr>
          <w:sz w:val="22"/>
          <w:szCs w:val="22"/>
        </w:rPr>
        <w:t xml:space="preserve">, ubicado en </w:t>
      </w:r>
      <w:r>
        <w:rPr>
          <w:sz w:val="22"/>
          <w:szCs w:val="22"/>
        </w:rPr>
        <w:t xml:space="preserve">el Predio La Noria </w:t>
      </w:r>
      <w:r w:rsidRPr="00581404">
        <w:rPr>
          <w:sz w:val="22"/>
          <w:szCs w:val="22"/>
        </w:rPr>
        <w:t>de</w:t>
      </w:r>
      <w:r>
        <w:rPr>
          <w:sz w:val="22"/>
          <w:szCs w:val="22"/>
        </w:rPr>
        <w:t xml:space="preserve">l Rancho </w:t>
      </w:r>
      <w:proofErr w:type="spellStart"/>
      <w:r>
        <w:rPr>
          <w:sz w:val="22"/>
          <w:szCs w:val="22"/>
        </w:rPr>
        <w:t>Genguanhuanchen</w:t>
      </w:r>
      <w:proofErr w:type="spellEnd"/>
      <w:r>
        <w:rPr>
          <w:sz w:val="22"/>
          <w:szCs w:val="22"/>
        </w:rPr>
        <w:t>, del municipio de P</w:t>
      </w:r>
      <w:r w:rsidRPr="00581404">
        <w:rPr>
          <w:sz w:val="22"/>
          <w:szCs w:val="22"/>
        </w:rPr>
        <w:t>átzcuaro,</w:t>
      </w:r>
      <w:r>
        <w:rPr>
          <w:sz w:val="22"/>
          <w:szCs w:val="22"/>
        </w:rPr>
        <w:t xml:space="preserve"> Michoacán,</w:t>
      </w:r>
      <w:r w:rsidRPr="00581404">
        <w:rPr>
          <w:sz w:val="22"/>
          <w:szCs w:val="22"/>
        </w:rPr>
        <w:t xml:space="preserve"> conforme al </w:t>
      </w:r>
      <w:r>
        <w:rPr>
          <w:sz w:val="22"/>
          <w:szCs w:val="22"/>
        </w:rPr>
        <w:t>O</w:t>
      </w:r>
      <w:r w:rsidRPr="00581404">
        <w:rPr>
          <w:sz w:val="22"/>
          <w:szCs w:val="22"/>
        </w:rPr>
        <w:t>f</w:t>
      </w:r>
      <w:r>
        <w:rPr>
          <w:sz w:val="22"/>
          <w:szCs w:val="22"/>
        </w:rPr>
        <w:t>icio No.</w:t>
      </w:r>
      <w:r w:rsidRPr="00581404">
        <w:rPr>
          <w:sz w:val="22"/>
          <w:szCs w:val="22"/>
        </w:rPr>
        <w:t xml:space="preserve">132 </w:t>
      </w:r>
      <w:r>
        <w:rPr>
          <w:sz w:val="22"/>
          <w:szCs w:val="22"/>
        </w:rPr>
        <w:t xml:space="preserve">de la Dirección de Contabilidad y Pagaduría de fecha </w:t>
      </w:r>
      <w:r w:rsidRPr="00581404">
        <w:rPr>
          <w:sz w:val="22"/>
          <w:szCs w:val="22"/>
        </w:rPr>
        <w:t>26</w:t>
      </w:r>
      <w:r>
        <w:rPr>
          <w:sz w:val="22"/>
          <w:szCs w:val="22"/>
        </w:rPr>
        <w:t xml:space="preserve"> de Agosto del 2020, por un importe de $1,437,671.66 (Un millón cuatrocientos treinta y siete mil seiscientos setenta y un pesos 66/100 m.n.).</w:t>
      </w:r>
    </w:p>
    <w:p w14:paraId="6E75C554" w14:textId="77777777" w:rsidR="00377620" w:rsidRDefault="00377620" w:rsidP="00377620">
      <w:pPr>
        <w:jc w:val="center"/>
        <w:rPr>
          <w:b/>
          <w:bCs/>
          <w:sz w:val="22"/>
          <w:szCs w:val="22"/>
        </w:rPr>
      </w:pPr>
    </w:p>
    <w:p w14:paraId="01E6EB85" w14:textId="487FF64F" w:rsidR="00377620" w:rsidRDefault="007C1599" w:rsidP="00377620">
      <w:pPr>
        <w:jc w:val="both"/>
        <w:rPr>
          <w:sz w:val="22"/>
          <w:szCs w:val="22"/>
        </w:rPr>
      </w:pPr>
      <w:r>
        <w:rPr>
          <w:sz w:val="22"/>
          <w:szCs w:val="22"/>
        </w:rPr>
        <w:t>S</w:t>
      </w:r>
      <w:r w:rsidR="00377620">
        <w:rPr>
          <w:sz w:val="22"/>
          <w:szCs w:val="22"/>
        </w:rPr>
        <w:t>e registraron incrementos y decrementos en las siguientes cuentas por los conceptos que se detallan a continuación:</w:t>
      </w:r>
    </w:p>
    <w:p w14:paraId="12E60451" w14:textId="77777777" w:rsidR="00377620" w:rsidRDefault="00377620" w:rsidP="00377620">
      <w:pPr>
        <w:tabs>
          <w:tab w:val="left" w:pos="6588"/>
        </w:tabs>
        <w:jc w:val="both"/>
        <w:rPr>
          <w:sz w:val="22"/>
          <w:szCs w:val="22"/>
        </w:rPr>
      </w:pPr>
    </w:p>
    <w:p w14:paraId="1D405758" w14:textId="77777777" w:rsidR="00377620" w:rsidRDefault="00377620" w:rsidP="00377620">
      <w:pPr>
        <w:tabs>
          <w:tab w:val="left" w:pos="6588"/>
        </w:tabs>
        <w:jc w:val="both"/>
        <w:rPr>
          <w:sz w:val="22"/>
          <w:szCs w:val="22"/>
        </w:rPr>
      </w:pPr>
      <w:r>
        <w:rPr>
          <w:sz w:val="22"/>
          <w:szCs w:val="22"/>
        </w:rPr>
        <w:t>La cuenta 1.2.4.1.3.2.1. Equipo de cómputo y de tecnología de la información, con un saldo a fin de mes de $141</w:t>
      </w:r>
      <w:proofErr w:type="gramStart"/>
      <w:r>
        <w:rPr>
          <w:sz w:val="22"/>
          <w:szCs w:val="22"/>
        </w:rPr>
        <w:t>,391,156.04</w:t>
      </w:r>
      <w:proofErr w:type="gramEnd"/>
      <w:r>
        <w:rPr>
          <w:sz w:val="22"/>
          <w:szCs w:val="22"/>
        </w:rPr>
        <w:t xml:space="preserve"> (Ciento cuarenta y un millones trescientos noventa y un mil ciento cincuenta y seis pesos 04/100 m.n.) se incrementó por un importe de $40,952.20 (Cuarenta mil novecientos cincuenta y dos pesos 20/100 m.n.), por los siguientes conceptos:</w:t>
      </w:r>
    </w:p>
    <w:p w14:paraId="48639320" w14:textId="77777777" w:rsidR="00377620" w:rsidRDefault="00377620" w:rsidP="00377620">
      <w:pPr>
        <w:tabs>
          <w:tab w:val="left" w:pos="6588"/>
        </w:tabs>
        <w:jc w:val="both"/>
        <w:rPr>
          <w:sz w:val="22"/>
          <w:szCs w:val="22"/>
        </w:rPr>
      </w:pPr>
    </w:p>
    <w:p w14:paraId="2F100965" w14:textId="77777777" w:rsidR="00377620" w:rsidRDefault="00377620" w:rsidP="00377620">
      <w:pPr>
        <w:tabs>
          <w:tab w:val="left" w:pos="6588"/>
        </w:tabs>
        <w:jc w:val="both"/>
        <w:rPr>
          <w:sz w:val="22"/>
          <w:szCs w:val="22"/>
        </w:rPr>
      </w:pPr>
      <w:r>
        <w:rPr>
          <w:sz w:val="22"/>
          <w:szCs w:val="22"/>
        </w:rPr>
        <w:t>-</w:t>
      </w:r>
      <w:r w:rsidRPr="00467C79">
        <w:rPr>
          <w:sz w:val="22"/>
          <w:szCs w:val="22"/>
        </w:rPr>
        <w:t xml:space="preserve">Adquisición de computadora ensamblada: CPU con procesador CORE I5, con un disco duro de 1 TB de almacenamiento y disco duro de 240 GB de estado sólido, con tarjeta madre de entrada de PCI </w:t>
      </w:r>
      <w:proofErr w:type="spellStart"/>
      <w:r w:rsidRPr="00467C79">
        <w:rPr>
          <w:sz w:val="22"/>
          <w:szCs w:val="22"/>
        </w:rPr>
        <w:t>express</w:t>
      </w:r>
      <w:proofErr w:type="spellEnd"/>
      <w:r w:rsidRPr="00467C79">
        <w:rPr>
          <w:sz w:val="22"/>
          <w:szCs w:val="22"/>
        </w:rPr>
        <w:t>, solicitada por la Dirección de Gestión del SJPAO</w:t>
      </w:r>
      <w:r>
        <w:rPr>
          <w:sz w:val="22"/>
          <w:szCs w:val="22"/>
        </w:rPr>
        <w:t>, por un importe de $10,885.00 (Diez mil ochocientos ochenta y cinco pesos 00/100 m.n.).</w:t>
      </w:r>
    </w:p>
    <w:p w14:paraId="15452835" w14:textId="77777777" w:rsidR="00377620" w:rsidRDefault="00377620" w:rsidP="00377620">
      <w:pPr>
        <w:tabs>
          <w:tab w:val="left" w:pos="6588"/>
        </w:tabs>
        <w:jc w:val="both"/>
        <w:rPr>
          <w:sz w:val="22"/>
          <w:szCs w:val="22"/>
        </w:rPr>
      </w:pPr>
    </w:p>
    <w:p w14:paraId="19243BCB" w14:textId="77777777" w:rsidR="00377620" w:rsidRDefault="00377620" w:rsidP="00377620">
      <w:pPr>
        <w:tabs>
          <w:tab w:val="left" w:pos="6588"/>
        </w:tabs>
        <w:jc w:val="both"/>
        <w:rPr>
          <w:sz w:val="22"/>
          <w:szCs w:val="22"/>
        </w:rPr>
      </w:pPr>
      <w:r>
        <w:rPr>
          <w:sz w:val="22"/>
          <w:szCs w:val="22"/>
        </w:rPr>
        <w:t xml:space="preserve">-Adquisición </w:t>
      </w:r>
      <w:r w:rsidRPr="00041AD5">
        <w:rPr>
          <w:sz w:val="22"/>
          <w:szCs w:val="22"/>
        </w:rPr>
        <w:t>de 1 computadora portátil marca DELL solicitada por el Centro de Desarrollo de Tecnologías de Información y Comunicaciones (CEDETIC)</w:t>
      </w:r>
      <w:r>
        <w:rPr>
          <w:sz w:val="22"/>
          <w:szCs w:val="22"/>
        </w:rPr>
        <w:t>, por un importe de $30,067.20 (Treinta mil sesenta y siete pesos 20/100 m.n.).</w:t>
      </w:r>
    </w:p>
    <w:p w14:paraId="1E16999D" w14:textId="77777777" w:rsidR="00377620" w:rsidRDefault="00377620" w:rsidP="00377620">
      <w:pPr>
        <w:tabs>
          <w:tab w:val="left" w:pos="6588"/>
        </w:tabs>
        <w:jc w:val="both"/>
        <w:rPr>
          <w:sz w:val="22"/>
          <w:szCs w:val="22"/>
        </w:rPr>
      </w:pPr>
    </w:p>
    <w:p w14:paraId="640FDEB8" w14:textId="77777777" w:rsidR="00377620" w:rsidRDefault="00377620" w:rsidP="00377620">
      <w:pPr>
        <w:tabs>
          <w:tab w:val="left" w:pos="6588"/>
        </w:tabs>
        <w:jc w:val="both"/>
        <w:rPr>
          <w:sz w:val="22"/>
          <w:szCs w:val="22"/>
        </w:rPr>
      </w:pPr>
      <w:r>
        <w:rPr>
          <w:sz w:val="22"/>
          <w:szCs w:val="22"/>
        </w:rPr>
        <w:t xml:space="preserve">Así mismo esta cuenta disminuye por la cantidad de $16,402.20 (Dieciséis mil cuatrocientos dos pesos 20/100 m.n.) por la baja de activos </w:t>
      </w:r>
      <w:r w:rsidRPr="009C5FCB">
        <w:rPr>
          <w:sz w:val="22"/>
          <w:szCs w:val="22"/>
        </w:rPr>
        <w:t xml:space="preserve">robados </w:t>
      </w:r>
      <w:r>
        <w:rPr>
          <w:sz w:val="22"/>
          <w:szCs w:val="22"/>
        </w:rPr>
        <w:t>en los siguientes juzgados:</w:t>
      </w:r>
    </w:p>
    <w:p w14:paraId="4FE02C02" w14:textId="77777777" w:rsidR="00377620" w:rsidRDefault="00377620" w:rsidP="00377620">
      <w:pPr>
        <w:tabs>
          <w:tab w:val="left" w:pos="6588"/>
        </w:tabs>
        <w:jc w:val="both"/>
        <w:rPr>
          <w:sz w:val="22"/>
          <w:szCs w:val="22"/>
        </w:rPr>
      </w:pPr>
    </w:p>
    <w:p w14:paraId="66052988" w14:textId="77777777" w:rsidR="00377620" w:rsidRDefault="00377620" w:rsidP="00377620">
      <w:pPr>
        <w:tabs>
          <w:tab w:val="left" w:pos="6588"/>
        </w:tabs>
        <w:jc w:val="both"/>
        <w:rPr>
          <w:sz w:val="22"/>
          <w:szCs w:val="22"/>
        </w:rPr>
      </w:pPr>
      <w:r>
        <w:rPr>
          <w:sz w:val="22"/>
          <w:szCs w:val="22"/>
        </w:rPr>
        <w:lastRenderedPageBreak/>
        <w:t xml:space="preserve">Juzgado </w:t>
      </w:r>
      <w:r w:rsidRPr="009C5FCB">
        <w:rPr>
          <w:sz w:val="22"/>
          <w:szCs w:val="22"/>
        </w:rPr>
        <w:t xml:space="preserve">2° </w:t>
      </w:r>
      <w:r>
        <w:rPr>
          <w:sz w:val="22"/>
          <w:szCs w:val="22"/>
        </w:rPr>
        <w:t>M</w:t>
      </w:r>
      <w:r w:rsidRPr="009C5FCB">
        <w:rPr>
          <w:sz w:val="22"/>
          <w:szCs w:val="22"/>
        </w:rPr>
        <w:t>enor</w:t>
      </w:r>
      <w:r>
        <w:rPr>
          <w:sz w:val="22"/>
          <w:szCs w:val="22"/>
        </w:rPr>
        <w:t xml:space="preserve"> de U</w:t>
      </w:r>
      <w:r w:rsidRPr="009C5FCB">
        <w:rPr>
          <w:sz w:val="22"/>
          <w:szCs w:val="22"/>
        </w:rPr>
        <w:t xml:space="preserve">ruapan </w:t>
      </w:r>
      <w:r>
        <w:rPr>
          <w:sz w:val="22"/>
          <w:szCs w:val="22"/>
        </w:rPr>
        <w:t xml:space="preserve">un monitor con número de folio 515010100307494 por un importe de $2,082.20 (Dos mil ochenta y dos pesos 20/100 m.n.), </w:t>
      </w:r>
      <w:r w:rsidRPr="009C5FCB">
        <w:rPr>
          <w:sz w:val="22"/>
          <w:szCs w:val="22"/>
        </w:rPr>
        <w:t>autorizada s</w:t>
      </w:r>
      <w:r>
        <w:rPr>
          <w:sz w:val="22"/>
          <w:szCs w:val="22"/>
        </w:rPr>
        <w:t>u</w:t>
      </w:r>
      <w:r w:rsidRPr="009C5FCB">
        <w:rPr>
          <w:sz w:val="22"/>
          <w:szCs w:val="22"/>
        </w:rPr>
        <w:t xml:space="preserve"> baja con oficio </w:t>
      </w:r>
      <w:r>
        <w:rPr>
          <w:sz w:val="22"/>
          <w:szCs w:val="22"/>
        </w:rPr>
        <w:t>SA/CA</w:t>
      </w:r>
      <w:r w:rsidRPr="009C5FCB">
        <w:rPr>
          <w:sz w:val="22"/>
          <w:szCs w:val="22"/>
        </w:rPr>
        <w:t xml:space="preserve">/0928/2020 por la </w:t>
      </w:r>
      <w:r>
        <w:rPr>
          <w:sz w:val="22"/>
          <w:szCs w:val="22"/>
        </w:rPr>
        <w:t>C</w:t>
      </w:r>
      <w:r w:rsidRPr="009C5FCB">
        <w:rPr>
          <w:sz w:val="22"/>
          <w:szCs w:val="22"/>
        </w:rPr>
        <w:t xml:space="preserve">omisión de </w:t>
      </w:r>
      <w:r>
        <w:rPr>
          <w:sz w:val="22"/>
          <w:szCs w:val="22"/>
        </w:rPr>
        <w:t>A</w:t>
      </w:r>
      <w:r w:rsidRPr="009C5FCB">
        <w:rPr>
          <w:sz w:val="22"/>
          <w:szCs w:val="22"/>
        </w:rPr>
        <w:t xml:space="preserve">dministración del </w:t>
      </w:r>
      <w:r>
        <w:rPr>
          <w:sz w:val="22"/>
          <w:szCs w:val="22"/>
        </w:rPr>
        <w:t>Consejo del Poder Judicial del Estado de Michoacán de fecha 29 de junio de 2020.</w:t>
      </w:r>
    </w:p>
    <w:p w14:paraId="6F173A51" w14:textId="77777777" w:rsidR="00377620" w:rsidRDefault="00377620" w:rsidP="00377620">
      <w:pPr>
        <w:tabs>
          <w:tab w:val="left" w:pos="6588"/>
        </w:tabs>
        <w:jc w:val="both"/>
        <w:rPr>
          <w:sz w:val="22"/>
          <w:szCs w:val="22"/>
        </w:rPr>
      </w:pPr>
    </w:p>
    <w:p w14:paraId="6925358D" w14:textId="77777777" w:rsidR="00377620" w:rsidRDefault="00377620" w:rsidP="00377620">
      <w:pPr>
        <w:tabs>
          <w:tab w:val="left" w:pos="6588"/>
        </w:tabs>
        <w:jc w:val="both"/>
        <w:rPr>
          <w:sz w:val="22"/>
          <w:szCs w:val="22"/>
        </w:rPr>
      </w:pPr>
      <w:r>
        <w:rPr>
          <w:sz w:val="22"/>
          <w:szCs w:val="22"/>
        </w:rPr>
        <w:t xml:space="preserve">Juzgado Civil de Apatzingán un monitor y CPU con número de </w:t>
      </w:r>
      <w:r w:rsidRPr="00041AD5">
        <w:rPr>
          <w:sz w:val="22"/>
          <w:szCs w:val="22"/>
        </w:rPr>
        <w:t xml:space="preserve">folio 515010111300140 </w:t>
      </w:r>
      <w:r>
        <w:rPr>
          <w:sz w:val="22"/>
          <w:szCs w:val="22"/>
        </w:rPr>
        <w:t xml:space="preserve">por un importe de $14,320.20 (Catorce mil trescientos veinte pesos 20/100 m.n.), </w:t>
      </w:r>
      <w:r w:rsidRPr="00041AD5">
        <w:rPr>
          <w:sz w:val="22"/>
          <w:szCs w:val="22"/>
        </w:rPr>
        <w:t xml:space="preserve">autorizada su baja con oficio </w:t>
      </w:r>
      <w:r>
        <w:rPr>
          <w:sz w:val="22"/>
          <w:szCs w:val="22"/>
        </w:rPr>
        <w:t>SA/CA</w:t>
      </w:r>
      <w:r w:rsidRPr="00041AD5">
        <w:rPr>
          <w:sz w:val="22"/>
          <w:szCs w:val="22"/>
        </w:rPr>
        <w:t xml:space="preserve">/1111/2020 por la </w:t>
      </w:r>
      <w:r>
        <w:rPr>
          <w:sz w:val="22"/>
          <w:szCs w:val="22"/>
        </w:rPr>
        <w:t>C</w:t>
      </w:r>
      <w:r w:rsidRPr="00041AD5">
        <w:rPr>
          <w:sz w:val="22"/>
          <w:szCs w:val="22"/>
        </w:rPr>
        <w:t xml:space="preserve">omisión de </w:t>
      </w:r>
      <w:r>
        <w:rPr>
          <w:sz w:val="22"/>
          <w:szCs w:val="22"/>
        </w:rPr>
        <w:t>A</w:t>
      </w:r>
      <w:r w:rsidRPr="00041AD5">
        <w:rPr>
          <w:sz w:val="22"/>
          <w:szCs w:val="22"/>
        </w:rPr>
        <w:t xml:space="preserve">dministración del </w:t>
      </w:r>
      <w:r>
        <w:rPr>
          <w:sz w:val="22"/>
          <w:szCs w:val="22"/>
        </w:rPr>
        <w:t xml:space="preserve">Consejo del Poder Judicial del Estado de Michoacán </w:t>
      </w:r>
      <w:r w:rsidRPr="00041AD5">
        <w:rPr>
          <w:sz w:val="22"/>
          <w:szCs w:val="22"/>
        </w:rPr>
        <w:t>de fecha 17</w:t>
      </w:r>
      <w:r>
        <w:rPr>
          <w:sz w:val="22"/>
          <w:szCs w:val="22"/>
        </w:rPr>
        <w:t xml:space="preserve"> de agosto de </w:t>
      </w:r>
      <w:r w:rsidRPr="00041AD5">
        <w:rPr>
          <w:sz w:val="22"/>
          <w:szCs w:val="22"/>
        </w:rPr>
        <w:t>2020.</w:t>
      </w:r>
    </w:p>
    <w:p w14:paraId="53845370" w14:textId="77777777" w:rsidR="00377620" w:rsidRDefault="00377620" w:rsidP="00377620">
      <w:pPr>
        <w:tabs>
          <w:tab w:val="left" w:pos="6588"/>
        </w:tabs>
        <w:jc w:val="both"/>
        <w:rPr>
          <w:sz w:val="22"/>
          <w:szCs w:val="22"/>
        </w:rPr>
      </w:pPr>
    </w:p>
    <w:p w14:paraId="0EC09354" w14:textId="77777777" w:rsidR="00377620" w:rsidRDefault="00377620" w:rsidP="00377620">
      <w:pPr>
        <w:tabs>
          <w:tab w:val="left" w:pos="6588"/>
        </w:tabs>
        <w:jc w:val="both"/>
        <w:rPr>
          <w:sz w:val="22"/>
          <w:szCs w:val="22"/>
        </w:rPr>
      </w:pPr>
      <w:r>
        <w:rPr>
          <w:sz w:val="22"/>
          <w:szCs w:val="22"/>
        </w:rPr>
        <w:t>La cuenta 1.2.4.6.5.2.4. Equipo de comunicación y telecomunicación se incrementa por la c</w:t>
      </w:r>
      <w:r w:rsidRPr="00970BDF">
        <w:rPr>
          <w:sz w:val="22"/>
          <w:szCs w:val="22"/>
        </w:rPr>
        <w:t xml:space="preserve">ompra de 1 conmutador IP-PBX </w:t>
      </w:r>
      <w:proofErr w:type="spellStart"/>
      <w:r w:rsidRPr="00970BDF">
        <w:rPr>
          <w:sz w:val="22"/>
          <w:szCs w:val="22"/>
        </w:rPr>
        <w:t>Grandstream</w:t>
      </w:r>
      <w:proofErr w:type="spellEnd"/>
      <w:r w:rsidRPr="00970BDF">
        <w:rPr>
          <w:sz w:val="22"/>
          <w:szCs w:val="22"/>
        </w:rPr>
        <w:t xml:space="preserve"> UCM6510 T1/E1 solicitado por el Ju</w:t>
      </w:r>
      <w:r>
        <w:rPr>
          <w:sz w:val="22"/>
          <w:szCs w:val="22"/>
        </w:rPr>
        <w:t>zg</w:t>
      </w:r>
      <w:r w:rsidRPr="00970BDF">
        <w:rPr>
          <w:sz w:val="22"/>
          <w:szCs w:val="22"/>
        </w:rPr>
        <w:t>ado de Primera Instancia en Materia Penal del Distrito Judicial de Zamora.</w:t>
      </w:r>
      <w:r>
        <w:rPr>
          <w:sz w:val="22"/>
          <w:szCs w:val="22"/>
        </w:rPr>
        <w:t xml:space="preserve"> Michoacán por un importe de $25,160.40 (Veinticinco mil ciento sesenta pesos 40/100 m.n.).</w:t>
      </w:r>
    </w:p>
    <w:p w14:paraId="2EF3E6FE" w14:textId="77777777" w:rsidR="00796A64" w:rsidRDefault="00796A64" w:rsidP="00377620">
      <w:pPr>
        <w:tabs>
          <w:tab w:val="left" w:pos="6588"/>
        </w:tabs>
        <w:jc w:val="both"/>
        <w:rPr>
          <w:sz w:val="22"/>
          <w:szCs w:val="22"/>
        </w:rPr>
      </w:pPr>
    </w:p>
    <w:p w14:paraId="12C11B45" w14:textId="188B5CFB" w:rsidR="00377620" w:rsidRDefault="00377620" w:rsidP="00377620">
      <w:pPr>
        <w:tabs>
          <w:tab w:val="left" w:pos="6588"/>
        </w:tabs>
        <w:jc w:val="both"/>
        <w:rPr>
          <w:b/>
          <w:bCs/>
          <w:sz w:val="22"/>
          <w:szCs w:val="22"/>
        </w:rPr>
      </w:pPr>
      <w:r w:rsidRPr="00F07F66">
        <w:rPr>
          <w:bCs/>
          <w:sz w:val="22"/>
          <w:szCs w:val="22"/>
        </w:rPr>
        <w:t>En el mes de</w:t>
      </w:r>
      <w:r>
        <w:rPr>
          <w:bCs/>
          <w:sz w:val="22"/>
          <w:szCs w:val="22"/>
        </w:rPr>
        <w:t xml:space="preserve"> agosto</w:t>
      </w:r>
      <w:r>
        <w:rPr>
          <w:b/>
          <w:bCs/>
          <w:sz w:val="22"/>
          <w:szCs w:val="22"/>
        </w:rPr>
        <w:t xml:space="preserve"> </w:t>
      </w:r>
      <w:r>
        <w:rPr>
          <w:bCs/>
          <w:sz w:val="22"/>
          <w:szCs w:val="22"/>
        </w:rPr>
        <w:t xml:space="preserve">2020 la depreciación mensual asciende a la cantidad de $-1,030,593.46 (Un millón treinta mil quinientos noventa y tres pesos 46/100 m.n.),  misma que se ve disminuida por </w:t>
      </w:r>
      <w:r w:rsidRPr="00F07F66">
        <w:rPr>
          <w:b/>
          <w:bCs/>
          <w:sz w:val="22"/>
          <w:szCs w:val="22"/>
        </w:rPr>
        <w:t xml:space="preserve"> </w:t>
      </w:r>
      <w:r>
        <w:rPr>
          <w:sz w:val="22"/>
          <w:szCs w:val="22"/>
        </w:rPr>
        <w:t xml:space="preserve">la cantidad de </w:t>
      </w:r>
      <w:r w:rsidR="00796A64">
        <w:rPr>
          <w:sz w:val="22"/>
          <w:szCs w:val="22"/>
        </w:rPr>
        <w:t xml:space="preserve">$16,402.20 (Dieciséis mil cuatrocientos dos pesos 20/100 m.n.) </w:t>
      </w:r>
      <w:r>
        <w:rPr>
          <w:sz w:val="22"/>
          <w:szCs w:val="22"/>
        </w:rPr>
        <w:t xml:space="preserve">por la baja de activos </w:t>
      </w:r>
      <w:r w:rsidRPr="009C5FCB">
        <w:rPr>
          <w:sz w:val="22"/>
          <w:szCs w:val="22"/>
        </w:rPr>
        <w:t xml:space="preserve">robados del </w:t>
      </w:r>
      <w:r>
        <w:rPr>
          <w:sz w:val="22"/>
          <w:szCs w:val="22"/>
        </w:rPr>
        <w:t xml:space="preserve">Juzgado </w:t>
      </w:r>
      <w:r w:rsidRPr="009C5FCB">
        <w:rPr>
          <w:sz w:val="22"/>
          <w:szCs w:val="22"/>
        </w:rPr>
        <w:t xml:space="preserve">2° </w:t>
      </w:r>
      <w:r>
        <w:rPr>
          <w:sz w:val="22"/>
          <w:szCs w:val="22"/>
        </w:rPr>
        <w:t>M</w:t>
      </w:r>
      <w:r w:rsidRPr="009C5FCB">
        <w:rPr>
          <w:sz w:val="22"/>
          <w:szCs w:val="22"/>
        </w:rPr>
        <w:t>enor</w:t>
      </w:r>
      <w:r>
        <w:rPr>
          <w:sz w:val="22"/>
          <w:szCs w:val="22"/>
        </w:rPr>
        <w:t xml:space="preserve"> de U</w:t>
      </w:r>
      <w:r w:rsidRPr="009C5FCB">
        <w:rPr>
          <w:sz w:val="22"/>
          <w:szCs w:val="22"/>
        </w:rPr>
        <w:t>ruapan y autorizada s</w:t>
      </w:r>
      <w:r>
        <w:rPr>
          <w:sz w:val="22"/>
          <w:szCs w:val="22"/>
        </w:rPr>
        <w:t>u</w:t>
      </w:r>
      <w:r w:rsidRPr="009C5FCB">
        <w:rPr>
          <w:sz w:val="22"/>
          <w:szCs w:val="22"/>
        </w:rPr>
        <w:t xml:space="preserve"> baja con oficio </w:t>
      </w:r>
      <w:r>
        <w:rPr>
          <w:sz w:val="22"/>
          <w:szCs w:val="22"/>
        </w:rPr>
        <w:t>SA/CA</w:t>
      </w:r>
      <w:r w:rsidRPr="009C5FCB">
        <w:rPr>
          <w:sz w:val="22"/>
          <w:szCs w:val="22"/>
        </w:rPr>
        <w:t xml:space="preserve">/0928/2020 por la </w:t>
      </w:r>
      <w:r>
        <w:rPr>
          <w:sz w:val="22"/>
          <w:szCs w:val="22"/>
        </w:rPr>
        <w:t>C</w:t>
      </w:r>
      <w:r w:rsidRPr="009C5FCB">
        <w:rPr>
          <w:sz w:val="22"/>
          <w:szCs w:val="22"/>
        </w:rPr>
        <w:t xml:space="preserve">omisión de </w:t>
      </w:r>
      <w:r>
        <w:rPr>
          <w:sz w:val="22"/>
          <w:szCs w:val="22"/>
        </w:rPr>
        <w:t>A</w:t>
      </w:r>
      <w:r w:rsidRPr="009C5FCB">
        <w:rPr>
          <w:sz w:val="22"/>
          <w:szCs w:val="22"/>
        </w:rPr>
        <w:t xml:space="preserve">dministración del </w:t>
      </w:r>
      <w:r>
        <w:rPr>
          <w:sz w:val="22"/>
          <w:szCs w:val="22"/>
        </w:rPr>
        <w:t xml:space="preserve">Consejo del Poder Judicial del Estado de Michoacán de fecha 29 de junio de 2020, por un importe de $2,082.20 (Dos mil ochenta y dos pesos 20/100 m.n.) y en el Juzgado Civil de Apatzingán un monitor y CPU con número de </w:t>
      </w:r>
      <w:r w:rsidRPr="00041AD5">
        <w:rPr>
          <w:sz w:val="22"/>
          <w:szCs w:val="22"/>
        </w:rPr>
        <w:t xml:space="preserve">folio 515010111300140 </w:t>
      </w:r>
      <w:r>
        <w:rPr>
          <w:sz w:val="22"/>
          <w:szCs w:val="22"/>
        </w:rPr>
        <w:t xml:space="preserve">por un importe de $14,320.20 (Catorce mil trescientos veinte pesos 20/100 m.n.), </w:t>
      </w:r>
      <w:r w:rsidRPr="00041AD5">
        <w:rPr>
          <w:sz w:val="22"/>
          <w:szCs w:val="22"/>
        </w:rPr>
        <w:t xml:space="preserve">autorizada su baja con oficio </w:t>
      </w:r>
      <w:r>
        <w:rPr>
          <w:sz w:val="22"/>
          <w:szCs w:val="22"/>
        </w:rPr>
        <w:t>SA/CA</w:t>
      </w:r>
      <w:r w:rsidRPr="00041AD5">
        <w:rPr>
          <w:sz w:val="22"/>
          <w:szCs w:val="22"/>
        </w:rPr>
        <w:t xml:space="preserve">/1111/2020 por la </w:t>
      </w:r>
      <w:r>
        <w:rPr>
          <w:sz w:val="22"/>
          <w:szCs w:val="22"/>
        </w:rPr>
        <w:t>C</w:t>
      </w:r>
      <w:r w:rsidRPr="00041AD5">
        <w:rPr>
          <w:sz w:val="22"/>
          <w:szCs w:val="22"/>
        </w:rPr>
        <w:t xml:space="preserve">omisión de </w:t>
      </w:r>
      <w:r>
        <w:rPr>
          <w:sz w:val="22"/>
          <w:szCs w:val="22"/>
        </w:rPr>
        <w:t>A</w:t>
      </w:r>
      <w:r w:rsidRPr="00041AD5">
        <w:rPr>
          <w:sz w:val="22"/>
          <w:szCs w:val="22"/>
        </w:rPr>
        <w:t xml:space="preserve">dministración del </w:t>
      </w:r>
      <w:r>
        <w:rPr>
          <w:sz w:val="22"/>
          <w:szCs w:val="22"/>
        </w:rPr>
        <w:t xml:space="preserve">Consejo del Poder Judicial del Estado de Michoacán </w:t>
      </w:r>
      <w:r w:rsidRPr="00041AD5">
        <w:rPr>
          <w:sz w:val="22"/>
          <w:szCs w:val="22"/>
        </w:rPr>
        <w:t>de fecha 17</w:t>
      </w:r>
      <w:r>
        <w:rPr>
          <w:sz w:val="22"/>
          <w:szCs w:val="22"/>
        </w:rPr>
        <w:t xml:space="preserve"> de agosto de 2020, presentado una depreciación final de -$1,014,191.06 (Un millón catorce mil cieno noventa y un pesos 06/100 m.n.). </w:t>
      </w:r>
    </w:p>
    <w:p w14:paraId="52FFF543" w14:textId="77777777" w:rsidR="00164777" w:rsidRDefault="00164777" w:rsidP="00164777">
      <w:pPr>
        <w:tabs>
          <w:tab w:val="left" w:pos="6588"/>
        </w:tabs>
        <w:jc w:val="both"/>
        <w:rPr>
          <w:bCs/>
          <w:sz w:val="22"/>
          <w:szCs w:val="22"/>
        </w:rPr>
      </w:pPr>
    </w:p>
    <w:p w14:paraId="3F497EF5" w14:textId="50A8A985" w:rsidR="00CF40D1" w:rsidRDefault="00CF40D1" w:rsidP="00CF40D1">
      <w:pPr>
        <w:tabs>
          <w:tab w:val="left" w:pos="6588"/>
        </w:tabs>
        <w:jc w:val="both"/>
        <w:rPr>
          <w:sz w:val="22"/>
          <w:szCs w:val="22"/>
        </w:rPr>
      </w:pPr>
      <w:r>
        <w:rPr>
          <w:sz w:val="22"/>
          <w:szCs w:val="22"/>
        </w:rPr>
        <w:t>En el mes de septiembre 2020, la cuenta 1.2.4.1.3.2.1. Equipo de cómputo y de tecnología de la información, presenta un saldo de $143</w:t>
      </w:r>
      <w:proofErr w:type="gramStart"/>
      <w:r>
        <w:rPr>
          <w:sz w:val="22"/>
          <w:szCs w:val="22"/>
        </w:rPr>
        <w:t>,939,300.03</w:t>
      </w:r>
      <w:proofErr w:type="gramEnd"/>
      <w:r>
        <w:rPr>
          <w:sz w:val="22"/>
          <w:szCs w:val="22"/>
        </w:rPr>
        <w:t xml:space="preserve"> (Ciento cuarenta y tres millones novecientos treinta y nueve mil trescientos pesos 03/100 m.n.) se incrementó por un importe de $2,548,143.99 (Dos millones quinientos cuarenta </w:t>
      </w:r>
      <w:r w:rsidR="003E7747">
        <w:rPr>
          <w:sz w:val="22"/>
          <w:szCs w:val="22"/>
        </w:rPr>
        <w:t xml:space="preserve">y ocho mil ciento cuarenta y tres </w:t>
      </w:r>
      <w:r>
        <w:rPr>
          <w:sz w:val="22"/>
          <w:szCs w:val="22"/>
        </w:rPr>
        <w:t xml:space="preserve">pesos </w:t>
      </w:r>
      <w:r w:rsidR="003E7747">
        <w:rPr>
          <w:sz w:val="22"/>
          <w:szCs w:val="22"/>
        </w:rPr>
        <w:t>99</w:t>
      </w:r>
      <w:r>
        <w:rPr>
          <w:sz w:val="22"/>
          <w:szCs w:val="22"/>
        </w:rPr>
        <w:t>/100 m.n.), por los siguientes conceptos:</w:t>
      </w:r>
    </w:p>
    <w:p w14:paraId="019842D7" w14:textId="77777777" w:rsidR="00CF40D1" w:rsidRDefault="00CF40D1" w:rsidP="00CF40D1">
      <w:pPr>
        <w:tabs>
          <w:tab w:val="left" w:pos="6588"/>
        </w:tabs>
        <w:jc w:val="both"/>
        <w:rPr>
          <w:sz w:val="22"/>
          <w:szCs w:val="22"/>
        </w:rPr>
      </w:pPr>
    </w:p>
    <w:p w14:paraId="45C29089" w14:textId="4E96829F" w:rsidR="00164777" w:rsidRPr="00E657A8" w:rsidRDefault="00E657A8" w:rsidP="00E657A8">
      <w:pPr>
        <w:jc w:val="both"/>
        <w:rPr>
          <w:bCs/>
          <w:sz w:val="22"/>
          <w:szCs w:val="22"/>
        </w:rPr>
      </w:pPr>
      <w:r w:rsidRPr="00E657A8">
        <w:rPr>
          <w:bCs/>
          <w:sz w:val="22"/>
          <w:szCs w:val="22"/>
        </w:rPr>
        <w:t>Adquisición de 1 escáner para la Dirección de Gestión del Sistema de Justicia Penal, Acusatorio y Oral de Morelia, solicitado por el Departamento de Control Patrimonial, por un importe de $</w:t>
      </w:r>
      <w:r>
        <w:rPr>
          <w:bCs/>
          <w:sz w:val="22"/>
          <w:szCs w:val="22"/>
        </w:rPr>
        <w:t>17,719.99 (Diecisiete mil setecientos diecinueve pesos 99/100 m.n.).</w:t>
      </w:r>
    </w:p>
    <w:p w14:paraId="542FA6BE" w14:textId="77777777" w:rsidR="00164777" w:rsidRDefault="00164777" w:rsidP="00F00D4C">
      <w:pPr>
        <w:jc w:val="center"/>
        <w:rPr>
          <w:b/>
          <w:bCs/>
          <w:sz w:val="22"/>
          <w:szCs w:val="22"/>
        </w:rPr>
      </w:pPr>
    </w:p>
    <w:p w14:paraId="431CB219" w14:textId="5F4C091D" w:rsidR="00164777" w:rsidRPr="00E657A8" w:rsidRDefault="00E657A8" w:rsidP="00E657A8">
      <w:pPr>
        <w:jc w:val="both"/>
        <w:rPr>
          <w:bCs/>
          <w:sz w:val="22"/>
          <w:szCs w:val="22"/>
        </w:rPr>
      </w:pPr>
      <w:r w:rsidRPr="00E657A8">
        <w:rPr>
          <w:bCs/>
          <w:sz w:val="22"/>
          <w:szCs w:val="22"/>
        </w:rPr>
        <w:t xml:space="preserve">Adquisición de 200 escáner, correspondiente a </w:t>
      </w:r>
      <w:r w:rsidR="00B21BC1">
        <w:rPr>
          <w:bCs/>
          <w:sz w:val="22"/>
          <w:szCs w:val="22"/>
        </w:rPr>
        <w:t>p</w:t>
      </w:r>
      <w:r w:rsidRPr="00E657A8">
        <w:rPr>
          <w:bCs/>
          <w:sz w:val="22"/>
          <w:szCs w:val="22"/>
        </w:rPr>
        <w:t>artidas de la licitación pública CPJEM/SA/CA/02/2020</w:t>
      </w:r>
      <w:r>
        <w:rPr>
          <w:bCs/>
          <w:sz w:val="22"/>
          <w:szCs w:val="22"/>
        </w:rPr>
        <w:t>, por un importe de $2</w:t>
      </w:r>
      <w:proofErr w:type="gramStart"/>
      <w:r>
        <w:rPr>
          <w:bCs/>
          <w:sz w:val="22"/>
          <w:szCs w:val="22"/>
        </w:rPr>
        <w:t>,530,424.00</w:t>
      </w:r>
      <w:proofErr w:type="gramEnd"/>
      <w:r>
        <w:rPr>
          <w:bCs/>
          <w:sz w:val="22"/>
          <w:szCs w:val="22"/>
        </w:rPr>
        <w:t xml:space="preserve"> (Dos millones quinientos treinta mil cuatrocientos veinticuatro pesos 00/100 m.n.).</w:t>
      </w:r>
    </w:p>
    <w:p w14:paraId="3EE93236" w14:textId="77777777" w:rsidR="00164777" w:rsidRDefault="00164777" w:rsidP="00F00D4C">
      <w:pPr>
        <w:jc w:val="center"/>
        <w:rPr>
          <w:b/>
          <w:bCs/>
          <w:sz w:val="22"/>
          <w:szCs w:val="22"/>
        </w:rPr>
      </w:pPr>
    </w:p>
    <w:p w14:paraId="75CE6AF0" w14:textId="29C7D9F4" w:rsidR="003B0418" w:rsidRDefault="003B0418" w:rsidP="003B0418">
      <w:pPr>
        <w:jc w:val="both"/>
        <w:rPr>
          <w:b/>
          <w:bCs/>
          <w:sz w:val="22"/>
          <w:szCs w:val="22"/>
        </w:rPr>
      </w:pPr>
      <w:r w:rsidRPr="00F07F66">
        <w:rPr>
          <w:bCs/>
          <w:sz w:val="22"/>
          <w:szCs w:val="22"/>
        </w:rPr>
        <w:t xml:space="preserve">En el mes de </w:t>
      </w:r>
      <w:r>
        <w:rPr>
          <w:bCs/>
          <w:sz w:val="22"/>
          <w:szCs w:val="22"/>
        </w:rPr>
        <w:t>septiembre</w:t>
      </w:r>
      <w:r>
        <w:rPr>
          <w:b/>
          <w:bCs/>
          <w:sz w:val="22"/>
          <w:szCs w:val="22"/>
        </w:rPr>
        <w:t xml:space="preserve"> </w:t>
      </w:r>
      <w:r>
        <w:rPr>
          <w:bCs/>
          <w:sz w:val="22"/>
          <w:szCs w:val="22"/>
        </w:rPr>
        <w:t>2020 la depreciación mensual asciende a la cantidad de $-1</w:t>
      </w:r>
      <w:proofErr w:type="gramStart"/>
      <w:r>
        <w:rPr>
          <w:bCs/>
          <w:sz w:val="22"/>
          <w:szCs w:val="22"/>
        </w:rPr>
        <w:t>,027,726.16</w:t>
      </w:r>
      <w:proofErr w:type="gramEnd"/>
      <w:r>
        <w:rPr>
          <w:bCs/>
          <w:sz w:val="22"/>
          <w:szCs w:val="22"/>
        </w:rPr>
        <w:t xml:space="preserve">                      -(Un millón veintisiete mil setecientos veintiséis pesos 16/100 m.n.).</w:t>
      </w:r>
      <w:r w:rsidRPr="00F07F66">
        <w:rPr>
          <w:b/>
          <w:bCs/>
          <w:sz w:val="22"/>
          <w:szCs w:val="22"/>
        </w:rPr>
        <w:t xml:space="preserve"> </w:t>
      </w:r>
    </w:p>
    <w:p w14:paraId="0AE980BD" w14:textId="77777777" w:rsidR="003B0418" w:rsidRDefault="003B0418" w:rsidP="003B0418">
      <w:pPr>
        <w:jc w:val="both"/>
        <w:rPr>
          <w:bCs/>
          <w:sz w:val="22"/>
          <w:szCs w:val="22"/>
        </w:rPr>
      </w:pPr>
    </w:p>
    <w:p w14:paraId="261EAEDE" w14:textId="77ECE719" w:rsidR="003A7ECF" w:rsidRPr="0077635B" w:rsidRDefault="003A7ECF" w:rsidP="003A7ECF">
      <w:pPr>
        <w:jc w:val="both"/>
        <w:rPr>
          <w:sz w:val="22"/>
          <w:szCs w:val="22"/>
        </w:rPr>
      </w:pPr>
      <w:r>
        <w:rPr>
          <w:sz w:val="22"/>
          <w:szCs w:val="22"/>
        </w:rPr>
        <w:t>En el mes de octubre</w:t>
      </w:r>
      <w:r w:rsidR="004A70C6">
        <w:rPr>
          <w:sz w:val="22"/>
          <w:szCs w:val="22"/>
        </w:rPr>
        <w:t xml:space="preserve"> 2020</w:t>
      </w:r>
      <w:r>
        <w:rPr>
          <w:sz w:val="22"/>
          <w:szCs w:val="22"/>
        </w:rPr>
        <w:t xml:space="preserve"> </w:t>
      </w:r>
      <w:r w:rsidR="00732822">
        <w:rPr>
          <w:sz w:val="22"/>
          <w:szCs w:val="22"/>
        </w:rPr>
        <w:t>l</w:t>
      </w:r>
      <w:r>
        <w:rPr>
          <w:sz w:val="22"/>
          <w:szCs w:val="22"/>
        </w:rPr>
        <w:t xml:space="preserve">a cuenta 1.2.3.6.2.1.3. Edificación no habitacional en proceso, se ve disminuida por un importe de </w:t>
      </w:r>
      <w:r w:rsidRPr="0077635B">
        <w:rPr>
          <w:sz w:val="22"/>
          <w:szCs w:val="22"/>
        </w:rPr>
        <w:t>$3</w:t>
      </w:r>
      <w:proofErr w:type="gramStart"/>
      <w:r w:rsidRPr="0077635B">
        <w:rPr>
          <w:sz w:val="22"/>
          <w:szCs w:val="22"/>
        </w:rPr>
        <w:t>,216,028.78</w:t>
      </w:r>
      <w:proofErr w:type="gramEnd"/>
      <w:r w:rsidRPr="0077635B">
        <w:rPr>
          <w:sz w:val="22"/>
          <w:szCs w:val="22"/>
        </w:rPr>
        <w:t xml:space="preserve"> (Tres millones doscientos dieciséis mil veintiocho pesos 78/100 m.n.) por  reintegro realizado a la Secretaría de Finanzas y Administración del Estado, correspondiente a la "Etapa Única Construcción del Carril de Desaceleración, Vialidad de Acceso, Vialidad Interna y Estacionamiento de la Obra Juzgados Orales Penales y Salas Tradicionales de Lázaro Cárdenas, Municipio de Lázaro Cárdenas" (Recurso Estatal).</w:t>
      </w:r>
    </w:p>
    <w:p w14:paraId="10E934BA" w14:textId="77777777" w:rsidR="00732822" w:rsidRDefault="00732822" w:rsidP="00732822">
      <w:pPr>
        <w:tabs>
          <w:tab w:val="left" w:pos="6588"/>
        </w:tabs>
        <w:jc w:val="both"/>
        <w:rPr>
          <w:sz w:val="22"/>
          <w:szCs w:val="22"/>
        </w:rPr>
      </w:pPr>
      <w:r>
        <w:rPr>
          <w:sz w:val="22"/>
          <w:szCs w:val="22"/>
        </w:rPr>
        <w:lastRenderedPageBreak/>
        <w:t>La cuenta 1.2.4.1.1.1.9. Muebles de oficina y estantería, con un saldo a fin de mes de $69</w:t>
      </w:r>
      <w:proofErr w:type="gramStart"/>
      <w:r>
        <w:rPr>
          <w:sz w:val="22"/>
          <w:szCs w:val="22"/>
        </w:rPr>
        <w:t>,239,424.89</w:t>
      </w:r>
      <w:proofErr w:type="gramEnd"/>
      <w:r>
        <w:rPr>
          <w:sz w:val="22"/>
          <w:szCs w:val="22"/>
        </w:rPr>
        <w:t xml:space="preserve"> (Sesenta y nueve millones doscientos treinta y nueve mil cuatrocientos veinticuatro pesos 89/100 m.n.), se incrementó en un importe de $122,734.41 (Ciento veintidós mil setecientos treinta y cuatro pesos 41/100 m.n.), correspondiente a la a</w:t>
      </w:r>
      <w:r w:rsidRPr="00A21FFD">
        <w:rPr>
          <w:sz w:val="22"/>
          <w:szCs w:val="22"/>
        </w:rPr>
        <w:t>dquisición de 30 juegos de racks tipo selectivo solicitados por el departamento de Servicios Generales</w:t>
      </w:r>
      <w:r>
        <w:rPr>
          <w:sz w:val="22"/>
          <w:szCs w:val="22"/>
        </w:rPr>
        <w:t>.</w:t>
      </w:r>
    </w:p>
    <w:p w14:paraId="5D988308" w14:textId="77777777" w:rsidR="00732822" w:rsidRDefault="00732822" w:rsidP="00732822">
      <w:pPr>
        <w:tabs>
          <w:tab w:val="left" w:pos="6588"/>
        </w:tabs>
        <w:jc w:val="both"/>
        <w:rPr>
          <w:sz w:val="22"/>
          <w:szCs w:val="22"/>
        </w:rPr>
      </w:pPr>
    </w:p>
    <w:p w14:paraId="3EE7C457" w14:textId="77777777" w:rsidR="00732822" w:rsidRDefault="00732822" w:rsidP="00732822">
      <w:pPr>
        <w:tabs>
          <w:tab w:val="left" w:pos="6588"/>
        </w:tabs>
        <w:jc w:val="both"/>
        <w:rPr>
          <w:sz w:val="22"/>
          <w:szCs w:val="22"/>
        </w:rPr>
      </w:pPr>
      <w:r>
        <w:rPr>
          <w:sz w:val="22"/>
          <w:szCs w:val="22"/>
        </w:rPr>
        <w:t>La cuenta 1.2.4.1.3.2.1. Equipo de cómputo y de tecnología de la información, con un saldo a fin de mes de $145</w:t>
      </w:r>
      <w:proofErr w:type="gramStart"/>
      <w:r>
        <w:rPr>
          <w:sz w:val="22"/>
          <w:szCs w:val="22"/>
        </w:rPr>
        <w:t>,724,677.79</w:t>
      </w:r>
      <w:proofErr w:type="gramEnd"/>
      <w:r>
        <w:rPr>
          <w:sz w:val="22"/>
          <w:szCs w:val="22"/>
        </w:rPr>
        <w:t xml:space="preserve"> (Ciento cuarenta y cinco millones setecientos veinticuatro mil seiscientos setenta y siete pesos 79/100 m.n.), incrementándose por un importe de $1,794,785.76 (Un millón setecientos noventa y cuatro mil setecientos ochenta y cinco pesos 76/100 m.n.), correspondiente a los siguientes conceptos:</w:t>
      </w:r>
    </w:p>
    <w:p w14:paraId="5C640FCD" w14:textId="77777777" w:rsidR="00732822" w:rsidRDefault="00732822" w:rsidP="00732822">
      <w:pPr>
        <w:tabs>
          <w:tab w:val="left" w:pos="6588"/>
        </w:tabs>
        <w:jc w:val="both"/>
        <w:rPr>
          <w:sz w:val="22"/>
          <w:szCs w:val="22"/>
        </w:rPr>
      </w:pPr>
    </w:p>
    <w:p w14:paraId="05BF0F48" w14:textId="77777777" w:rsidR="00732822" w:rsidRDefault="00732822" w:rsidP="00732822">
      <w:pPr>
        <w:tabs>
          <w:tab w:val="left" w:pos="6588"/>
        </w:tabs>
        <w:jc w:val="both"/>
        <w:rPr>
          <w:sz w:val="22"/>
          <w:szCs w:val="22"/>
        </w:rPr>
      </w:pPr>
      <w:r>
        <w:rPr>
          <w:sz w:val="22"/>
          <w:szCs w:val="22"/>
        </w:rPr>
        <w:t>C</w:t>
      </w:r>
      <w:r w:rsidRPr="00A21FFD">
        <w:rPr>
          <w:sz w:val="22"/>
          <w:szCs w:val="22"/>
        </w:rPr>
        <w:t xml:space="preserve">ompra de 1 plotter marca HP modelo </w:t>
      </w:r>
      <w:proofErr w:type="spellStart"/>
      <w:r w:rsidRPr="00A21FFD">
        <w:rPr>
          <w:sz w:val="22"/>
          <w:szCs w:val="22"/>
        </w:rPr>
        <w:t>Designjet</w:t>
      </w:r>
      <w:proofErr w:type="spellEnd"/>
      <w:r w:rsidRPr="00A21FFD">
        <w:rPr>
          <w:sz w:val="22"/>
          <w:szCs w:val="22"/>
        </w:rPr>
        <w:t xml:space="preserve"> T130 24" solicitado por el Departamento de Servicios Generales</w:t>
      </w:r>
      <w:r>
        <w:rPr>
          <w:sz w:val="22"/>
          <w:szCs w:val="22"/>
        </w:rPr>
        <w:t>, por un importe de $13,450.20 (Trece mil cuatrocientos cincuenta pesos 20/100 m.n.).</w:t>
      </w:r>
    </w:p>
    <w:p w14:paraId="0DB9EE8A" w14:textId="77777777" w:rsidR="00732822" w:rsidRDefault="00732822" w:rsidP="00732822">
      <w:pPr>
        <w:tabs>
          <w:tab w:val="left" w:pos="6588"/>
        </w:tabs>
        <w:jc w:val="both"/>
        <w:rPr>
          <w:sz w:val="22"/>
          <w:szCs w:val="22"/>
        </w:rPr>
      </w:pPr>
    </w:p>
    <w:p w14:paraId="3100CC25" w14:textId="77777777" w:rsidR="00732822" w:rsidRDefault="00732822" w:rsidP="00732822">
      <w:pPr>
        <w:tabs>
          <w:tab w:val="left" w:pos="6588"/>
        </w:tabs>
        <w:jc w:val="both"/>
        <w:rPr>
          <w:sz w:val="22"/>
          <w:szCs w:val="22"/>
        </w:rPr>
      </w:pPr>
      <w:r>
        <w:rPr>
          <w:sz w:val="22"/>
          <w:szCs w:val="22"/>
        </w:rPr>
        <w:t>P</w:t>
      </w:r>
      <w:r w:rsidRPr="00E43332">
        <w:rPr>
          <w:sz w:val="22"/>
          <w:szCs w:val="22"/>
        </w:rPr>
        <w:t>ago de la partida 2 de la Licitación Pública CPJEM/SA/CA/02/2020 segunda convocatoria relativa a la adquisición de equipo de tecnología solicitados por el Centro de Desarrollo de Tecnologías de Información y Comunicación (CEDETIC)</w:t>
      </w:r>
      <w:r>
        <w:rPr>
          <w:sz w:val="22"/>
          <w:szCs w:val="22"/>
        </w:rPr>
        <w:t>,</w:t>
      </w:r>
      <w:r w:rsidRPr="007F7B85">
        <w:rPr>
          <w:sz w:val="22"/>
          <w:szCs w:val="22"/>
        </w:rPr>
        <w:t xml:space="preserve"> </w:t>
      </w:r>
      <w:r>
        <w:rPr>
          <w:sz w:val="22"/>
          <w:szCs w:val="22"/>
        </w:rPr>
        <w:t>por un importe de $1</w:t>
      </w:r>
      <w:proofErr w:type="gramStart"/>
      <w:r>
        <w:rPr>
          <w:sz w:val="22"/>
          <w:szCs w:val="22"/>
        </w:rPr>
        <w:t>,781,335.56</w:t>
      </w:r>
      <w:proofErr w:type="gramEnd"/>
      <w:r>
        <w:rPr>
          <w:sz w:val="22"/>
          <w:szCs w:val="22"/>
        </w:rPr>
        <w:t xml:space="preserve"> (Un millón setecientos ochenta y un mil trescientos treinta y cinco pesos 56/100 </w:t>
      </w:r>
      <w:proofErr w:type="spellStart"/>
      <w:r>
        <w:rPr>
          <w:sz w:val="22"/>
          <w:szCs w:val="22"/>
        </w:rPr>
        <w:t>m.n</w:t>
      </w:r>
      <w:proofErr w:type="spellEnd"/>
    </w:p>
    <w:p w14:paraId="06A48122" w14:textId="77777777" w:rsidR="00732822" w:rsidRDefault="00732822" w:rsidP="00732822">
      <w:pPr>
        <w:tabs>
          <w:tab w:val="left" w:pos="6588"/>
        </w:tabs>
        <w:jc w:val="both"/>
        <w:rPr>
          <w:sz w:val="22"/>
          <w:szCs w:val="22"/>
        </w:rPr>
      </w:pPr>
    </w:p>
    <w:p w14:paraId="6FFAB916" w14:textId="4DBA0F67" w:rsidR="00732822" w:rsidRDefault="00732822" w:rsidP="00732822">
      <w:pPr>
        <w:tabs>
          <w:tab w:val="left" w:pos="6588"/>
        </w:tabs>
        <w:jc w:val="both"/>
        <w:rPr>
          <w:sz w:val="22"/>
          <w:szCs w:val="22"/>
        </w:rPr>
      </w:pPr>
      <w:r>
        <w:rPr>
          <w:sz w:val="22"/>
          <w:szCs w:val="22"/>
        </w:rPr>
        <w:t xml:space="preserve">Así mismo sufre un decremento </w:t>
      </w:r>
      <w:r w:rsidR="00030AED">
        <w:rPr>
          <w:sz w:val="22"/>
          <w:szCs w:val="22"/>
        </w:rPr>
        <w:t xml:space="preserve">esta partida </w:t>
      </w:r>
      <w:r>
        <w:rPr>
          <w:sz w:val="22"/>
          <w:szCs w:val="22"/>
        </w:rPr>
        <w:t xml:space="preserve">por </w:t>
      </w:r>
      <w:r w:rsidRPr="00E3504A">
        <w:rPr>
          <w:sz w:val="22"/>
          <w:szCs w:val="22"/>
        </w:rPr>
        <w:t xml:space="preserve">baja de activo por donación al </w:t>
      </w:r>
      <w:r>
        <w:rPr>
          <w:sz w:val="22"/>
          <w:szCs w:val="22"/>
        </w:rPr>
        <w:t>S</w:t>
      </w:r>
      <w:r w:rsidRPr="00E3504A">
        <w:rPr>
          <w:sz w:val="22"/>
          <w:szCs w:val="22"/>
        </w:rPr>
        <w:t>r.</w:t>
      </w:r>
      <w:r>
        <w:rPr>
          <w:sz w:val="22"/>
          <w:szCs w:val="22"/>
        </w:rPr>
        <w:t xml:space="preserve"> R</w:t>
      </w:r>
      <w:r w:rsidRPr="00E3504A">
        <w:rPr>
          <w:sz w:val="22"/>
          <w:szCs w:val="22"/>
        </w:rPr>
        <w:t xml:space="preserve">afael </w:t>
      </w:r>
      <w:r>
        <w:rPr>
          <w:sz w:val="22"/>
          <w:szCs w:val="22"/>
        </w:rPr>
        <w:t>C</w:t>
      </w:r>
      <w:r w:rsidRPr="00E3504A">
        <w:rPr>
          <w:sz w:val="22"/>
          <w:szCs w:val="22"/>
        </w:rPr>
        <w:t xml:space="preserve">ortés </w:t>
      </w:r>
      <w:r>
        <w:rPr>
          <w:sz w:val="22"/>
          <w:szCs w:val="22"/>
        </w:rPr>
        <w:t>V</w:t>
      </w:r>
      <w:r w:rsidRPr="00E3504A">
        <w:rPr>
          <w:sz w:val="22"/>
          <w:szCs w:val="22"/>
        </w:rPr>
        <w:t xml:space="preserve">argas, conforme al oficio </w:t>
      </w:r>
      <w:r>
        <w:rPr>
          <w:sz w:val="22"/>
          <w:szCs w:val="22"/>
        </w:rPr>
        <w:t>SE</w:t>
      </w:r>
      <w:r w:rsidRPr="00E3504A">
        <w:rPr>
          <w:sz w:val="22"/>
          <w:szCs w:val="22"/>
        </w:rPr>
        <w:t xml:space="preserve">/3792/2020 del 23 de septiembre de 2020, consistente en un monitor </w:t>
      </w:r>
      <w:r>
        <w:rPr>
          <w:sz w:val="22"/>
          <w:szCs w:val="22"/>
        </w:rPr>
        <w:t xml:space="preserve">con </w:t>
      </w:r>
      <w:r w:rsidRPr="00E3504A">
        <w:rPr>
          <w:sz w:val="22"/>
          <w:szCs w:val="22"/>
        </w:rPr>
        <w:t xml:space="preserve">folio 515010100304551 y un </w:t>
      </w:r>
      <w:proofErr w:type="spellStart"/>
      <w:r w:rsidRPr="00E3504A">
        <w:rPr>
          <w:sz w:val="22"/>
          <w:szCs w:val="22"/>
        </w:rPr>
        <w:t>cpu</w:t>
      </w:r>
      <w:proofErr w:type="spellEnd"/>
      <w:r w:rsidRPr="00E3504A">
        <w:rPr>
          <w:sz w:val="22"/>
          <w:szCs w:val="22"/>
        </w:rPr>
        <w:t xml:space="preserve"> </w:t>
      </w:r>
      <w:r>
        <w:rPr>
          <w:sz w:val="22"/>
          <w:szCs w:val="22"/>
        </w:rPr>
        <w:t xml:space="preserve">con </w:t>
      </w:r>
      <w:r w:rsidRPr="00E3504A">
        <w:rPr>
          <w:sz w:val="22"/>
          <w:szCs w:val="22"/>
        </w:rPr>
        <w:t xml:space="preserve">folio 515010100404734 y oficio </w:t>
      </w:r>
      <w:r>
        <w:rPr>
          <w:sz w:val="22"/>
          <w:szCs w:val="22"/>
        </w:rPr>
        <w:t>CP</w:t>
      </w:r>
      <w:r w:rsidRPr="00E3504A">
        <w:rPr>
          <w:sz w:val="22"/>
          <w:szCs w:val="22"/>
        </w:rPr>
        <w:t>00300/20 del departamento de control patrimonia</w:t>
      </w:r>
      <w:r>
        <w:rPr>
          <w:sz w:val="22"/>
          <w:szCs w:val="22"/>
        </w:rPr>
        <w:t>l por un importe de $9,408.00 (Nueve mil cuatrocientos ocho pesos 00/100 m.n.).</w:t>
      </w:r>
    </w:p>
    <w:p w14:paraId="009B62A1" w14:textId="77777777" w:rsidR="00732822" w:rsidRDefault="00732822" w:rsidP="00732822">
      <w:pPr>
        <w:tabs>
          <w:tab w:val="left" w:pos="6588"/>
        </w:tabs>
        <w:jc w:val="both"/>
        <w:rPr>
          <w:sz w:val="22"/>
          <w:szCs w:val="22"/>
        </w:rPr>
      </w:pPr>
    </w:p>
    <w:p w14:paraId="642361AD" w14:textId="77777777" w:rsidR="00732822" w:rsidRDefault="00732822" w:rsidP="00732822">
      <w:pPr>
        <w:tabs>
          <w:tab w:val="left" w:pos="6588"/>
        </w:tabs>
        <w:jc w:val="both"/>
        <w:rPr>
          <w:sz w:val="22"/>
          <w:szCs w:val="22"/>
        </w:rPr>
      </w:pPr>
      <w:r>
        <w:rPr>
          <w:sz w:val="22"/>
          <w:szCs w:val="22"/>
        </w:rPr>
        <w:t>1.2.4.1.9.2.0. Otros mobiliarios y equipo de administración, con un saldo de $8,222,176.61 (Ocho millones doscientos veintidós mil ciento setenta y seis pesos 61/100 m.n.), se incrementó por un importe de $389,878.04 (Trescientos ochenta y nueve mil ochocientos setenta y ocho pesos 04/100 m.n.), correspondiente al p</w:t>
      </w:r>
      <w:r w:rsidRPr="00E3504A">
        <w:rPr>
          <w:sz w:val="22"/>
          <w:szCs w:val="22"/>
        </w:rPr>
        <w:t>ago de las partidas 4, 6 y 7 de la Licitación Pública CPJEM/SA/CA/02/2020 segunda convocatoria relativa a la adquisición de equipo de tecnología solicitados por el Centro de Desarrollo de Tecnologías de Información y Comunicación (CEDETIC)</w:t>
      </w:r>
      <w:r>
        <w:rPr>
          <w:sz w:val="22"/>
          <w:szCs w:val="22"/>
        </w:rPr>
        <w:t>.</w:t>
      </w:r>
    </w:p>
    <w:p w14:paraId="3C67039D" w14:textId="77777777" w:rsidR="00732822" w:rsidRDefault="00732822" w:rsidP="00732822">
      <w:pPr>
        <w:tabs>
          <w:tab w:val="left" w:pos="6588"/>
        </w:tabs>
        <w:jc w:val="both"/>
        <w:rPr>
          <w:sz w:val="22"/>
          <w:szCs w:val="22"/>
        </w:rPr>
      </w:pPr>
    </w:p>
    <w:p w14:paraId="57027434" w14:textId="77777777" w:rsidR="00732822" w:rsidRDefault="00732822" w:rsidP="00732822">
      <w:pPr>
        <w:tabs>
          <w:tab w:val="left" w:pos="6588"/>
        </w:tabs>
        <w:jc w:val="both"/>
        <w:rPr>
          <w:sz w:val="22"/>
          <w:szCs w:val="22"/>
        </w:rPr>
      </w:pPr>
      <w:r>
        <w:rPr>
          <w:sz w:val="22"/>
          <w:szCs w:val="22"/>
        </w:rPr>
        <w:t>1.2.4.6.7.2.6. Herramientas y máquinas-herramienta, con un saldo de $173,400.75 (Ciento setenta y tres mil cuatrocientos pesos 75/100 m.n.), se incrementa por un importe de $15,950.00 (Quince mil novecientos cincuenta pesos 00/100 m.n.), correspondiente a la a</w:t>
      </w:r>
      <w:r w:rsidRPr="0020783D">
        <w:rPr>
          <w:sz w:val="22"/>
          <w:szCs w:val="22"/>
        </w:rPr>
        <w:t xml:space="preserve">dquisición de una motobomba tipo centrifuga horizontal Altamira Flux 12, de 10 H.P., 220/440 V para otorgar en comodato </w:t>
      </w:r>
      <w:r>
        <w:rPr>
          <w:sz w:val="22"/>
          <w:szCs w:val="22"/>
        </w:rPr>
        <w:t xml:space="preserve">al </w:t>
      </w:r>
      <w:r w:rsidRPr="0020783D">
        <w:rPr>
          <w:sz w:val="22"/>
          <w:szCs w:val="22"/>
        </w:rPr>
        <w:t>Centro de Reinserción Social "David Franco Rodríguez"</w:t>
      </w:r>
      <w:r>
        <w:rPr>
          <w:sz w:val="22"/>
          <w:szCs w:val="22"/>
        </w:rPr>
        <w:t>.</w:t>
      </w:r>
    </w:p>
    <w:p w14:paraId="1430C463" w14:textId="77777777" w:rsidR="00732822" w:rsidRDefault="00732822" w:rsidP="00732822">
      <w:pPr>
        <w:tabs>
          <w:tab w:val="left" w:pos="6588"/>
        </w:tabs>
        <w:jc w:val="both"/>
        <w:rPr>
          <w:sz w:val="22"/>
          <w:szCs w:val="22"/>
        </w:rPr>
      </w:pPr>
    </w:p>
    <w:p w14:paraId="1D5AB702" w14:textId="77777777" w:rsidR="00732822" w:rsidRDefault="00732822" w:rsidP="00732822">
      <w:pPr>
        <w:jc w:val="both"/>
        <w:rPr>
          <w:bCs/>
          <w:sz w:val="22"/>
          <w:szCs w:val="22"/>
        </w:rPr>
      </w:pPr>
      <w:r>
        <w:rPr>
          <w:bCs/>
          <w:sz w:val="22"/>
          <w:szCs w:val="22"/>
        </w:rPr>
        <w:t>1.2.5.1.2.1. Software, con un saldo a fin de mes de $7,100,747.72 (Siete millones cien mil setecientos cuarenta y siete pesos 72/100 m.n.), se incrementa por un importe de $196,427.50 (Ciento noventa y seis mil cuatrocientos veintisiete pesos 50/100 m.n.), correspondiente al p</w:t>
      </w:r>
      <w:r w:rsidRPr="00EB710C">
        <w:rPr>
          <w:bCs/>
          <w:sz w:val="22"/>
          <w:szCs w:val="22"/>
        </w:rPr>
        <w:t>ago de las partidas 4, 6 y 7 de la Licitación Pública CPJEM/SA/CA/02/2020 segunda convocatoria relativa a la adquisición de equipo de tecnología solicitados por el Centro de Desarrollo de Tecnologías de Información y Comunicación (CEDETIC)</w:t>
      </w:r>
      <w:r>
        <w:rPr>
          <w:bCs/>
          <w:sz w:val="22"/>
          <w:szCs w:val="22"/>
        </w:rPr>
        <w:t>.</w:t>
      </w:r>
    </w:p>
    <w:p w14:paraId="3C2B8372" w14:textId="77777777" w:rsidR="00732822" w:rsidRDefault="00732822" w:rsidP="00732822">
      <w:pPr>
        <w:jc w:val="both"/>
        <w:rPr>
          <w:bCs/>
          <w:sz w:val="22"/>
          <w:szCs w:val="22"/>
        </w:rPr>
      </w:pPr>
    </w:p>
    <w:p w14:paraId="6C5E88D6" w14:textId="77777777" w:rsidR="00732822" w:rsidRDefault="00732822" w:rsidP="00732822">
      <w:pPr>
        <w:jc w:val="both"/>
        <w:rPr>
          <w:bCs/>
          <w:sz w:val="22"/>
          <w:szCs w:val="22"/>
        </w:rPr>
      </w:pPr>
      <w:r>
        <w:rPr>
          <w:bCs/>
          <w:sz w:val="22"/>
          <w:szCs w:val="22"/>
        </w:rPr>
        <w:t>1.2.5.4.1.3.3. Licencias informáticas e intelectuales, con un saldo de $4</w:t>
      </w:r>
      <w:proofErr w:type="gramStart"/>
      <w:r>
        <w:rPr>
          <w:bCs/>
          <w:sz w:val="22"/>
          <w:szCs w:val="22"/>
        </w:rPr>
        <w:t>,872,984.55</w:t>
      </w:r>
      <w:proofErr w:type="gramEnd"/>
      <w:r>
        <w:rPr>
          <w:bCs/>
          <w:sz w:val="22"/>
          <w:szCs w:val="22"/>
        </w:rPr>
        <w:t xml:space="preserve"> (Cuatro millones ochocientos setenta y dos mil novecientos ochenta y cuatro pesos 55/100 m.n.), se incrementa por un importe de $69,832.00 (Sesenta y nueve mil ochocientos treinta y dos pesos 00/100 m.n.).</w:t>
      </w:r>
    </w:p>
    <w:p w14:paraId="01B468CA" w14:textId="77777777" w:rsidR="00732822" w:rsidRDefault="00732822" w:rsidP="00732822">
      <w:pPr>
        <w:jc w:val="both"/>
        <w:rPr>
          <w:bCs/>
          <w:sz w:val="22"/>
          <w:szCs w:val="22"/>
        </w:rPr>
      </w:pPr>
    </w:p>
    <w:p w14:paraId="67DFDB71" w14:textId="77777777" w:rsidR="009F0906" w:rsidRDefault="009F0906" w:rsidP="009F0906">
      <w:pPr>
        <w:jc w:val="both"/>
        <w:rPr>
          <w:b/>
          <w:bCs/>
          <w:sz w:val="22"/>
          <w:szCs w:val="22"/>
        </w:rPr>
      </w:pPr>
      <w:r w:rsidRPr="00F07F66">
        <w:rPr>
          <w:bCs/>
          <w:sz w:val="22"/>
          <w:szCs w:val="22"/>
        </w:rPr>
        <w:t xml:space="preserve">En el mes de </w:t>
      </w:r>
      <w:r>
        <w:rPr>
          <w:bCs/>
          <w:sz w:val="22"/>
          <w:szCs w:val="22"/>
        </w:rPr>
        <w:t>octubre</w:t>
      </w:r>
      <w:r>
        <w:rPr>
          <w:b/>
          <w:bCs/>
          <w:sz w:val="22"/>
          <w:szCs w:val="22"/>
        </w:rPr>
        <w:t xml:space="preserve"> </w:t>
      </w:r>
      <w:r>
        <w:rPr>
          <w:bCs/>
          <w:sz w:val="22"/>
          <w:szCs w:val="22"/>
        </w:rPr>
        <w:t>2020 la depreciación mensual asciende a la cantidad de $-1</w:t>
      </w:r>
      <w:proofErr w:type="gramStart"/>
      <w:r>
        <w:rPr>
          <w:bCs/>
          <w:sz w:val="22"/>
          <w:szCs w:val="22"/>
        </w:rPr>
        <w:t>,027,726.16</w:t>
      </w:r>
      <w:proofErr w:type="gramEnd"/>
      <w:r>
        <w:rPr>
          <w:bCs/>
          <w:sz w:val="22"/>
          <w:szCs w:val="22"/>
        </w:rPr>
        <w:t xml:space="preserve"> (Un millón veintisiete mil setecientos veintiséis pesos 16/100 m.n.).</w:t>
      </w:r>
      <w:r w:rsidRPr="00F07F66">
        <w:rPr>
          <w:b/>
          <w:bCs/>
          <w:sz w:val="22"/>
          <w:szCs w:val="22"/>
        </w:rPr>
        <w:t xml:space="preserve"> </w:t>
      </w:r>
    </w:p>
    <w:p w14:paraId="11F275CA" w14:textId="77777777" w:rsidR="009F0906" w:rsidRDefault="009F0906" w:rsidP="009F0906">
      <w:pPr>
        <w:jc w:val="both"/>
        <w:rPr>
          <w:b/>
          <w:bCs/>
          <w:sz w:val="22"/>
          <w:szCs w:val="22"/>
        </w:rPr>
      </w:pPr>
    </w:p>
    <w:p w14:paraId="3CB39789" w14:textId="77777777" w:rsidR="004A70C6" w:rsidRDefault="004A70C6" w:rsidP="004A70C6">
      <w:pPr>
        <w:jc w:val="both"/>
        <w:rPr>
          <w:sz w:val="22"/>
          <w:szCs w:val="22"/>
        </w:rPr>
      </w:pPr>
      <w:r>
        <w:rPr>
          <w:sz w:val="22"/>
          <w:szCs w:val="22"/>
        </w:rPr>
        <w:t>Durante el mes de noviembre del 2020, se registraron incrementos y decrementos en las siguientes cuentas por los conceptos que se detallan a continuación:</w:t>
      </w:r>
    </w:p>
    <w:p w14:paraId="50C938F0" w14:textId="77777777" w:rsidR="004A70C6" w:rsidRDefault="004A70C6" w:rsidP="004A70C6">
      <w:pPr>
        <w:tabs>
          <w:tab w:val="left" w:pos="6588"/>
        </w:tabs>
        <w:jc w:val="both"/>
        <w:rPr>
          <w:sz w:val="22"/>
          <w:szCs w:val="22"/>
        </w:rPr>
      </w:pPr>
    </w:p>
    <w:p w14:paraId="529A24AE" w14:textId="77777777" w:rsidR="004A70C6" w:rsidRDefault="004A70C6" w:rsidP="004A70C6">
      <w:pPr>
        <w:tabs>
          <w:tab w:val="left" w:pos="6588"/>
        </w:tabs>
        <w:jc w:val="both"/>
        <w:rPr>
          <w:sz w:val="22"/>
          <w:szCs w:val="22"/>
        </w:rPr>
      </w:pPr>
      <w:r>
        <w:rPr>
          <w:sz w:val="22"/>
          <w:szCs w:val="22"/>
        </w:rPr>
        <w:t>La cuenta 1.2.4.1.3.2.1. Equipo de cómputo y de tecnología de la información, con un saldo a fin de mes de $147,876,595.83 (Ciento cuarenta y siete millones ochocientos setenta y seis mil quinientos noventa y cinco pesos 83/100 m.n.), incrementándose por un importe de $2,151,918.04 (Dos millones ciento cincuenta y un mil novecientos dieciocho pesos 04/100 m.n.), correspondiente a los siguientes conceptos:</w:t>
      </w:r>
    </w:p>
    <w:p w14:paraId="7E7E0AB6" w14:textId="77777777" w:rsidR="004A70C6" w:rsidRDefault="004A70C6" w:rsidP="004A70C6">
      <w:pPr>
        <w:tabs>
          <w:tab w:val="left" w:pos="6588"/>
        </w:tabs>
        <w:jc w:val="both"/>
        <w:rPr>
          <w:sz w:val="22"/>
          <w:szCs w:val="22"/>
        </w:rPr>
      </w:pPr>
    </w:p>
    <w:p w14:paraId="446DF0B6" w14:textId="77777777" w:rsidR="004A70C6" w:rsidRDefault="004A70C6" w:rsidP="004A70C6">
      <w:pPr>
        <w:tabs>
          <w:tab w:val="left" w:pos="6588"/>
        </w:tabs>
        <w:jc w:val="both"/>
        <w:rPr>
          <w:sz w:val="22"/>
          <w:szCs w:val="22"/>
        </w:rPr>
      </w:pPr>
      <w:r w:rsidRPr="0038678C">
        <w:rPr>
          <w:sz w:val="22"/>
          <w:szCs w:val="22"/>
        </w:rPr>
        <w:t>Pago de la partida 15 de la Licitación Pública CPJEM/SA/CA/02/2020 segunda convocatoria relativa a la adquisición de equipo de tecnología solicitados por el Centro de Desarrollo de Tecnologías de Información y Comunicación (CEDETIC)</w:t>
      </w:r>
      <w:r>
        <w:rPr>
          <w:sz w:val="22"/>
          <w:szCs w:val="22"/>
        </w:rPr>
        <w:t>, por un importe de $1</w:t>
      </w:r>
      <w:proofErr w:type="gramStart"/>
      <w:r>
        <w:rPr>
          <w:sz w:val="22"/>
          <w:szCs w:val="22"/>
        </w:rPr>
        <w:t>,762,040.00</w:t>
      </w:r>
      <w:proofErr w:type="gramEnd"/>
      <w:r>
        <w:rPr>
          <w:sz w:val="22"/>
          <w:szCs w:val="22"/>
        </w:rPr>
        <w:t xml:space="preserve"> (Un millón setecientos sesenta y dos mil cuarenta pesos 00/100 m.n.).</w:t>
      </w:r>
    </w:p>
    <w:p w14:paraId="48B8550D" w14:textId="77777777" w:rsidR="004A70C6" w:rsidRDefault="004A70C6" w:rsidP="004A70C6">
      <w:pPr>
        <w:tabs>
          <w:tab w:val="left" w:pos="6588"/>
        </w:tabs>
        <w:jc w:val="both"/>
        <w:rPr>
          <w:sz w:val="22"/>
          <w:szCs w:val="22"/>
        </w:rPr>
      </w:pPr>
    </w:p>
    <w:p w14:paraId="62A3B2E1" w14:textId="77777777" w:rsidR="004A70C6" w:rsidRDefault="004A70C6" w:rsidP="004A70C6">
      <w:pPr>
        <w:tabs>
          <w:tab w:val="left" w:pos="6588"/>
        </w:tabs>
        <w:jc w:val="both"/>
        <w:rPr>
          <w:sz w:val="22"/>
          <w:szCs w:val="22"/>
        </w:rPr>
      </w:pPr>
      <w:r w:rsidRPr="0038678C">
        <w:rPr>
          <w:sz w:val="22"/>
          <w:szCs w:val="22"/>
        </w:rPr>
        <w:t>Reclasificación de los datos asentados en el dictamen de suficiencia presupuestal 1252/2020 del 28/08/2020, de las partidas 6 y 7 de la licitación pública No.</w:t>
      </w:r>
      <w:r>
        <w:rPr>
          <w:sz w:val="22"/>
          <w:szCs w:val="22"/>
        </w:rPr>
        <w:t xml:space="preserve"> </w:t>
      </w:r>
      <w:r w:rsidRPr="0038678C">
        <w:rPr>
          <w:sz w:val="22"/>
          <w:szCs w:val="22"/>
        </w:rPr>
        <w:t>CPJEM/SA/CA/02/2020, de la partida 51901 Eq</w:t>
      </w:r>
      <w:r>
        <w:rPr>
          <w:sz w:val="22"/>
          <w:szCs w:val="22"/>
        </w:rPr>
        <w:t xml:space="preserve">uipo </w:t>
      </w:r>
      <w:r w:rsidRPr="0038678C">
        <w:rPr>
          <w:sz w:val="22"/>
          <w:szCs w:val="22"/>
        </w:rPr>
        <w:t>de Adm</w:t>
      </w:r>
      <w:r>
        <w:rPr>
          <w:sz w:val="22"/>
          <w:szCs w:val="22"/>
        </w:rPr>
        <w:t>inistración</w:t>
      </w:r>
      <w:r w:rsidRPr="0038678C">
        <w:rPr>
          <w:sz w:val="22"/>
          <w:szCs w:val="22"/>
        </w:rPr>
        <w:t xml:space="preserve"> a la partida 51501 Bienes Informáticos</w:t>
      </w:r>
      <w:r>
        <w:rPr>
          <w:sz w:val="22"/>
          <w:szCs w:val="22"/>
        </w:rPr>
        <w:t>, por un importe de $389,878.04 (Trescientos ochenta y nueve mil ochocientos setenta y ocho pesos 04/100 m.n.).</w:t>
      </w:r>
    </w:p>
    <w:p w14:paraId="3D1255CD" w14:textId="77777777" w:rsidR="004A70C6" w:rsidRDefault="004A70C6" w:rsidP="004A70C6">
      <w:pPr>
        <w:tabs>
          <w:tab w:val="left" w:pos="6588"/>
        </w:tabs>
        <w:jc w:val="both"/>
        <w:rPr>
          <w:sz w:val="22"/>
          <w:szCs w:val="22"/>
        </w:rPr>
      </w:pPr>
    </w:p>
    <w:p w14:paraId="5AD25DCF" w14:textId="77777777" w:rsidR="004A70C6" w:rsidRDefault="004A70C6" w:rsidP="004A70C6">
      <w:pPr>
        <w:tabs>
          <w:tab w:val="left" w:pos="6588"/>
        </w:tabs>
        <w:jc w:val="both"/>
        <w:rPr>
          <w:sz w:val="22"/>
          <w:szCs w:val="22"/>
        </w:rPr>
      </w:pPr>
      <w:r>
        <w:rPr>
          <w:sz w:val="22"/>
          <w:szCs w:val="22"/>
        </w:rPr>
        <w:t>1.2.4.1.9.2.0. Otros mobiliarios y equipo de administración, con un saldo de $7,832,298.57 (Siete millones ochocientos treinta y dos mil doscientos noventa y ocho pesos 57/100 m.n.), sufre un decremento por un importe de $389,878.04 (Trescientos ochenta y nueve mil ochocientos setenta y ocho pesos 04/100 m.n.), motivo de la r</w:t>
      </w:r>
      <w:r w:rsidRPr="0038678C">
        <w:rPr>
          <w:sz w:val="22"/>
          <w:szCs w:val="22"/>
        </w:rPr>
        <w:t>eclasificación de los datos asentados en el dictamen de suficiencia presupuestal 1252/2020 del 28/08/2020, de las partidas 6 y 7 de la licitación pública No.</w:t>
      </w:r>
      <w:r>
        <w:rPr>
          <w:sz w:val="22"/>
          <w:szCs w:val="22"/>
        </w:rPr>
        <w:t xml:space="preserve"> </w:t>
      </w:r>
      <w:r w:rsidRPr="0038678C">
        <w:rPr>
          <w:sz w:val="22"/>
          <w:szCs w:val="22"/>
        </w:rPr>
        <w:t>CPJEM/SA/CA/02/2020, de la partida 51901 Eq</w:t>
      </w:r>
      <w:r>
        <w:rPr>
          <w:sz w:val="22"/>
          <w:szCs w:val="22"/>
        </w:rPr>
        <w:t xml:space="preserve">uipo </w:t>
      </w:r>
      <w:r w:rsidRPr="0038678C">
        <w:rPr>
          <w:sz w:val="22"/>
          <w:szCs w:val="22"/>
        </w:rPr>
        <w:t>de Adm</w:t>
      </w:r>
      <w:r>
        <w:rPr>
          <w:sz w:val="22"/>
          <w:szCs w:val="22"/>
        </w:rPr>
        <w:t>inistración</w:t>
      </w:r>
      <w:r w:rsidRPr="0038678C">
        <w:rPr>
          <w:sz w:val="22"/>
          <w:szCs w:val="22"/>
        </w:rPr>
        <w:t xml:space="preserve"> a la partida 51501 Bienes Informáticos</w:t>
      </w:r>
      <w:r>
        <w:rPr>
          <w:sz w:val="22"/>
          <w:szCs w:val="22"/>
        </w:rPr>
        <w:t>.</w:t>
      </w:r>
    </w:p>
    <w:p w14:paraId="5365AC75" w14:textId="77777777" w:rsidR="004A70C6" w:rsidRDefault="004A70C6" w:rsidP="004A70C6">
      <w:pPr>
        <w:tabs>
          <w:tab w:val="left" w:pos="6588"/>
        </w:tabs>
        <w:jc w:val="both"/>
        <w:rPr>
          <w:sz w:val="22"/>
          <w:szCs w:val="22"/>
        </w:rPr>
      </w:pPr>
    </w:p>
    <w:p w14:paraId="7E95F1AC" w14:textId="77777777" w:rsidR="004A70C6" w:rsidRDefault="004A70C6" w:rsidP="004A70C6">
      <w:pPr>
        <w:tabs>
          <w:tab w:val="left" w:pos="6588"/>
        </w:tabs>
        <w:jc w:val="both"/>
        <w:rPr>
          <w:sz w:val="22"/>
          <w:szCs w:val="22"/>
        </w:rPr>
      </w:pPr>
      <w:r>
        <w:rPr>
          <w:sz w:val="22"/>
          <w:szCs w:val="22"/>
        </w:rPr>
        <w:t xml:space="preserve">1.2.4.6.9.2.7. Otros equipos, con un saldo de $628,923.83 (Seiscientos veintiocho mil novecientos veintitrés pesos 83/100 m.n.), se incrementa por un importe de $522,084.91 (Quinientos veintidós mil ochenta y cuatro pesos 91/100 m.n.), correspondiente a la adquisición </w:t>
      </w:r>
      <w:r w:rsidRPr="006A7D6A">
        <w:rPr>
          <w:sz w:val="22"/>
          <w:szCs w:val="22"/>
        </w:rPr>
        <w:t xml:space="preserve">de las partida 3 de la Licitación Pública CPJEM/SA/CA/02/2020 segunda convocatoria relativa a la </w:t>
      </w:r>
      <w:r>
        <w:rPr>
          <w:sz w:val="22"/>
          <w:szCs w:val="22"/>
        </w:rPr>
        <w:t>compra</w:t>
      </w:r>
      <w:r w:rsidRPr="006A7D6A">
        <w:rPr>
          <w:sz w:val="22"/>
          <w:szCs w:val="22"/>
        </w:rPr>
        <w:t xml:space="preserve"> de equipo de tecnología solicitados por el Centro de Desarrollo de Tecnologías de Información y Comunicación (CEDETIC</w:t>
      </w:r>
      <w:r>
        <w:rPr>
          <w:sz w:val="22"/>
          <w:szCs w:val="22"/>
        </w:rPr>
        <w:t>).</w:t>
      </w:r>
    </w:p>
    <w:p w14:paraId="30FAE75B" w14:textId="77777777" w:rsidR="00B21BC1" w:rsidRDefault="00B21BC1" w:rsidP="00F00D4C">
      <w:pPr>
        <w:jc w:val="center"/>
        <w:rPr>
          <w:b/>
          <w:bCs/>
          <w:sz w:val="22"/>
          <w:szCs w:val="22"/>
        </w:rPr>
      </w:pPr>
    </w:p>
    <w:p w14:paraId="57AC7072" w14:textId="77777777" w:rsidR="00AE1242" w:rsidRDefault="00AE1242" w:rsidP="00AE1242">
      <w:pPr>
        <w:jc w:val="both"/>
        <w:rPr>
          <w:bCs/>
          <w:sz w:val="22"/>
          <w:szCs w:val="22"/>
        </w:rPr>
      </w:pPr>
      <w:r>
        <w:rPr>
          <w:bCs/>
          <w:sz w:val="22"/>
          <w:szCs w:val="22"/>
        </w:rPr>
        <w:t>1.2.5.1.2.1. Software, con un saldo a fin de mes de $7,431,840.89 (Siete millones cuatrocientos treinta y un mil ochocientos cuarenta pesos 89/100 m.n.), se incrementa por un importe de $331,093.17 (Trescientos treinta y un mil noventa y tres pesos 17/100 m.n.), correspondiente a la adquisición d</w:t>
      </w:r>
      <w:r w:rsidRPr="007B04B2">
        <w:rPr>
          <w:bCs/>
          <w:sz w:val="22"/>
          <w:szCs w:val="22"/>
        </w:rPr>
        <w:t xml:space="preserve">e las partida 5 de la Licitación Pública CPJEM/SA/CA/02/2020 segunda convocatoria relativa a la </w:t>
      </w:r>
      <w:r>
        <w:rPr>
          <w:bCs/>
          <w:sz w:val="22"/>
          <w:szCs w:val="22"/>
        </w:rPr>
        <w:t>compra</w:t>
      </w:r>
      <w:r w:rsidRPr="007B04B2">
        <w:rPr>
          <w:bCs/>
          <w:sz w:val="22"/>
          <w:szCs w:val="22"/>
        </w:rPr>
        <w:t xml:space="preserve"> de equipo de tecnología solicitados por el Centro de Desarrollo de Tecnologías de Información y Comunicación (CEDETIC</w:t>
      </w:r>
      <w:r>
        <w:rPr>
          <w:bCs/>
          <w:sz w:val="22"/>
          <w:szCs w:val="22"/>
        </w:rPr>
        <w:t>).</w:t>
      </w:r>
    </w:p>
    <w:p w14:paraId="0D62B656" w14:textId="77777777" w:rsidR="00AE1242" w:rsidRDefault="00AE1242" w:rsidP="00AE1242">
      <w:pPr>
        <w:jc w:val="both"/>
        <w:rPr>
          <w:bCs/>
          <w:sz w:val="22"/>
          <w:szCs w:val="22"/>
        </w:rPr>
      </w:pPr>
    </w:p>
    <w:p w14:paraId="3998750A" w14:textId="77777777" w:rsidR="00AE1242" w:rsidRDefault="00AE1242" w:rsidP="00AE1242">
      <w:pPr>
        <w:jc w:val="both"/>
        <w:rPr>
          <w:bCs/>
          <w:sz w:val="22"/>
          <w:szCs w:val="22"/>
        </w:rPr>
      </w:pPr>
    </w:p>
    <w:p w14:paraId="28CEC2F2" w14:textId="77777777" w:rsidR="00AE1242" w:rsidRDefault="00AE1242" w:rsidP="00AE1242">
      <w:pPr>
        <w:jc w:val="both"/>
        <w:rPr>
          <w:bCs/>
          <w:sz w:val="22"/>
          <w:szCs w:val="22"/>
        </w:rPr>
      </w:pPr>
    </w:p>
    <w:p w14:paraId="1F198E3D" w14:textId="77777777" w:rsidR="00AE1242" w:rsidRDefault="00AE1242" w:rsidP="00AE1242">
      <w:pPr>
        <w:jc w:val="both"/>
        <w:rPr>
          <w:bCs/>
          <w:sz w:val="22"/>
          <w:szCs w:val="22"/>
        </w:rPr>
      </w:pPr>
    </w:p>
    <w:p w14:paraId="32728936" w14:textId="77777777" w:rsidR="00AE1242" w:rsidRDefault="00AE1242" w:rsidP="00AE1242">
      <w:pPr>
        <w:jc w:val="both"/>
        <w:rPr>
          <w:bCs/>
          <w:sz w:val="22"/>
          <w:szCs w:val="22"/>
        </w:rPr>
      </w:pPr>
    </w:p>
    <w:p w14:paraId="6F06A84B" w14:textId="77777777" w:rsidR="00AE1242" w:rsidRDefault="00AE1242" w:rsidP="00AE1242">
      <w:pPr>
        <w:jc w:val="both"/>
        <w:rPr>
          <w:bCs/>
          <w:sz w:val="22"/>
          <w:szCs w:val="22"/>
        </w:rPr>
      </w:pPr>
    </w:p>
    <w:p w14:paraId="6D73309E" w14:textId="77777777" w:rsidR="00AE1242" w:rsidRDefault="00AE1242" w:rsidP="00AE1242">
      <w:pPr>
        <w:jc w:val="both"/>
        <w:rPr>
          <w:bCs/>
          <w:sz w:val="22"/>
          <w:szCs w:val="22"/>
        </w:rPr>
      </w:pPr>
    </w:p>
    <w:p w14:paraId="560E976A" w14:textId="77777777" w:rsidR="00AE1242" w:rsidRDefault="00AE1242" w:rsidP="00AE1242">
      <w:pPr>
        <w:jc w:val="both"/>
        <w:rPr>
          <w:b/>
          <w:bCs/>
          <w:sz w:val="22"/>
          <w:szCs w:val="22"/>
        </w:rPr>
      </w:pPr>
      <w:r w:rsidRPr="00F07F66">
        <w:rPr>
          <w:bCs/>
          <w:sz w:val="22"/>
          <w:szCs w:val="22"/>
        </w:rPr>
        <w:t xml:space="preserve">En el mes de </w:t>
      </w:r>
      <w:r>
        <w:rPr>
          <w:bCs/>
          <w:sz w:val="22"/>
          <w:szCs w:val="22"/>
        </w:rPr>
        <w:t>noviembre</w:t>
      </w:r>
      <w:r>
        <w:rPr>
          <w:b/>
          <w:bCs/>
          <w:sz w:val="22"/>
          <w:szCs w:val="22"/>
        </w:rPr>
        <w:t xml:space="preserve"> </w:t>
      </w:r>
      <w:r>
        <w:rPr>
          <w:bCs/>
          <w:sz w:val="22"/>
          <w:szCs w:val="22"/>
        </w:rPr>
        <w:t>2020 la depreciación mensual asciende a la cantidad de $-1</w:t>
      </w:r>
      <w:proofErr w:type="gramStart"/>
      <w:r>
        <w:rPr>
          <w:bCs/>
          <w:sz w:val="22"/>
          <w:szCs w:val="22"/>
        </w:rPr>
        <w:t>,027,726.16</w:t>
      </w:r>
      <w:proofErr w:type="gramEnd"/>
      <w:r>
        <w:rPr>
          <w:bCs/>
          <w:sz w:val="22"/>
          <w:szCs w:val="22"/>
        </w:rPr>
        <w:t xml:space="preserve"> (Un millón veintisiete mil setecientos veintiséis pesos 16/100 m.n.).</w:t>
      </w:r>
      <w:r w:rsidRPr="00F07F66">
        <w:rPr>
          <w:b/>
          <w:bCs/>
          <w:sz w:val="22"/>
          <w:szCs w:val="22"/>
        </w:rPr>
        <w:t xml:space="preserve"> </w:t>
      </w:r>
    </w:p>
    <w:p w14:paraId="08D39F71" w14:textId="77777777" w:rsidR="00AE1242" w:rsidRDefault="00AE1242" w:rsidP="00AE1242">
      <w:pPr>
        <w:jc w:val="both"/>
        <w:rPr>
          <w:b/>
          <w:bCs/>
          <w:sz w:val="22"/>
          <w:szCs w:val="22"/>
        </w:rPr>
      </w:pPr>
    </w:p>
    <w:p w14:paraId="1F4CEB19" w14:textId="5F59181B" w:rsidR="003D52C2" w:rsidRDefault="003D52C2" w:rsidP="003D52C2">
      <w:pPr>
        <w:jc w:val="both"/>
        <w:rPr>
          <w:sz w:val="22"/>
          <w:szCs w:val="22"/>
        </w:rPr>
      </w:pPr>
      <w:r>
        <w:rPr>
          <w:sz w:val="22"/>
          <w:szCs w:val="22"/>
        </w:rPr>
        <w:t>Durante el mes de diciembre del 2020, se registraron incrementos y decrementos en las siguientes cuentas por los conceptos que se detallan a continuación:</w:t>
      </w:r>
    </w:p>
    <w:p w14:paraId="64E3F17A" w14:textId="77777777" w:rsidR="003D52C2" w:rsidRDefault="003D52C2" w:rsidP="003D52C2">
      <w:pPr>
        <w:tabs>
          <w:tab w:val="left" w:pos="6588"/>
        </w:tabs>
        <w:jc w:val="both"/>
        <w:rPr>
          <w:sz w:val="22"/>
          <w:szCs w:val="22"/>
        </w:rPr>
      </w:pPr>
    </w:p>
    <w:p w14:paraId="215BAF28" w14:textId="77777777" w:rsidR="003D52C2" w:rsidRDefault="003D52C2" w:rsidP="003D52C2">
      <w:pPr>
        <w:jc w:val="both"/>
        <w:rPr>
          <w:sz w:val="22"/>
          <w:szCs w:val="22"/>
        </w:rPr>
      </w:pPr>
      <w:r>
        <w:rPr>
          <w:sz w:val="22"/>
          <w:szCs w:val="22"/>
        </w:rPr>
        <w:t>La cuenta 1.2.3.6.2.1.3. Edificación no habitacional en proceso, se incrementa por la creación de reservas contables por un importe de $5</w:t>
      </w:r>
      <w:proofErr w:type="gramStart"/>
      <w:r>
        <w:rPr>
          <w:sz w:val="22"/>
          <w:szCs w:val="22"/>
        </w:rPr>
        <w:t>,778,000.01</w:t>
      </w:r>
      <w:proofErr w:type="gramEnd"/>
      <w:r>
        <w:rPr>
          <w:sz w:val="22"/>
          <w:szCs w:val="22"/>
        </w:rPr>
        <w:t xml:space="preserve"> (Cinco millones setecientos setenta y ocho mil 01/100 m.n.) mismas que se detallan a continuación:</w:t>
      </w:r>
    </w:p>
    <w:p w14:paraId="555B5890" w14:textId="77777777" w:rsidR="003D52C2" w:rsidRDefault="003D52C2" w:rsidP="003D52C2">
      <w:pPr>
        <w:jc w:val="both"/>
        <w:rPr>
          <w:sz w:val="22"/>
          <w:szCs w:val="22"/>
        </w:rPr>
      </w:pPr>
    </w:p>
    <w:p w14:paraId="2C616DA5" w14:textId="77777777" w:rsidR="003D52C2" w:rsidRDefault="003D52C2" w:rsidP="003D52C2">
      <w:pPr>
        <w:jc w:val="both"/>
        <w:rPr>
          <w:sz w:val="22"/>
          <w:szCs w:val="22"/>
        </w:rPr>
      </w:pPr>
      <w:r w:rsidRPr="00DA6E54">
        <w:rPr>
          <w:sz w:val="22"/>
          <w:szCs w:val="22"/>
        </w:rPr>
        <w:t>Registro de reserva contable, para culminar los "Trabajos adicionales al inmueble sobre el cual se encuentran edificados las Salas de Oralidad del STJE anexas al CERESO "Lic. David Franco Rodríguez", en la localidad de Zurumbeneo, Municipio de Charo, Mich</w:t>
      </w:r>
      <w:r>
        <w:rPr>
          <w:sz w:val="22"/>
          <w:szCs w:val="22"/>
        </w:rPr>
        <w:t>oacán, por un importe de $2</w:t>
      </w:r>
      <w:proofErr w:type="gramStart"/>
      <w:r>
        <w:rPr>
          <w:sz w:val="22"/>
          <w:szCs w:val="22"/>
        </w:rPr>
        <w:t>,849,303.30</w:t>
      </w:r>
      <w:proofErr w:type="gramEnd"/>
      <w:r>
        <w:rPr>
          <w:sz w:val="22"/>
          <w:szCs w:val="22"/>
        </w:rPr>
        <w:t xml:space="preserve"> (Dos millones ochocientos cuarenta y nueve mil trescientos tres pesos 30/100 m.n.).</w:t>
      </w:r>
    </w:p>
    <w:p w14:paraId="30B82AE9" w14:textId="77777777" w:rsidR="003D52C2" w:rsidRDefault="003D52C2" w:rsidP="003D52C2">
      <w:pPr>
        <w:jc w:val="both"/>
        <w:rPr>
          <w:sz w:val="22"/>
          <w:szCs w:val="22"/>
        </w:rPr>
      </w:pPr>
    </w:p>
    <w:p w14:paraId="2452E990" w14:textId="77777777" w:rsidR="003D52C2" w:rsidRDefault="003D52C2" w:rsidP="003D52C2">
      <w:pPr>
        <w:jc w:val="both"/>
        <w:rPr>
          <w:sz w:val="22"/>
          <w:szCs w:val="22"/>
        </w:rPr>
      </w:pPr>
      <w:r w:rsidRPr="00DA6E54">
        <w:rPr>
          <w:sz w:val="22"/>
          <w:szCs w:val="22"/>
        </w:rPr>
        <w:t>Registro de reserva contable para la realización de los trabajos complementarios de la obra pública denominada "Construcción de la Ciudad Judicial, en la Ciudad de Sahuayo, Municipio de Sahuayo, Michoacán"</w:t>
      </w:r>
      <w:r>
        <w:rPr>
          <w:sz w:val="22"/>
          <w:szCs w:val="22"/>
        </w:rPr>
        <w:t>. Número de contrato AD/70/2020, por un importe de $2</w:t>
      </w:r>
      <w:proofErr w:type="gramStart"/>
      <w:r>
        <w:rPr>
          <w:sz w:val="22"/>
          <w:szCs w:val="22"/>
        </w:rPr>
        <w:t>,928,696.71</w:t>
      </w:r>
      <w:proofErr w:type="gramEnd"/>
      <w:r>
        <w:rPr>
          <w:sz w:val="22"/>
          <w:szCs w:val="22"/>
        </w:rPr>
        <w:t xml:space="preserve"> (Dos millones novecientos veintiocho mil seiscientos noventa y seis pesos 71/100 m.n.)</w:t>
      </w:r>
    </w:p>
    <w:p w14:paraId="1BD706A4" w14:textId="77777777" w:rsidR="003D52C2" w:rsidRDefault="003D52C2" w:rsidP="003D52C2">
      <w:pPr>
        <w:jc w:val="both"/>
        <w:rPr>
          <w:sz w:val="22"/>
          <w:szCs w:val="22"/>
        </w:rPr>
      </w:pPr>
    </w:p>
    <w:p w14:paraId="23268670" w14:textId="77777777" w:rsidR="003D52C2" w:rsidRDefault="003D52C2" w:rsidP="003D52C2">
      <w:pPr>
        <w:jc w:val="both"/>
        <w:rPr>
          <w:sz w:val="22"/>
          <w:szCs w:val="22"/>
        </w:rPr>
      </w:pPr>
      <w:r>
        <w:rPr>
          <w:sz w:val="22"/>
          <w:szCs w:val="22"/>
        </w:rPr>
        <w:t xml:space="preserve">Así mismo la cuenta 1.2.3.6.2.1.3. Edificación no habitacional en proceso, se ve disminuida por un importe de </w:t>
      </w:r>
      <w:r w:rsidRPr="0077635B">
        <w:rPr>
          <w:sz w:val="22"/>
          <w:szCs w:val="22"/>
        </w:rPr>
        <w:t>$</w:t>
      </w:r>
      <w:r>
        <w:rPr>
          <w:sz w:val="22"/>
          <w:szCs w:val="22"/>
        </w:rPr>
        <w:t>94</w:t>
      </w:r>
      <w:proofErr w:type="gramStart"/>
      <w:r>
        <w:rPr>
          <w:sz w:val="22"/>
          <w:szCs w:val="22"/>
        </w:rPr>
        <w:t>,019</w:t>
      </w:r>
      <w:r w:rsidRPr="0077635B">
        <w:rPr>
          <w:sz w:val="22"/>
          <w:szCs w:val="22"/>
        </w:rPr>
        <w:t>,</w:t>
      </w:r>
      <w:r>
        <w:rPr>
          <w:sz w:val="22"/>
          <w:szCs w:val="22"/>
        </w:rPr>
        <w:t>238.86</w:t>
      </w:r>
      <w:proofErr w:type="gramEnd"/>
      <w:r w:rsidRPr="0077635B">
        <w:rPr>
          <w:sz w:val="22"/>
          <w:szCs w:val="22"/>
        </w:rPr>
        <w:t xml:space="preserve"> (</w:t>
      </w:r>
      <w:r>
        <w:rPr>
          <w:sz w:val="22"/>
          <w:szCs w:val="22"/>
        </w:rPr>
        <w:t xml:space="preserve">Noventa y cuatro millones diecinueve </w:t>
      </w:r>
      <w:r w:rsidRPr="0077635B">
        <w:rPr>
          <w:sz w:val="22"/>
          <w:szCs w:val="22"/>
        </w:rPr>
        <w:t xml:space="preserve">mil </w:t>
      </w:r>
      <w:r>
        <w:rPr>
          <w:sz w:val="22"/>
          <w:szCs w:val="22"/>
        </w:rPr>
        <w:t>doscientos treinta y ocho</w:t>
      </w:r>
      <w:r w:rsidRPr="0077635B">
        <w:rPr>
          <w:sz w:val="22"/>
          <w:szCs w:val="22"/>
        </w:rPr>
        <w:t xml:space="preserve"> pesos </w:t>
      </w:r>
      <w:r>
        <w:rPr>
          <w:sz w:val="22"/>
          <w:szCs w:val="22"/>
        </w:rPr>
        <w:t>86</w:t>
      </w:r>
      <w:r w:rsidRPr="0077635B">
        <w:rPr>
          <w:sz w:val="22"/>
          <w:szCs w:val="22"/>
        </w:rPr>
        <w:t>/100 m.n.) por  reintegro realizado a la Secretaría de Finanzas y Administración del Estado,</w:t>
      </w:r>
      <w:r>
        <w:rPr>
          <w:sz w:val="22"/>
          <w:szCs w:val="22"/>
        </w:rPr>
        <w:t xml:space="preserve"> autorizado por el H. Pleno del Consejo del Poder Judicial del Estado, en sesión del 03 de diciembre del presente año</w:t>
      </w:r>
      <w:r w:rsidRPr="0077635B">
        <w:rPr>
          <w:sz w:val="22"/>
          <w:szCs w:val="22"/>
        </w:rPr>
        <w:t xml:space="preserve"> </w:t>
      </w:r>
      <w:r>
        <w:rPr>
          <w:sz w:val="22"/>
          <w:szCs w:val="22"/>
        </w:rPr>
        <w:t>por los siguientes conceptos:</w:t>
      </w:r>
    </w:p>
    <w:p w14:paraId="18004DC2" w14:textId="77777777" w:rsidR="003D52C2" w:rsidRDefault="003D52C2" w:rsidP="003D52C2">
      <w:pPr>
        <w:jc w:val="both"/>
        <w:rPr>
          <w:sz w:val="22"/>
          <w:szCs w:val="22"/>
        </w:rPr>
      </w:pPr>
      <w:r>
        <w:rPr>
          <w:sz w:val="22"/>
          <w:szCs w:val="22"/>
        </w:rPr>
        <w:t xml:space="preserve"> </w:t>
      </w:r>
    </w:p>
    <w:p w14:paraId="5EB3C180" w14:textId="77777777" w:rsidR="003D52C2" w:rsidRDefault="003D52C2" w:rsidP="003D52C2">
      <w:pPr>
        <w:jc w:val="both"/>
        <w:rPr>
          <w:sz w:val="22"/>
          <w:szCs w:val="22"/>
        </w:rPr>
      </w:pPr>
      <w:r>
        <w:rPr>
          <w:sz w:val="22"/>
          <w:szCs w:val="22"/>
        </w:rPr>
        <w:t>-C</w:t>
      </w:r>
      <w:r w:rsidRPr="00F31C33">
        <w:rPr>
          <w:sz w:val="22"/>
          <w:szCs w:val="22"/>
        </w:rPr>
        <w:t xml:space="preserve">onstrucción del </w:t>
      </w:r>
      <w:r>
        <w:rPr>
          <w:sz w:val="22"/>
          <w:szCs w:val="22"/>
        </w:rPr>
        <w:t>Juzgado</w:t>
      </w:r>
      <w:r w:rsidRPr="00F31C33">
        <w:rPr>
          <w:sz w:val="22"/>
          <w:szCs w:val="22"/>
        </w:rPr>
        <w:t xml:space="preserve">. </w:t>
      </w:r>
      <w:r>
        <w:rPr>
          <w:sz w:val="22"/>
          <w:szCs w:val="22"/>
        </w:rPr>
        <w:t>Oral</w:t>
      </w:r>
      <w:r w:rsidRPr="00F31C33">
        <w:rPr>
          <w:sz w:val="22"/>
          <w:szCs w:val="22"/>
        </w:rPr>
        <w:t xml:space="preserve"> </w:t>
      </w:r>
      <w:r>
        <w:rPr>
          <w:sz w:val="22"/>
          <w:szCs w:val="22"/>
        </w:rPr>
        <w:t>Penal</w:t>
      </w:r>
      <w:r w:rsidRPr="00F31C33">
        <w:rPr>
          <w:sz w:val="22"/>
          <w:szCs w:val="22"/>
        </w:rPr>
        <w:t xml:space="preserve"> y </w:t>
      </w:r>
      <w:r>
        <w:rPr>
          <w:sz w:val="22"/>
          <w:szCs w:val="22"/>
        </w:rPr>
        <w:t>C</w:t>
      </w:r>
      <w:r w:rsidRPr="00F31C33">
        <w:rPr>
          <w:sz w:val="22"/>
          <w:szCs w:val="22"/>
        </w:rPr>
        <w:t xml:space="preserve">entro </w:t>
      </w:r>
      <w:r>
        <w:rPr>
          <w:sz w:val="22"/>
          <w:szCs w:val="22"/>
        </w:rPr>
        <w:t>R</w:t>
      </w:r>
      <w:r w:rsidRPr="00F31C33">
        <w:rPr>
          <w:sz w:val="22"/>
          <w:szCs w:val="22"/>
        </w:rPr>
        <w:t xml:space="preserve">egional de </w:t>
      </w:r>
      <w:r>
        <w:rPr>
          <w:sz w:val="22"/>
          <w:szCs w:val="22"/>
        </w:rPr>
        <w:t>M</w:t>
      </w:r>
      <w:r w:rsidRPr="00F31C33">
        <w:rPr>
          <w:sz w:val="22"/>
          <w:szCs w:val="22"/>
        </w:rPr>
        <w:t xml:space="preserve">ecanismos </w:t>
      </w:r>
      <w:r>
        <w:rPr>
          <w:sz w:val="22"/>
          <w:szCs w:val="22"/>
        </w:rPr>
        <w:t>A</w:t>
      </w:r>
      <w:r w:rsidRPr="00F31C33">
        <w:rPr>
          <w:sz w:val="22"/>
          <w:szCs w:val="22"/>
        </w:rPr>
        <w:t xml:space="preserve">lternativos y </w:t>
      </w:r>
      <w:r>
        <w:rPr>
          <w:sz w:val="22"/>
          <w:szCs w:val="22"/>
        </w:rPr>
        <w:t>S</w:t>
      </w:r>
      <w:r w:rsidRPr="00F31C33">
        <w:rPr>
          <w:sz w:val="22"/>
          <w:szCs w:val="22"/>
        </w:rPr>
        <w:t xml:space="preserve">olución de </w:t>
      </w:r>
      <w:r>
        <w:rPr>
          <w:sz w:val="22"/>
          <w:szCs w:val="22"/>
        </w:rPr>
        <w:t>C</w:t>
      </w:r>
      <w:r w:rsidRPr="00F31C33">
        <w:rPr>
          <w:sz w:val="22"/>
          <w:szCs w:val="22"/>
        </w:rPr>
        <w:t xml:space="preserve">ontroversias en </w:t>
      </w:r>
      <w:r>
        <w:rPr>
          <w:sz w:val="22"/>
          <w:szCs w:val="22"/>
        </w:rPr>
        <w:t>M</w:t>
      </w:r>
      <w:r w:rsidRPr="00F31C33">
        <w:rPr>
          <w:sz w:val="22"/>
          <w:szCs w:val="22"/>
        </w:rPr>
        <w:t>orelia</w:t>
      </w:r>
      <w:r>
        <w:rPr>
          <w:sz w:val="22"/>
          <w:szCs w:val="22"/>
        </w:rPr>
        <w:t>, por un importe de $1</w:t>
      </w:r>
      <w:proofErr w:type="gramStart"/>
      <w:r>
        <w:rPr>
          <w:sz w:val="22"/>
          <w:szCs w:val="22"/>
        </w:rPr>
        <w:t>,992,278.11</w:t>
      </w:r>
      <w:proofErr w:type="gramEnd"/>
      <w:r>
        <w:rPr>
          <w:sz w:val="22"/>
          <w:szCs w:val="22"/>
        </w:rPr>
        <w:t xml:space="preserve"> (Un millón novecientos noventa y dos mil doscientos setenta y ocho pesos 11/100 m.n.).</w:t>
      </w:r>
    </w:p>
    <w:p w14:paraId="311323EB" w14:textId="77777777" w:rsidR="003D52C2" w:rsidRDefault="003D52C2" w:rsidP="003D52C2">
      <w:pPr>
        <w:jc w:val="both"/>
        <w:rPr>
          <w:sz w:val="22"/>
          <w:szCs w:val="22"/>
        </w:rPr>
      </w:pPr>
    </w:p>
    <w:p w14:paraId="4655AEBC" w14:textId="77777777" w:rsidR="003D52C2" w:rsidRDefault="003D52C2" w:rsidP="003D52C2">
      <w:pPr>
        <w:jc w:val="both"/>
        <w:rPr>
          <w:sz w:val="22"/>
          <w:szCs w:val="22"/>
        </w:rPr>
      </w:pPr>
      <w:r>
        <w:rPr>
          <w:sz w:val="22"/>
          <w:szCs w:val="22"/>
        </w:rPr>
        <w:t>-C</w:t>
      </w:r>
      <w:r w:rsidRPr="00F31C33">
        <w:rPr>
          <w:sz w:val="22"/>
          <w:szCs w:val="22"/>
        </w:rPr>
        <w:t xml:space="preserve">onstrucción de la </w:t>
      </w:r>
      <w:r>
        <w:rPr>
          <w:sz w:val="22"/>
          <w:szCs w:val="22"/>
        </w:rPr>
        <w:t>E</w:t>
      </w:r>
      <w:r w:rsidRPr="00F31C33">
        <w:rPr>
          <w:sz w:val="22"/>
          <w:szCs w:val="22"/>
        </w:rPr>
        <w:t xml:space="preserve">scuela del </w:t>
      </w:r>
      <w:r>
        <w:rPr>
          <w:sz w:val="22"/>
          <w:szCs w:val="22"/>
        </w:rPr>
        <w:t>P</w:t>
      </w:r>
      <w:r w:rsidRPr="00F31C33">
        <w:rPr>
          <w:sz w:val="22"/>
          <w:szCs w:val="22"/>
        </w:rPr>
        <w:t xml:space="preserve">oder </w:t>
      </w:r>
      <w:r>
        <w:rPr>
          <w:sz w:val="22"/>
          <w:szCs w:val="22"/>
        </w:rPr>
        <w:t>J</w:t>
      </w:r>
      <w:r w:rsidRPr="00F31C33">
        <w:rPr>
          <w:sz w:val="22"/>
          <w:szCs w:val="22"/>
        </w:rPr>
        <w:t>udicial,</w:t>
      </w:r>
      <w:r>
        <w:rPr>
          <w:sz w:val="22"/>
          <w:szCs w:val="22"/>
        </w:rPr>
        <w:t xml:space="preserve"> (</w:t>
      </w:r>
      <w:r w:rsidRPr="00F31C33">
        <w:rPr>
          <w:sz w:val="22"/>
          <w:szCs w:val="22"/>
        </w:rPr>
        <w:t>primera etapa)</w:t>
      </w:r>
      <w:r>
        <w:rPr>
          <w:sz w:val="22"/>
          <w:szCs w:val="22"/>
        </w:rPr>
        <w:t>, por un importe de $164,000.18 (Ciento sesenta y cuatro mil pesos 18/100 m.n.)</w:t>
      </w:r>
      <w:r w:rsidRPr="00F31C33">
        <w:rPr>
          <w:sz w:val="22"/>
          <w:szCs w:val="22"/>
        </w:rPr>
        <w:t>.</w:t>
      </w:r>
    </w:p>
    <w:p w14:paraId="601D3D42" w14:textId="77777777" w:rsidR="003D52C2" w:rsidRDefault="003D52C2" w:rsidP="003D52C2">
      <w:pPr>
        <w:jc w:val="both"/>
        <w:rPr>
          <w:sz w:val="22"/>
          <w:szCs w:val="22"/>
        </w:rPr>
      </w:pPr>
    </w:p>
    <w:p w14:paraId="5CC3FA72" w14:textId="77777777" w:rsidR="003D52C2" w:rsidRDefault="003D52C2" w:rsidP="003D52C2">
      <w:pPr>
        <w:jc w:val="both"/>
        <w:rPr>
          <w:sz w:val="22"/>
          <w:szCs w:val="22"/>
        </w:rPr>
      </w:pPr>
      <w:r>
        <w:rPr>
          <w:sz w:val="22"/>
          <w:szCs w:val="22"/>
        </w:rPr>
        <w:t>-C</w:t>
      </w:r>
      <w:r w:rsidRPr="00F31C33">
        <w:rPr>
          <w:sz w:val="22"/>
          <w:szCs w:val="22"/>
        </w:rPr>
        <w:t xml:space="preserve">onstrucción de la </w:t>
      </w:r>
      <w:r>
        <w:rPr>
          <w:sz w:val="22"/>
          <w:szCs w:val="22"/>
        </w:rPr>
        <w:t>E</w:t>
      </w:r>
      <w:r w:rsidRPr="00F31C33">
        <w:rPr>
          <w:sz w:val="22"/>
          <w:szCs w:val="22"/>
        </w:rPr>
        <w:t xml:space="preserve">scuela del </w:t>
      </w:r>
      <w:r>
        <w:rPr>
          <w:sz w:val="22"/>
          <w:szCs w:val="22"/>
        </w:rPr>
        <w:t>P</w:t>
      </w:r>
      <w:r w:rsidRPr="00F31C33">
        <w:rPr>
          <w:sz w:val="22"/>
          <w:szCs w:val="22"/>
        </w:rPr>
        <w:t xml:space="preserve">oder </w:t>
      </w:r>
      <w:r>
        <w:rPr>
          <w:sz w:val="22"/>
          <w:szCs w:val="22"/>
        </w:rPr>
        <w:t>J</w:t>
      </w:r>
      <w:r w:rsidRPr="00F31C33">
        <w:rPr>
          <w:sz w:val="22"/>
          <w:szCs w:val="22"/>
        </w:rPr>
        <w:t>udicial,</w:t>
      </w:r>
      <w:r>
        <w:rPr>
          <w:sz w:val="22"/>
          <w:szCs w:val="22"/>
        </w:rPr>
        <w:t xml:space="preserve"> (segunda </w:t>
      </w:r>
      <w:r w:rsidRPr="00F31C33">
        <w:rPr>
          <w:sz w:val="22"/>
          <w:szCs w:val="22"/>
        </w:rPr>
        <w:t>etapa)</w:t>
      </w:r>
      <w:r>
        <w:rPr>
          <w:sz w:val="22"/>
          <w:szCs w:val="22"/>
        </w:rPr>
        <w:t>, por un importe de $24,334.367.28 (Veinticuatro millones trescientos treinta y cuatro mil trescientos sesenta y siete pesos 28/100 m.n.)</w:t>
      </w:r>
      <w:r w:rsidRPr="00F31C33">
        <w:rPr>
          <w:sz w:val="22"/>
          <w:szCs w:val="22"/>
        </w:rPr>
        <w:t>.</w:t>
      </w:r>
    </w:p>
    <w:p w14:paraId="656BCFB6" w14:textId="77777777" w:rsidR="003D52C2" w:rsidRDefault="003D52C2" w:rsidP="003D52C2">
      <w:pPr>
        <w:jc w:val="both"/>
        <w:rPr>
          <w:sz w:val="22"/>
          <w:szCs w:val="22"/>
        </w:rPr>
      </w:pPr>
    </w:p>
    <w:p w14:paraId="740C7353" w14:textId="77777777" w:rsidR="003D52C2" w:rsidRDefault="003D52C2" w:rsidP="003D52C2">
      <w:pPr>
        <w:jc w:val="both"/>
        <w:rPr>
          <w:sz w:val="22"/>
          <w:szCs w:val="22"/>
        </w:rPr>
      </w:pPr>
      <w:r>
        <w:rPr>
          <w:sz w:val="22"/>
          <w:szCs w:val="22"/>
        </w:rPr>
        <w:t>-C</w:t>
      </w:r>
      <w:r w:rsidRPr="000A192B">
        <w:rPr>
          <w:sz w:val="22"/>
          <w:szCs w:val="22"/>
        </w:rPr>
        <w:t xml:space="preserve">onstrucción de </w:t>
      </w:r>
      <w:r>
        <w:rPr>
          <w:sz w:val="22"/>
          <w:szCs w:val="22"/>
        </w:rPr>
        <w:t>J</w:t>
      </w:r>
      <w:r w:rsidRPr="000A192B">
        <w:rPr>
          <w:sz w:val="22"/>
          <w:szCs w:val="22"/>
        </w:rPr>
        <w:t xml:space="preserve">uzgados </w:t>
      </w:r>
      <w:r>
        <w:rPr>
          <w:sz w:val="22"/>
          <w:szCs w:val="22"/>
        </w:rPr>
        <w:t>O</w:t>
      </w:r>
      <w:r w:rsidRPr="000A192B">
        <w:rPr>
          <w:sz w:val="22"/>
          <w:szCs w:val="22"/>
        </w:rPr>
        <w:t xml:space="preserve">rales </w:t>
      </w:r>
      <w:r>
        <w:rPr>
          <w:sz w:val="22"/>
          <w:szCs w:val="22"/>
        </w:rPr>
        <w:t>P</w:t>
      </w:r>
      <w:r w:rsidRPr="000A192B">
        <w:rPr>
          <w:sz w:val="22"/>
          <w:szCs w:val="22"/>
        </w:rPr>
        <w:t xml:space="preserve">enales y </w:t>
      </w:r>
      <w:r>
        <w:rPr>
          <w:sz w:val="22"/>
          <w:szCs w:val="22"/>
        </w:rPr>
        <w:t>S</w:t>
      </w:r>
      <w:r w:rsidRPr="000A192B">
        <w:rPr>
          <w:sz w:val="22"/>
          <w:szCs w:val="22"/>
        </w:rPr>
        <w:t xml:space="preserve">alas </w:t>
      </w:r>
      <w:r>
        <w:rPr>
          <w:sz w:val="22"/>
          <w:szCs w:val="22"/>
        </w:rPr>
        <w:t>T</w:t>
      </w:r>
      <w:r w:rsidRPr="000A192B">
        <w:rPr>
          <w:sz w:val="22"/>
          <w:szCs w:val="22"/>
        </w:rPr>
        <w:t xml:space="preserve">radicionales en </w:t>
      </w:r>
      <w:r>
        <w:rPr>
          <w:sz w:val="22"/>
          <w:szCs w:val="22"/>
        </w:rPr>
        <w:t>L</w:t>
      </w:r>
      <w:r w:rsidRPr="000A192B">
        <w:rPr>
          <w:sz w:val="22"/>
          <w:szCs w:val="22"/>
        </w:rPr>
        <w:t xml:space="preserve">ázaro </w:t>
      </w:r>
      <w:r>
        <w:rPr>
          <w:sz w:val="22"/>
          <w:szCs w:val="22"/>
        </w:rPr>
        <w:t>C</w:t>
      </w:r>
      <w:r w:rsidRPr="000A192B">
        <w:rPr>
          <w:sz w:val="22"/>
          <w:szCs w:val="22"/>
        </w:rPr>
        <w:t xml:space="preserve">árdenas, </w:t>
      </w:r>
      <w:r>
        <w:rPr>
          <w:sz w:val="22"/>
          <w:szCs w:val="22"/>
        </w:rPr>
        <w:t>M</w:t>
      </w:r>
      <w:r w:rsidRPr="000A192B">
        <w:rPr>
          <w:sz w:val="22"/>
          <w:szCs w:val="22"/>
        </w:rPr>
        <w:t>ichoacán</w:t>
      </w:r>
      <w:r>
        <w:rPr>
          <w:sz w:val="22"/>
          <w:szCs w:val="22"/>
        </w:rPr>
        <w:t>, (segunda etapa), por un importe de $11</w:t>
      </w:r>
      <w:proofErr w:type="gramStart"/>
      <w:r>
        <w:rPr>
          <w:sz w:val="22"/>
          <w:szCs w:val="22"/>
        </w:rPr>
        <w:t>,088,586.71</w:t>
      </w:r>
      <w:proofErr w:type="gramEnd"/>
      <w:r>
        <w:rPr>
          <w:sz w:val="22"/>
          <w:szCs w:val="22"/>
        </w:rPr>
        <w:t xml:space="preserve"> (Once millones ochenta y ocho mil quinientos ochenta y seis pesos 71/100 m.n.)</w:t>
      </w:r>
      <w:r w:rsidRPr="000A192B">
        <w:rPr>
          <w:sz w:val="22"/>
          <w:szCs w:val="22"/>
        </w:rPr>
        <w:t>.</w:t>
      </w:r>
    </w:p>
    <w:p w14:paraId="1CB11ACF" w14:textId="77777777" w:rsidR="003D52C2" w:rsidRDefault="003D52C2" w:rsidP="003D52C2">
      <w:pPr>
        <w:jc w:val="both"/>
        <w:rPr>
          <w:sz w:val="22"/>
          <w:szCs w:val="22"/>
        </w:rPr>
      </w:pPr>
    </w:p>
    <w:p w14:paraId="515E4127" w14:textId="77777777" w:rsidR="003D52C2" w:rsidRDefault="003D52C2" w:rsidP="003D52C2">
      <w:pPr>
        <w:jc w:val="both"/>
        <w:rPr>
          <w:sz w:val="22"/>
          <w:szCs w:val="22"/>
        </w:rPr>
      </w:pPr>
      <w:r>
        <w:rPr>
          <w:sz w:val="22"/>
          <w:szCs w:val="22"/>
        </w:rPr>
        <w:t>-O</w:t>
      </w:r>
      <w:r w:rsidRPr="00DB3417">
        <w:rPr>
          <w:sz w:val="22"/>
          <w:szCs w:val="22"/>
        </w:rPr>
        <w:t xml:space="preserve">bras complementarias del edificio de </w:t>
      </w:r>
      <w:r>
        <w:rPr>
          <w:sz w:val="22"/>
          <w:szCs w:val="22"/>
        </w:rPr>
        <w:t>J</w:t>
      </w:r>
      <w:r w:rsidRPr="00DB3417">
        <w:rPr>
          <w:sz w:val="22"/>
          <w:szCs w:val="22"/>
        </w:rPr>
        <w:t xml:space="preserve">usticia </w:t>
      </w:r>
      <w:r>
        <w:rPr>
          <w:sz w:val="22"/>
          <w:szCs w:val="22"/>
        </w:rPr>
        <w:t>T</w:t>
      </w:r>
      <w:r w:rsidRPr="00DB3417">
        <w:rPr>
          <w:sz w:val="22"/>
          <w:szCs w:val="22"/>
        </w:rPr>
        <w:t xml:space="preserve">radicional y </w:t>
      </w:r>
      <w:r>
        <w:rPr>
          <w:sz w:val="22"/>
          <w:szCs w:val="22"/>
        </w:rPr>
        <w:t>C</w:t>
      </w:r>
      <w:r w:rsidRPr="00DB3417">
        <w:rPr>
          <w:sz w:val="22"/>
          <w:szCs w:val="22"/>
        </w:rPr>
        <w:t xml:space="preserve">arril de </w:t>
      </w:r>
      <w:r>
        <w:rPr>
          <w:sz w:val="22"/>
          <w:szCs w:val="22"/>
        </w:rPr>
        <w:t>D</w:t>
      </w:r>
      <w:r w:rsidRPr="00DB3417">
        <w:rPr>
          <w:sz w:val="22"/>
          <w:szCs w:val="22"/>
        </w:rPr>
        <w:t xml:space="preserve">esaceleración en los </w:t>
      </w:r>
      <w:r>
        <w:rPr>
          <w:sz w:val="22"/>
          <w:szCs w:val="22"/>
        </w:rPr>
        <w:t xml:space="preserve">Juzgados </w:t>
      </w:r>
      <w:r w:rsidRPr="00DB3417">
        <w:rPr>
          <w:sz w:val="22"/>
          <w:szCs w:val="22"/>
        </w:rPr>
        <w:t xml:space="preserve">en </w:t>
      </w:r>
      <w:r>
        <w:rPr>
          <w:sz w:val="22"/>
          <w:szCs w:val="22"/>
        </w:rPr>
        <w:t>Z</w:t>
      </w:r>
      <w:r w:rsidRPr="00DB3417">
        <w:rPr>
          <w:sz w:val="22"/>
          <w:szCs w:val="22"/>
        </w:rPr>
        <w:t xml:space="preserve">amora, </w:t>
      </w:r>
      <w:r>
        <w:rPr>
          <w:sz w:val="22"/>
          <w:szCs w:val="22"/>
        </w:rPr>
        <w:t>M</w:t>
      </w:r>
      <w:r w:rsidRPr="00DB3417">
        <w:rPr>
          <w:sz w:val="22"/>
          <w:szCs w:val="22"/>
        </w:rPr>
        <w:t>ichoacán</w:t>
      </w:r>
      <w:r>
        <w:rPr>
          <w:sz w:val="22"/>
          <w:szCs w:val="22"/>
        </w:rPr>
        <w:t>, por un importe de $56</w:t>
      </w:r>
      <w:proofErr w:type="gramStart"/>
      <w:r>
        <w:rPr>
          <w:sz w:val="22"/>
          <w:szCs w:val="22"/>
        </w:rPr>
        <w:t>,440,006.58</w:t>
      </w:r>
      <w:proofErr w:type="gramEnd"/>
      <w:r>
        <w:rPr>
          <w:sz w:val="22"/>
          <w:szCs w:val="22"/>
        </w:rPr>
        <w:t xml:space="preserve"> (Cincuenta y seis millones cuatrocientos cuarenta mil seis pesos 58/100 m.n.).</w:t>
      </w:r>
    </w:p>
    <w:p w14:paraId="30DCDEE8" w14:textId="77777777" w:rsidR="003D52C2" w:rsidRDefault="003D52C2" w:rsidP="003D52C2">
      <w:pPr>
        <w:jc w:val="both"/>
        <w:rPr>
          <w:sz w:val="22"/>
          <w:szCs w:val="22"/>
        </w:rPr>
      </w:pPr>
    </w:p>
    <w:p w14:paraId="0108AA60" w14:textId="13A408D3" w:rsidR="00FA2BDD" w:rsidRDefault="00FA2BDD" w:rsidP="00FA2BDD">
      <w:pPr>
        <w:tabs>
          <w:tab w:val="left" w:pos="6588"/>
        </w:tabs>
        <w:jc w:val="both"/>
        <w:rPr>
          <w:sz w:val="22"/>
          <w:szCs w:val="22"/>
        </w:rPr>
      </w:pPr>
      <w:r>
        <w:rPr>
          <w:sz w:val="22"/>
          <w:szCs w:val="22"/>
        </w:rPr>
        <w:t>La cuenta 1.2.4.1.1.1.9. Muebles de oficina y estantería, incrementándose por la cantidad de $15,898.96 (Quince mil ochocientos noventa y ocho pesos 96/100 m.n.) por la compra de una</w:t>
      </w:r>
      <w:r w:rsidRPr="00935167">
        <w:rPr>
          <w:sz w:val="22"/>
          <w:szCs w:val="22"/>
        </w:rPr>
        <w:t xml:space="preserve"> silla con soporte lumbar, solicitada p</w:t>
      </w:r>
      <w:r>
        <w:rPr>
          <w:sz w:val="22"/>
          <w:szCs w:val="22"/>
        </w:rPr>
        <w:t>ara</w:t>
      </w:r>
      <w:r w:rsidRPr="00935167">
        <w:rPr>
          <w:sz w:val="22"/>
          <w:szCs w:val="22"/>
        </w:rPr>
        <w:t xml:space="preserve"> la Segunda Sala Civil.</w:t>
      </w:r>
    </w:p>
    <w:p w14:paraId="447CDFEB" w14:textId="77777777" w:rsidR="00FA2BDD" w:rsidRDefault="00FA2BDD" w:rsidP="00FA2BDD">
      <w:pPr>
        <w:tabs>
          <w:tab w:val="left" w:pos="6588"/>
        </w:tabs>
        <w:jc w:val="both"/>
        <w:rPr>
          <w:sz w:val="22"/>
          <w:szCs w:val="22"/>
        </w:rPr>
      </w:pPr>
    </w:p>
    <w:p w14:paraId="05A7194F" w14:textId="6064BEA1" w:rsidR="00FA2BDD" w:rsidRDefault="00FA2BDD" w:rsidP="00FA2BDD">
      <w:pPr>
        <w:tabs>
          <w:tab w:val="left" w:pos="6588"/>
        </w:tabs>
        <w:jc w:val="both"/>
        <w:rPr>
          <w:sz w:val="22"/>
          <w:szCs w:val="22"/>
        </w:rPr>
      </w:pPr>
      <w:r>
        <w:rPr>
          <w:sz w:val="22"/>
          <w:szCs w:val="22"/>
        </w:rPr>
        <w:lastRenderedPageBreak/>
        <w:t xml:space="preserve">La cuenta 1.2.4.1.3.2.1. Equipo de cómputo y de tecnología de la información, incrementándose por un importe </w:t>
      </w:r>
      <w:r w:rsidRPr="006A03F3">
        <w:rPr>
          <w:sz w:val="22"/>
          <w:szCs w:val="22"/>
        </w:rPr>
        <w:t>de $1</w:t>
      </w:r>
      <w:r>
        <w:rPr>
          <w:sz w:val="22"/>
          <w:szCs w:val="22"/>
        </w:rPr>
        <w:t>8</w:t>
      </w:r>
      <w:proofErr w:type="gramStart"/>
      <w:r w:rsidRPr="006A03F3">
        <w:rPr>
          <w:sz w:val="22"/>
          <w:szCs w:val="22"/>
        </w:rPr>
        <w:t>,</w:t>
      </w:r>
      <w:r>
        <w:rPr>
          <w:sz w:val="22"/>
          <w:szCs w:val="22"/>
        </w:rPr>
        <w:t>184</w:t>
      </w:r>
      <w:r w:rsidRPr="006A03F3">
        <w:rPr>
          <w:sz w:val="22"/>
          <w:szCs w:val="22"/>
        </w:rPr>
        <w:t>,</w:t>
      </w:r>
      <w:r>
        <w:rPr>
          <w:sz w:val="22"/>
          <w:szCs w:val="22"/>
        </w:rPr>
        <w:t>999.71</w:t>
      </w:r>
      <w:proofErr w:type="gramEnd"/>
      <w:r w:rsidRPr="006A03F3">
        <w:rPr>
          <w:sz w:val="22"/>
          <w:szCs w:val="22"/>
        </w:rPr>
        <w:t xml:space="preserve"> (</w:t>
      </w:r>
      <w:r>
        <w:rPr>
          <w:sz w:val="22"/>
          <w:szCs w:val="22"/>
        </w:rPr>
        <w:t xml:space="preserve">Dieciocho </w:t>
      </w:r>
      <w:r w:rsidRPr="006A03F3">
        <w:rPr>
          <w:sz w:val="22"/>
          <w:szCs w:val="22"/>
        </w:rPr>
        <w:t xml:space="preserve">millones ciento </w:t>
      </w:r>
      <w:r>
        <w:rPr>
          <w:sz w:val="22"/>
          <w:szCs w:val="22"/>
        </w:rPr>
        <w:t xml:space="preserve">ochenta y cuatro </w:t>
      </w:r>
      <w:r w:rsidRPr="006A03F3">
        <w:rPr>
          <w:sz w:val="22"/>
          <w:szCs w:val="22"/>
        </w:rPr>
        <w:t xml:space="preserve">mil novecientos </w:t>
      </w:r>
      <w:r>
        <w:rPr>
          <w:sz w:val="22"/>
          <w:szCs w:val="22"/>
        </w:rPr>
        <w:t xml:space="preserve">noventa y nueve </w:t>
      </w:r>
      <w:r w:rsidRPr="006A03F3">
        <w:rPr>
          <w:sz w:val="22"/>
          <w:szCs w:val="22"/>
        </w:rPr>
        <w:t xml:space="preserve">pesos </w:t>
      </w:r>
      <w:r>
        <w:rPr>
          <w:sz w:val="22"/>
          <w:szCs w:val="22"/>
        </w:rPr>
        <w:t>71</w:t>
      </w:r>
      <w:r w:rsidRPr="006A03F3">
        <w:rPr>
          <w:sz w:val="22"/>
          <w:szCs w:val="22"/>
        </w:rPr>
        <w:t>/100 m.n.),</w:t>
      </w:r>
      <w:r>
        <w:rPr>
          <w:sz w:val="22"/>
          <w:szCs w:val="22"/>
        </w:rPr>
        <w:t xml:space="preserve"> correspondiente a los siguientes conceptos:</w:t>
      </w:r>
    </w:p>
    <w:p w14:paraId="7682AFF5" w14:textId="77777777" w:rsidR="00FA2BDD" w:rsidRDefault="00FA2BDD" w:rsidP="00FA2BDD">
      <w:pPr>
        <w:tabs>
          <w:tab w:val="left" w:pos="6588"/>
        </w:tabs>
        <w:jc w:val="both"/>
        <w:rPr>
          <w:sz w:val="22"/>
          <w:szCs w:val="22"/>
        </w:rPr>
      </w:pPr>
    </w:p>
    <w:p w14:paraId="0EA5360E" w14:textId="77777777" w:rsidR="00FA2BDD" w:rsidRDefault="00FA2BDD" w:rsidP="00FA2BDD">
      <w:pPr>
        <w:tabs>
          <w:tab w:val="left" w:pos="6588"/>
        </w:tabs>
        <w:jc w:val="both"/>
        <w:rPr>
          <w:sz w:val="22"/>
          <w:szCs w:val="22"/>
        </w:rPr>
      </w:pPr>
      <w:r w:rsidRPr="00C9188B">
        <w:rPr>
          <w:sz w:val="22"/>
          <w:szCs w:val="22"/>
        </w:rPr>
        <w:t>Adquisición de un equipo Western Digital NAS con discos de 4TB 2 bahías Intel Pentium, solicitado por la Secretaría Ejecutiva del Consejo del Poder Judicial del Estado</w:t>
      </w:r>
      <w:r>
        <w:rPr>
          <w:sz w:val="22"/>
          <w:szCs w:val="22"/>
        </w:rPr>
        <w:t>, por un importe de $16,184.32 (Dieciséis mil ciento ochenta y cuatro pesos 32/100 m.n.)</w:t>
      </w:r>
    </w:p>
    <w:p w14:paraId="731767DD" w14:textId="77777777" w:rsidR="00FA2BDD" w:rsidRDefault="00FA2BDD" w:rsidP="00FA2BDD">
      <w:pPr>
        <w:tabs>
          <w:tab w:val="left" w:pos="6588"/>
        </w:tabs>
        <w:jc w:val="both"/>
        <w:rPr>
          <w:sz w:val="22"/>
          <w:szCs w:val="22"/>
        </w:rPr>
      </w:pPr>
    </w:p>
    <w:p w14:paraId="63F86CA3" w14:textId="77777777" w:rsidR="00FA2BDD" w:rsidRDefault="00FA2BDD" w:rsidP="00FA2BDD">
      <w:pPr>
        <w:tabs>
          <w:tab w:val="left" w:pos="6588"/>
        </w:tabs>
        <w:jc w:val="both"/>
        <w:rPr>
          <w:sz w:val="22"/>
          <w:szCs w:val="22"/>
        </w:rPr>
      </w:pPr>
      <w:r w:rsidRPr="00C9188B">
        <w:rPr>
          <w:sz w:val="22"/>
          <w:szCs w:val="22"/>
        </w:rPr>
        <w:t>Pago de las partida 2 de la Licitación Pública CPJEM/SA/CA/02/2020 relativa a la adquisición de equipo de tecnología solicitados por el Centro de Desarrollo de Tecnologías de Información y Comunicación (CEDETIC)</w:t>
      </w:r>
      <w:r>
        <w:rPr>
          <w:sz w:val="22"/>
          <w:szCs w:val="22"/>
        </w:rPr>
        <w:t>, por un importe de $2</w:t>
      </w:r>
      <w:proofErr w:type="gramStart"/>
      <w:r>
        <w:rPr>
          <w:sz w:val="22"/>
          <w:szCs w:val="22"/>
        </w:rPr>
        <w:t>,927,913.66</w:t>
      </w:r>
      <w:proofErr w:type="gramEnd"/>
      <w:r>
        <w:rPr>
          <w:sz w:val="22"/>
          <w:szCs w:val="22"/>
        </w:rPr>
        <w:t xml:space="preserve"> (Dos millones novecientos veintisiete mil novecientos trece pesos 66/100 m.n.).</w:t>
      </w:r>
    </w:p>
    <w:p w14:paraId="4C6CA406" w14:textId="77777777" w:rsidR="00FA2BDD" w:rsidRDefault="00FA2BDD" w:rsidP="00FA2BDD">
      <w:pPr>
        <w:tabs>
          <w:tab w:val="left" w:pos="6588"/>
        </w:tabs>
        <w:jc w:val="both"/>
        <w:rPr>
          <w:sz w:val="22"/>
          <w:szCs w:val="22"/>
        </w:rPr>
      </w:pPr>
    </w:p>
    <w:p w14:paraId="7EDD48DA" w14:textId="77777777" w:rsidR="00FA2BDD" w:rsidRDefault="00FA2BDD" w:rsidP="00FA2BDD">
      <w:pPr>
        <w:tabs>
          <w:tab w:val="left" w:pos="6588"/>
        </w:tabs>
        <w:jc w:val="both"/>
        <w:rPr>
          <w:sz w:val="22"/>
          <w:szCs w:val="22"/>
        </w:rPr>
      </w:pPr>
      <w:r w:rsidRPr="00B049D6">
        <w:rPr>
          <w:sz w:val="22"/>
          <w:szCs w:val="22"/>
        </w:rPr>
        <w:t>Pago de las partida 14 de la Licitación Pública CPJEM/SA/CA/02/2020 segunda convocatoria relativa a la adquisición de equipo de tecnología solicitados por el Centro de Desarrollo de Tecnologías de Información y Comunicación (CEDETIC)</w:t>
      </w:r>
      <w:r>
        <w:rPr>
          <w:sz w:val="22"/>
          <w:szCs w:val="22"/>
        </w:rPr>
        <w:t>, por un importe de $6,908,816.16 (Seis millones novecientos ocho mil ochocientos dieciséis pesos 16/100 m.n.).</w:t>
      </w:r>
    </w:p>
    <w:p w14:paraId="0A40C8C3" w14:textId="77777777" w:rsidR="00FA2BDD" w:rsidRDefault="00FA2BDD" w:rsidP="00FA2BDD">
      <w:pPr>
        <w:tabs>
          <w:tab w:val="left" w:pos="6588"/>
        </w:tabs>
        <w:jc w:val="both"/>
        <w:rPr>
          <w:sz w:val="22"/>
          <w:szCs w:val="22"/>
        </w:rPr>
      </w:pPr>
    </w:p>
    <w:p w14:paraId="7262942A" w14:textId="77777777" w:rsidR="00FA2BDD" w:rsidRDefault="00FA2BDD" w:rsidP="00FA2BDD">
      <w:pPr>
        <w:tabs>
          <w:tab w:val="left" w:pos="6588"/>
        </w:tabs>
        <w:jc w:val="both"/>
        <w:rPr>
          <w:sz w:val="22"/>
          <w:szCs w:val="22"/>
        </w:rPr>
      </w:pPr>
      <w:r w:rsidRPr="00B049D6">
        <w:rPr>
          <w:sz w:val="22"/>
          <w:szCs w:val="22"/>
        </w:rPr>
        <w:t>Adquisición de computadora Workstation marca Dell, para el Centro de Desarrollo de Tecnologías de Información y Comunicación (CEDETIC)</w:t>
      </w:r>
      <w:r>
        <w:rPr>
          <w:sz w:val="22"/>
          <w:szCs w:val="22"/>
        </w:rPr>
        <w:t xml:space="preserve">, por un importe de $73,272.56 (Setenta y tres mil doscientos setenta y dos pesos 56/100 m.n.). </w:t>
      </w:r>
    </w:p>
    <w:p w14:paraId="4ADAF95B" w14:textId="77777777" w:rsidR="00FA2BDD" w:rsidRDefault="00FA2BDD" w:rsidP="00FA2BDD">
      <w:pPr>
        <w:tabs>
          <w:tab w:val="left" w:pos="6588"/>
        </w:tabs>
        <w:jc w:val="both"/>
        <w:rPr>
          <w:sz w:val="22"/>
          <w:szCs w:val="22"/>
        </w:rPr>
      </w:pPr>
    </w:p>
    <w:p w14:paraId="4D9CF9B1" w14:textId="77777777" w:rsidR="00FA2BDD" w:rsidRDefault="00FA2BDD" w:rsidP="00FA2BDD">
      <w:pPr>
        <w:tabs>
          <w:tab w:val="left" w:pos="6588"/>
        </w:tabs>
        <w:jc w:val="both"/>
        <w:rPr>
          <w:sz w:val="22"/>
          <w:szCs w:val="22"/>
        </w:rPr>
      </w:pPr>
      <w:r w:rsidRPr="00B049D6">
        <w:rPr>
          <w:sz w:val="22"/>
          <w:szCs w:val="22"/>
        </w:rPr>
        <w:t>Adquisición de 7 discos duros Sata WD Gold de 10 TB solicitados por el Centro de Desarrollo de Tecnologías de Información y Comunicación (CEDETIC)</w:t>
      </w:r>
      <w:r>
        <w:rPr>
          <w:sz w:val="22"/>
          <w:szCs w:val="22"/>
        </w:rPr>
        <w:t xml:space="preserve">, por un importe de $74,470.86 (Setenta y cuatro mil cuatrocientos setenta pesos 86/100 m.n.). </w:t>
      </w:r>
    </w:p>
    <w:p w14:paraId="1A23C8C7" w14:textId="77777777" w:rsidR="00FA2BDD" w:rsidRDefault="00FA2BDD" w:rsidP="00FA2BDD">
      <w:pPr>
        <w:tabs>
          <w:tab w:val="left" w:pos="6588"/>
        </w:tabs>
        <w:jc w:val="both"/>
        <w:rPr>
          <w:sz w:val="22"/>
          <w:szCs w:val="22"/>
        </w:rPr>
      </w:pPr>
    </w:p>
    <w:p w14:paraId="69DA4D16" w14:textId="77777777" w:rsidR="00FA2BDD" w:rsidRDefault="00FA2BDD" w:rsidP="00FA2BDD">
      <w:pPr>
        <w:tabs>
          <w:tab w:val="left" w:pos="6588"/>
        </w:tabs>
        <w:jc w:val="both"/>
        <w:rPr>
          <w:sz w:val="22"/>
          <w:szCs w:val="22"/>
        </w:rPr>
      </w:pPr>
      <w:r w:rsidRPr="00B049D6">
        <w:rPr>
          <w:sz w:val="22"/>
          <w:szCs w:val="22"/>
        </w:rPr>
        <w:t>Compra de 4 discos duros SAS de 900 GB, solicitados por el Centro de Desarrollo de Tecnologías de Información y Comunicación (CEDETIC</w:t>
      </w:r>
      <w:r>
        <w:rPr>
          <w:sz w:val="22"/>
          <w:szCs w:val="22"/>
        </w:rPr>
        <w:t>), por un importe de $40,089.60 (Cuarenta mil ochenta y nueve pesos 60/100 m.n.).</w:t>
      </w:r>
    </w:p>
    <w:p w14:paraId="76CC3A2D" w14:textId="77777777" w:rsidR="00FA2BDD" w:rsidRDefault="00FA2BDD" w:rsidP="00FA2BDD">
      <w:pPr>
        <w:tabs>
          <w:tab w:val="left" w:pos="6588"/>
        </w:tabs>
        <w:jc w:val="both"/>
        <w:rPr>
          <w:sz w:val="22"/>
          <w:szCs w:val="22"/>
        </w:rPr>
      </w:pPr>
    </w:p>
    <w:p w14:paraId="13E0D3DA" w14:textId="77777777" w:rsidR="00FA2BDD" w:rsidRDefault="00FA2BDD" w:rsidP="00FA2BDD">
      <w:pPr>
        <w:tabs>
          <w:tab w:val="left" w:pos="6588"/>
        </w:tabs>
        <w:jc w:val="both"/>
        <w:rPr>
          <w:sz w:val="22"/>
          <w:szCs w:val="22"/>
        </w:rPr>
      </w:pPr>
      <w:r w:rsidRPr="00B049D6">
        <w:rPr>
          <w:sz w:val="22"/>
          <w:szCs w:val="22"/>
        </w:rPr>
        <w:t>Pago de las partidas 8 y 13 de la Licitación Pública CPJEM/SA/CA/02/2020 segunda convocatoria relativa a la adquisición de equipo de tecnología solicitados por el Centro de Desarrollo de Tecnologías de Información y Comunicación (CEDETIC)</w:t>
      </w:r>
      <w:r>
        <w:rPr>
          <w:sz w:val="22"/>
          <w:szCs w:val="22"/>
        </w:rPr>
        <w:t>, por un importe de $487,143.38 (Cuatrocientos ochenta y siete mil ciento cuarenta y tres pesos 38/100 m.n.).</w:t>
      </w:r>
    </w:p>
    <w:p w14:paraId="332BFD48" w14:textId="77777777" w:rsidR="00FA2BDD" w:rsidRDefault="00FA2BDD" w:rsidP="00FA2BDD">
      <w:pPr>
        <w:tabs>
          <w:tab w:val="left" w:pos="6588"/>
        </w:tabs>
        <w:jc w:val="both"/>
        <w:rPr>
          <w:sz w:val="22"/>
          <w:szCs w:val="22"/>
        </w:rPr>
      </w:pPr>
      <w:r w:rsidRPr="00C9188B">
        <w:rPr>
          <w:sz w:val="22"/>
          <w:szCs w:val="22"/>
        </w:rPr>
        <w:t>.</w:t>
      </w:r>
    </w:p>
    <w:p w14:paraId="39A077A4" w14:textId="77777777" w:rsidR="00FA2BDD" w:rsidRDefault="00FA2BDD" w:rsidP="00FA2BDD">
      <w:pPr>
        <w:tabs>
          <w:tab w:val="left" w:pos="6588"/>
        </w:tabs>
        <w:jc w:val="both"/>
        <w:rPr>
          <w:sz w:val="22"/>
          <w:szCs w:val="22"/>
        </w:rPr>
      </w:pPr>
      <w:r w:rsidRPr="00B049D6">
        <w:rPr>
          <w:sz w:val="22"/>
          <w:szCs w:val="22"/>
        </w:rPr>
        <w:t xml:space="preserve">Adquisición de 1 equipo western digital </w:t>
      </w:r>
      <w:proofErr w:type="spellStart"/>
      <w:r w:rsidRPr="00B049D6">
        <w:rPr>
          <w:sz w:val="22"/>
          <w:szCs w:val="22"/>
        </w:rPr>
        <w:t>Nas</w:t>
      </w:r>
      <w:proofErr w:type="spellEnd"/>
      <w:r w:rsidRPr="00B049D6">
        <w:rPr>
          <w:sz w:val="22"/>
          <w:szCs w:val="22"/>
        </w:rPr>
        <w:t>, con dos discos de 4 TB de capacidad, solicit</w:t>
      </w:r>
      <w:r>
        <w:rPr>
          <w:sz w:val="22"/>
          <w:szCs w:val="22"/>
        </w:rPr>
        <w:t>ado por la Secretaría Ejecutiva, por un importe de $15,990.60 (Quince mil novecientos noventa pesos 60/100 m.n.).</w:t>
      </w:r>
    </w:p>
    <w:p w14:paraId="5C1AA92A" w14:textId="77777777" w:rsidR="00FA2BDD" w:rsidRDefault="00FA2BDD" w:rsidP="00FA2BDD">
      <w:pPr>
        <w:tabs>
          <w:tab w:val="left" w:pos="6588"/>
        </w:tabs>
        <w:jc w:val="both"/>
        <w:rPr>
          <w:sz w:val="22"/>
          <w:szCs w:val="22"/>
        </w:rPr>
      </w:pPr>
    </w:p>
    <w:p w14:paraId="05D8A141" w14:textId="77777777" w:rsidR="00FA2BDD" w:rsidRDefault="00FA2BDD" w:rsidP="00FA2BDD">
      <w:pPr>
        <w:tabs>
          <w:tab w:val="left" w:pos="6588"/>
        </w:tabs>
        <w:jc w:val="both"/>
        <w:rPr>
          <w:sz w:val="22"/>
          <w:szCs w:val="22"/>
        </w:rPr>
      </w:pPr>
      <w:r w:rsidRPr="00B049D6">
        <w:rPr>
          <w:sz w:val="22"/>
          <w:szCs w:val="22"/>
        </w:rPr>
        <w:t xml:space="preserve">Adquisición de 2 equipos </w:t>
      </w:r>
      <w:proofErr w:type="spellStart"/>
      <w:r w:rsidRPr="00B049D6">
        <w:rPr>
          <w:sz w:val="22"/>
          <w:szCs w:val="22"/>
        </w:rPr>
        <w:t>WorkStation</w:t>
      </w:r>
      <w:proofErr w:type="spellEnd"/>
      <w:r w:rsidRPr="00B049D6">
        <w:rPr>
          <w:sz w:val="22"/>
          <w:szCs w:val="22"/>
        </w:rPr>
        <w:t xml:space="preserve"> marca HP Solicitados por el Centro de Desarrollo de Tecnologías de Información y Comunicación (CEDETIC)</w:t>
      </w:r>
      <w:r>
        <w:rPr>
          <w:sz w:val="22"/>
          <w:szCs w:val="22"/>
        </w:rPr>
        <w:t>, por un importe de $68,900.01 (Sesenta y ocho mil novecientos pesos 01/100 m.n.).</w:t>
      </w:r>
    </w:p>
    <w:p w14:paraId="62AEEACA" w14:textId="77777777" w:rsidR="00FA2BDD" w:rsidRDefault="00FA2BDD" w:rsidP="00FA2BDD">
      <w:pPr>
        <w:tabs>
          <w:tab w:val="left" w:pos="6588"/>
        </w:tabs>
        <w:jc w:val="both"/>
        <w:rPr>
          <w:sz w:val="22"/>
          <w:szCs w:val="22"/>
        </w:rPr>
      </w:pPr>
    </w:p>
    <w:p w14:paraId="6B723FB7" w14:textId="77777777" w:rsidR="00FA2BDD" w:rsidRDefault="00FA2BDD" w:rsidP="00FA2BDD">
      <w:pPr>
        <w:tabs>
          <w:tab w:val="left" w:pos="6588"/>
        </w:tabs>
        <w:jc w:val="both"/>
        <w:rPr>
          <w:sz w:val="22"/>
          <w:szCs w:val="22"/>
        </w:rPr>
      </w:pPr>
      <w:r w:rsidRPr="00B049D6">
        <w:rPr>
          <w:sz w:val="22"/>
          <w:szCs w:val="22"/>
        </w:rPr>
        <w:t xml:space="preserve">Compra de unidad de respaldo Overland </w:t>
      </w:r>
      <w:proofErr w:type="spellStart"/>
      <w:r w:rsidRPr="00B049D6">
        <w:rPr>
          <w:sz w:val="22"/>
          <w:szCs w:val="22"/>
        </w:rPr>
        <w:t>Tandberg</w:t>
      </w:r>
      <w:proofErr w:type="spellEnd"/>
      <w:r w:rsidRPr="00B049D6">
        <w:rPr>
          <w:sz w:val="22"/>
          <w:szCs w:val="22"/>
        </w:rPr>
        <w:t xml:space="preserve"> Snap Server solicitado por el Centro de Desarrollo de Tecnologías de Información y Comunicación (CEDETIC)</w:t>
      </w:r>
      <w:r>
        <w:rPr>
          <w:sz w:val="22"/>
          <w:szCs w:val="22"/>
        </w:rPr>
        <w:t>, por un importe de $463,756.40 (Cuatrocientos sesenta y tres mil setecientos cincuenta y seis pesos 40/100 m.n.).</w:t>
      </w:r>
    </w:p>
    <w:p w14:paraId="190344BF" w14:textId="77777777" w:rsidR="00FA2BDD" w:rsidRDefault="00FA2BDD" w:rsidP="00FA2BDD">
      <w:pPr>
        <w:tabs>
          <w:tab w:val="left" w:pos="6588"/>
        </w:tabs>
        <w:jc w:val="both"/>
        <w:rPr>
          <w:sz w:val="22"/>
          <w:szCs w:val="22"/>
        </w:rPr>
      </w:pPr>
    </w:p>
    <w:p w14:paraId="2D711134" w14:textId="77777777" w:rsidR="00FA2BDD" w:rsidRDefault="00FA2BDD" w:rsidP="00FA2BDD">
      <w:pPr>
        <w:tabs>
          <w:tab w:val="left" w:pos="6588"/>
        </w:tabs>
        <w:jc w:val="both"/>
        <w:rPr>
          <w:sz w:val="22"/>
          <w:szCs w:val="22"/>
        </w:rPr>
      </w:pPr>
      <w:r>
        <w:rPr>
          <w:sz w:val="22"/>
          <w:szCs w:val="22"/>
        </w:rPr>
        <w:t>Así mismo se incrementa también por la creación de reservas contables mismas que se detallan a continuación:</w:t>
      </w:r>
    </w:p>
    <w:p w14:paraId="65ADCC1C" w14:textId="77777777" w:rsidR="00FA2BDD" w:rsidRDefault="00FA2BDD" w:rsidP="00FA2BDD">
      <w:pPr>
        <w:tabs>
          <w:tab w:val="left" w:pos="6588"/>
        </w:tabs>
        <w:jc w:val="both"/>
        <w:rPr>
          <w:sz w:val="22"/>
          <w:szCs w:val="22"/>
        </w:rPr>
      </w:pPr>
    </w:p>
    <w:p w14:paraId="7327C3F4" w14:textId="77777777" w:rsidR="00DE5FB7" w:rsidRDefault="00DE5FB7" w:rsidP="00FA2BDD">
      <w:pPr>
        <w:tabs>
          <w:tab w:val="left" w:pos="6588"/>
        </w:tabs>
        <w:jc w:val="both"/>
        <w:rPr>
          <w:sz w:val="22"/>
          <w:szCs w:val="22"/>
        </w:rPr>
      </w:pPr>
    </w:p>
    <w:p w14:paraId="577C2E4E" w14:textId="77777777" w:rsidR="00FA2BDD" w:rsidRDefault="00FA2BDD" w:rsidP="00FA2BDD">
      <w:pPr>
        <w:tabs>
          <w:tab w:val="left" w:pos="6588"/>
        </w:tabs>
        <w:jc w:val="both"/>
        <w:rPr>
          <w:sz w:val="22"/>
          <w:szCs w:val="22"/>
        </w:rPr>
      </w:pPr>
      <w:r w:rsidRPr="003E6B84">
        <w:rPr>
          <w:sz w:val="22"/>
          <w:szCs w:val="22"/>
        </w:rPr>
        <w:t>Registro de reserva contable para la compra de los bienes que se detallan en el fallo de la licitación No. CPJEM/SA/CA/05/2020 "Equipo de tecnología", referente a las partidas 11 y</w:t>
      </w:r>
      <w:r>
        <w:rPr>
          <w:sz w:val="22"/>
          <w:szCs w:val="22"/>
        </w:rPr>
        <w:t xml:space="preserve"> 12 de la mencionada licitación, por un importe de $2</w:t>
      </w:r>
      <w:proofErr w:type="gramStart"/>
      <w:r>
        <w:rPr>
          <w:sz w:val="22"/>
          <w:szCs w:val="22"/>
        </w:rPr>
        <w:t>,792,299.80</w:t>
      </w:r>
      <w:proofErr w:type="gramEnd"/>
      <w:r>
        <w:rPr>
          <w:sz w:val="22"/>
          <w:szCs w:val="22"/>
        </w:rPr>
        <w:t xml:space="preserve"> (Dos millones setecientos noventa y dos mil doscientos noventa y nueve pesos 80/100 m.n.).</w:t>
      </w:r>
    </w:p>
    <w:p w14:paraId="520941E6" w14:textId="77777777" w:rsidR="00FA2BDD" w:rsidRDefault="00FA2BDD" w:rsidP="00FA2BDD">
      <w:pPr>
        <w:tabs>
          <w:tab w:val="left" w:pos="6588"/>
        </w:tabs>
        <w:jc w:val="both"/>
        <w:rPr>
          <w:sz w:val="22"/>
          <w:szCs w:val="22"/>
        </w:rPr>
      </w:pPr>
    </w:p>
    <w:p w14:paraId="4831ED0B" w14:textId="77777777" w:rsidR="00FA2BDD" w:rsidRDefault="00FA2BDD" w:rsidP="00FA2BDD">
      <w:pPr>
        <w:tabs>
          <w:tab w:val="left" w:pos="6588"/>
        </w:tabs>
        <w:jc w:val="both"/>
        <w:rPr>
          <w:sz w:val="22"/>
          <w:szCs w:val="22"/>
        </w:rPr>
      </w:pPr>
      <w:r w:rsidRPr="00477DDD">
        <w:rPr>
          <w:sz w:val="22"/>
          <w:szCs w:val="22"/>
        </w:rPr>
        <w:t>Registro de reserva contable para la compra de los bienes que se detallan en el fallo de la licitación No. CPJEM/SA/CA/05/2020 "Equipo de tecnología", referente a las partidas 3, 4 y 6 de l</w:t>
      </w:r>
      <w:r>
        <w:rPr>
          <w:sz w:val="22"/>
          <w:szCs w:val="22"/>
        </w:rPr>
        <w:t>a mencionada licitación, por un importe de $31,285.71 (Treinta y un mil doscientos ochenta y cinco pesos 71/100 m.n.).</w:t>
      </w:r>
    </w:p>
    <w:p w14:paraId="3E5FACB1" w14:textId="77777777" w:rsidR="00FA2BDD" w:rsidRDefault="00FA2BDD" w:rsidP="00FA2BDD">
      <w:pPr>
        <w:tabs>
          <w:tab w:val="left" w:pos="6588"/>
        </w:tabs>
        <w:jc w:val="both"/>
        <w:rPr>
          <w:sz w:val="22"/>
          <w:szCs w:val="22"/>
        </w:rPr>
      </w:pPr>
    </w:p>
    <w:p w14:paraId="7770D924" w14:textId="77777777" w:rsidR="00FA2BDD" w:rsidRDefault="00FA2BDD" w:rsidP="00FA2BDD">
      <w:pPr>
        <w:tabs>
          <w:tab w:val="left" w:pos="6588"/>
        </w:tabs>
        <w:jc w:val="both"/>
        <w:rPr>
          <w:sz w:val="22"/>
          <w:szCs w:val="22"/>
        </w:rPr>
      </w:pPr>
      <w:r w:rsidRPr="00E971B2">
        <w:rPr>
          <w:sz w:val="22"/>
          <w:szCs w:val="22"/>
        </w:rPr>
        <w:t>Registro de reserva contable para la compra de los bienes que se detallan en el fallo de la licitación No. CPJEM/SA/CA/05/2020 "Equipo de tecnología", referente a las partidas 9, 10, 13 y</w:t>
      </w:r>
      <w:r>
        <w:rPr>
          <w:sz w:val="22"/>
          <w:szCs w:val="22"/>
        </w:rPr>
        <w:t xml:space="preserve"> 14 de la mencionada licitación, por un importe de $314,128.00 (Trescientos catorce mil ciento veintiocho pesos 00/100 m.n.).</w:t>
      </w:r>
    </w:p>
    <w:p w14:paraId="3F4727EC" w14:textId="77777777" w:rsidR="00FA2BDD" w:rsidRDefault="00FA2BDD" w:rsidP="00FA2BDD">
      <w:pPr>
        <w:tabs>
          <w:tab w:val="left" w:pos="6588"/>
        </w:tabs>
        <w:jc w:val="both"/>
        <w:rPr>
          <w:sz w:val="22"/>
          <w:szCs w:val="22"/>
        </w:rPr>
      </w:pPr>
    </w:p>
    <w:p w14:paraId="27D36DAA" w14:textId="77777777" w:rsidR="00FA2BDD" w:rsidRDefault="00FA2BDD" w:rsidP="00FA2BDD">
      <w:pPr>
        <w:tabs>
          <w:tab w:val="left" w:pos="6588"/>
        </w:tabs>
        <w:jc w:val="both"/>
        <w:rPr>
          <w:sz w:val="22"/>
          <w:szCs w:val="22"/>
        </w:rPr>
      </w:pPr>
      <w:r w:rsidRPr="00E971B2">
        <w:rPr>
          <w:sz w:val="22"/>
          <w:szCs w:val="22"/>
        </w:rPr>
        <w:t>Registro de reserva contable para la compra de los bienes que se detallan en el fallo de la licitación No. CPJEM/SA/CA/05/2020 "Equipo de tecnología", referente a las partidas 2, 5, 7, 8 y 15 de la mencionada licitación</w:t>
      </w:r>
      <w:r>
        <w:rPr>
          <w:sz w:val="22"/>
          <w:szCs w:val="22"/>
        </w:rPr>
        <w:t xml:space="preserve"> por un importe de $921,926.23 (Novecientos veintiún mil novecientos veintiséis pesos 23/100 m.n.).</w:t>
      </w:r>
    </w:p>
    <w:p w14:paraId="7522DFEE" w14:textId="77777777" w:rsidR="00FA2BDD" w:rsidRDefault="00FA2BDD" w:rsidP="00FA2BDD">
      <w:pPr>
        <w:tabs>
          <w:tab w:val="left" w:pos="6588"/>
        </w:tabs>
        <w:jc w:val="both"/>
        <w:rPr>
          <w:sz w:val="22"/>
          <w:szCs w:val="22"/>
        </w:rPr>
      </w:pPr>
    </w:p>
    <w:p w14:paraId="55F5B11C" w14:textId="77777777" w:rsidR="00FA2BDD" w:rsidRDefault="00FA2BDD" w:rsidP="00FA2BDD">
      <w:pPr>
        <w:tabs>
          <w:tab w:val="left" w:pos="6588"/>
        </w:tabs>
        <w:jc w:val="both"/>
        <w:rPr>
          <w:sz w:val="22"/>
          <w:szCs w:val="22"/>
        </w:rPr>
      </w:pPr>
      <w:r w:rsidRPr="00E971B2">
        <w:rPr>
          <w:sz w:val="22"/>
          <w:szCs w:val="22"/>
        </w:rPr>
        <w:t>Registro de reserva contable para la compra de los bienes que se detallan en el fallo de la licitación No. CPJEM/SA/CA/05/2020 "Equipo de tecnología", referente a la partid</w:t>
      </w:r>
      <w:r>
        <w:rPr>
          <w:sz w:val="22"/>
          <w:szCs w:val="22"/>
        </w:rPr>
        <w:t>a 1 de la mencionada licitación, por un importe de $84,118.56 (Ochenta y cuatro mil ciento dieciocho pesos 56/100 m.n.).</w:t>
      </w:r>
    </w:p>
    <w:p w14:paraId="4D985E8E" w14:textId="77777777" w:rsidR="00FA2BDD" w:rsidRDefault="00FA2BDD" w:rsidP="00FA2BDD">
      <w:pPr>
        <w:tabs>
          <w:tab w:val="left" w:pos="6588"/>
        </w:tabs>
        <w:jc w:val="both"/>
        <w:rPr>
          <w:sz w:val="22"/>
          <w:szCs w:val="22"/>
        </w:rPr>
      </w:pPr>
      <w:r>
        <w:rPr>
          <w:sz w:val="22"/>
          <w:szCs w:val="22"/>
        </w:rPr>
        <w:t xml:space="preserve"> </w:t>
      </w:r>
    </w:p>
    <w:p w14:paraId="69705030" w14:textId="77777777" w:rsidR="00FA2BDD" w:rsidRDefault="00FA2BDD" w:rsidP="00FA2BDD">
      <w:pPr>
        <w:tabs>
          <w:tab w:val="left" w:pos="6588"/>
        </w:tabs>
        <w:jc w:val="both"/>
        <w:rPr>
          <w:sz w:val="22"/>
          <w:szCs w:val="22"/>
        </w:rPr>
      </w:pPr>
      <w:r w:rsidRPr="00E971B2">
        <w:rPr>
          <w:sz w:val="22"/>
          <w:szCs w:val="22"/>
        </w:rPr>
        <w:t>Registro de reserva contable para la compra de los bienes que se detallan en el fallo de la Segunda Convocatoria de la licitación No. CPJEM/SA/CA/02/2020 "Equipo de tecnología", referente a la partid</w:t>
      </w:r>
      <w:r>
        <w:rPr>
          <w:sz w:val="22"/>
          <w:szCs w:val="22"/>
        </w:rPr>
        <w:t>a 1 de la mencionada licitación, por un importe de $2</w:t>
      </w:r>
      <w:proofErr w:type="gramStart"/>
      <w:r>
        <w:rPr>
          <w:sz w:val="22"/>
          <w:szCs w:val="22"/>
        </w:rPr>
        <w:t>,951,295.42</w:t>
      </w:r>
      <w:proofErr w:type="gramEnd"/>
      <w:r>
        <w:rPr>
          <w:sz w:val="22"/>
          <w:szCs w:val="22"/>
        </w:rPr>
        <w:t xml:space="preserve"> (Dos millones novecientos cincuenta y un mil doscientos noventa y cinco pesos 42/100 m.n.).</w:t>
      </w:r>
    </w:p>
    <w:p w14:paraId="14C14324" w14:textId="77777777" w:rsidR="00FA2BDD" w:rsidRDefault="00FA2BDD" w:rsidP="00FA2BDD">
      <w:pPr>
        <w:tabs>
          <w:tab w:val="left" w:pos="6588"/>
        </w:tabs>
        <w:jc w:val="both"/>
        <w:rPr>
          <w:sz w:val="22"/>
          <w:szCs w:val="22"/>
        </w:rPr>
      </w:pPr>
    </w:p>
    <w:p w14:paraId="55397FAA" w14:textId="77777777" w:rsidR="00FA2BDD" w:rsidRDefault="00FA2BDD" w:rsidP="00FA2BDD">
      <w:pPr>
        <w:tabs>
          <w:tab w:val="left" w:pos="6588"/>
        </w:tabs>
        <w:jc w:val="both"/>
        <w:rPr>
          <w:sz w:val="22"/>
          <w:szCs w:val="22"/>
        </w:rPr>
      </w:pPr>
      <w:r w:rsidRPr="0019037C">
        <w:rPr>
          <w:sz w:val="22"/>
          <w:szCs w:val="22"/>
        </w:rPr>
        <w:t>Reclasificación del gasto de la partida presupuestal 21401 a la partida presupuestal 51501, por la adquisición de un equipo amplificador de señal de celular 3G/4G con antena para exteriores, solicitado por el D</w:t>
      </w:r>
      <w:r>
        <w:rPr>
          <w:sz w:val="22"/>
          <w:szCs w:val="22"/>
        </w:rPr>
        <w:t>epartamento de Parque Vehicular, por un importe de $13,408.44 (Trece mil cuatrocientos ocho pesos 44/100 m.n.).</w:t>
      </w:r>
    </w:p>
    <w:p w14:paraId="19E37075" w14:textId="77777777" w:rsidR="00FA2BDD" w:rsidRDefault="00FA2BDD" w:rsidP="00FA2BDD">
      <w:pPr>
        <w:tabs>
          <w:tab w:val="left" w:pos="6588"/>
        </w:tabs>
        <w:jc w:val="both"/>
        <w:rPr>
          <w:sz w:val="22"/>
          <w:szCs w:val="22"/>
        </w:rPr>
      </w:pPr>
    </w:p>
    <w:p w14:paraId="455DE7DC" w14:textId="0B9CFE72" w:rsidR="00FA2BDD" w:rsidRDefault="00FA2BDD" w:rsidP="00FA2BDD">
      <w:pPr>
        <w:tabs>
          <w:tab w:val="left" w:pos="6588"/>
        </w:tabs>
        <w:jc w:val="both"/>
        <w:rPr>
          <w:sz w:val="22"/>
          <w:szCs w:val="22"/>
        </w:rPr>
      </w:pPr>
      <w:r>
        <w:rPr>
          <w:sz w:val="22"/>
          <w:szCs w:val="22"/>
        </w:rPr>
        <w:t>1.2.4.1.9.2.0. Otros mobiliarios y equipo de administración, se incrementa por la cantidad de $14,165.13 (Catorce mil ciento sesenta y cinco pesos 13/100 m.n.), por la c</w:t>
      </w:r>
      <w:r w:rsidRPr="000B52D8">
        <w:rPr>
          <w:sz w:val="22"/>
          <w:szCs w:val="22"/>
        </w:rPr>
        <w:t>ompra de materiales para la conservación y restauración de documentos deteriorados, solicitados por el Archivo y Museo Histórico del Poder Judicial del Estado.</w:t>
      </w:r>
    </w:p>
    <w:p w14:paraId="3E94B4F8" w14:textId="77777777" w:rsidR="00FA2BDD" w:rsidRDefault="00FA2BDD" w:rsidP="00FA2BDD">
      <w:pPr>
        <w:tabs>
          <w:tab w:val="left" w:pos="6588"/>
        </w:tabs>
        <w:jc w:val="both"/>
        <w:rPr>
          <w:sz w:val="22"/>
          <w:szCs w:val="22"/>
        </w:rPr>
      </w:pPr>
    </w:p>
    <w:p w14:paraId="69EF63F6" w14:textId="2FABF6CC" w:rsidR="00FA2BDD" w:rsidRDefault="00FA2BDD" w:rsidP="00FA2BDD">
      <w:pPr>
        <w:tabs>
          <w:tab w:val="left" w:pos="6588"/>
        </w:tabs>
        <w:jc w:val="both"/>
        <w:rPr>
          <w:sz w:val="22"/>
          <w:szCs w:val="22"/>
        </w:rPr>
      </w:pPr>
      <w:r>
        <w:rPr>
          <w:sz w:val="22"/>
          <w:szCs w:val="22"/>
        </w:rPr>
        <w:t>La cuenta 1.2.4.6.5.2.4. Equipo de comunicación</w:t>
      </w:r>
      <w:r w:rsidR="00DE5FB7">
        <w:rPr>
          <w:sz w:val="22"/>
          <w:szCs w:val="22"/>
        </w:rPr>
        <w:t xml:space="preserve">, </w:t>
      </w:r>
      <w:r>
        <w:rPr>
          <w:sz w:val="22"/>
          <w:szCs w:val="22"/>
        </w:rPr>
        <w:t>se incrementa por el r</w:t>
      </w:r>
      <w:r w:rsidRPr="00AD160A">
        <w:rPr>
          <w:sz w:val="22"/>
          <w:szCs w:val="22"/>
        </w:rPr>
        <w:t>egistro de reserva contable para la compra de los bienes que se detallan en el fallo de la licitación No. CPJEM/SA/CA/05/2020 "Equipo de tecnología", referente a las partidas 9, 10, 13 y</w:t>
      </w:r>
      <w:r>
        <w:rPr>
          <w:sz w:val="22"/>
          <w:szCs w:val="22"/>
        </w:rPr>
        <w:t xml:space="preserve"> 14 de la mencionada licitación por un importe de $27,683.40 (Veintisiete mil seiscientos ochenta y tres pesos 40/100 m.n.)</w:t>
      </w:r>
    </w:p>
    <w:p w14:paraId="1FDAB45A" w14:textId="77777777" w:rsidR="00FA2BDD" w:rsidRDefault="00FA2BDD" w:rsidP="00FA2BDD">
      <w:pPr>
        <w:tabs>
          <w:tab w:val="left" w:pos="6588"/>
        </w:tabs>
        <w:jc w:val="both"/>
        <w:rPr>
          <w:sz w:val="22"/>
          <w:szCs w:val="22"/>
        </w:rPr>
      </w:pPr>
    </w:p>
    <w:p w14:paraId="2445AE53" w14:textId="6799122F" w:rsidR="00FA2BDD" w:rsidRDefault="00FA2BDD" w:rsidP="00FA2BDD">
      <w:pPr>
        <w:tabs>
          <w:tab w:val="left" w:pos="6588"/>
        </w:tabs>
        <w:jc w:val="both"/>
        <w:rPr>
          <w:sz w:val="22"/>
          <w:szCs w:val="22"/>
        </w:rPr>
      </w:pPr>
      <w:r>
        <w:rPr>
          <w:sz w:val="22"/>
          <w:szCs w:val="22"/>
        </w:rPr>
        <w:t>1.2.4.6.9.2.7. Otros equipos, se incrementa por un importe de $127,775.04 (Ciento veintisiete mil setecientos setenta y cinco pesos 04/100 m.n.), por los siguientes conceptos:</w:t>
      </w:r>
    </w:p>
    <w:p w14:paraId="203D6086" w14:textId="77777777" w:rsidR="00FA2BDD" w:rsidRDefault="00FA2BDD" w:rsidP="00FA2BDD">
      <w:pPr>
        <w:tabs>
          <w:tab w:val="left" w:pos="6588"/>
        </w:tabs>
        <w:jc w:val="both"/>
        <w:rPr>
          <w:sz w:val="22"/>
          <w:szCs w:val="22"/>
        </w:rPr>
      </w:pPr>
    </w:p>
    <w:p w14:paraId="57954B4B" w14:textId="77777777" w:rsidR="00DE5FB7" w:rsidRDefault="00DE5FB7" w:rsidP="00FA2BDD">
      <w:pPr>
        <w:tabs>
          <w:tab w:val="left" w:pos="6588"/>
        </w:tabs>
        <w:jc w:val="both"/>
        <w:rPr>
          <w:sz w:val="22"/>
          <w:szCs w:val="22"/>
        </w:rPr>
      </w:pPr>
    </w:p>
    <w:p w14:paraId="15766C91" w14:textId="77777777" w:rsidR="00DE5FB7" w:rsidRDefault="00DE5FB7" w:rsidP="00FA2BDD">
      <w:pPr>
        <w:tabs>
          <w:tab w:val="left" w:pos="6588"/>
        </w:tabs>
        <w:jc w:val="both"/>
        <w:rPr>
          <w:sz w:val="22"/>
          <w:szCs w:val="22"/>
        </w:rPr>
      </w:pPr>
    </w:p>
    <w:p w14:paraId="6DACBB42" w14:textId="77777777" w:rsidR="00FA2BDD" w:rsidRDefault="00FA2BDD" w:rsidP="00FA2BDD">
      <w:pPr>
        <w:tabs>
          <w:tab w:val="left" w:pos="6588"/>
        </w:tabs>
        <w:jc w:val="both"/>
        <w:rPr>
          <w:sz w:val="22"/>
          <w:szCs w:val="22"/>
        </w:rPr>
      </w:pPr>
      <w:r w:rsidRPr="00250305">
        <w:rPr>
          <w:sz w:val="22"/>
          <w:szCs w:val="22"/>
        </w:rPr>
        <w:lastRenderedPageBreak/>
        <w:t>Pago de las partidas 8 y 13 de la Licitación Pública CPJEM/SA/CA/02/2020 segunda convocatoria relativa a la adquisición de equipo de tecnología solicitados por el Centro de Desarrollo de Tecnologías de Información y Comunicación (CEDETIC)</w:t>
      </w:r>
      <w:r>
        <w:rPr>
          <w:sz w:val="22"/>
          <w:szCs w:val="22"/>
        </w:rPr>
        <w:t>, por un importe de $104,275.04 (Ciento cuatro mil doscientos setenta y cinco pesos 04/100 m.n.).</w:t>
      </w:r>
    </w:p>
    <w:p w14:paraId="1698D73A" w14:textId="77777777" w:rsidR="00FA2BDD" w:rsidRDefault="00FA2BDD" w:rsidP="00FA2BDD">
      <w:pPr>
        <w:tabs>
          <w:tab w:val="left" w:pos="6588"/>
        </w:tabs>
        <w:jc w:val="both"/>
        <w:rPr>
          <w:sz w:val="22"/>
          <w:szCs w:val="22"/>
        </w:rPr>
      </w:pPr>
    </w:p>
    <w:p w14:paraId="0085967A" w14:textId="77777777" w:rsidR="00FA2BDD" w:rsidRDefault="00FA2BDD" w:rsidP="00FA2BDD">
      <w:pPr>
        <w:tabs>
          <w:tab w:val="left" w:pos="6588"/>
        </w:tabs>
        <w:jc w:val="both"/>
        <w:rPr>
          <w:sz w:val="22"/>
          <w:szCs w:val="22"/>
        </w:rPr>
      </w:pPr>
      <w:r w:rsidRPr="00250305">
        <w:rPr>
          <w:sz w:val="22"/>
          <w:szCs w:val="22"/>
        </w:rPr>
        <w:t xml:space="preserve">Compra de </w:t>
      </w:r>
      <w:proofErr w:type="spellStart"/>
      <w:r w:rsidRPr="00250305">
        <w:rPr>
          <w:sz w:val="22"/>
          <w:szCs w:val="22"/>
        </w:rPr>
        <w:t>termonebulizador</w:t>
      </w:r>
      <w:proofErr w:type="spellEnd"/>
      <w:r w:rsidRPr="00250305">
        <w:rPr>
          <w:sz w:val="22"/>
          <w:szCs w:val="22"/>
        </w:rPr>
        <w:t>, solicitado como asunto de emergencia por la S</w:t>
      </w:r>
      <w:r>
        <w:rPr>
          <w:sz w:val="22"/>
          <w:szCs w:val="22"/>
        </w:rPr>
        <w:t xml:space="preserve">ecretaría </w:t>
      </w:r>
      <w:r w:rsidRPr="00250305">
        <w:rPr>
          <w:sz w:val="22"/>
          <w:szCs w:val="22"/>
        </w:rPr>
        <w:t>de Admi</w:t>
      </w:r>
      <w:r>
        <w:rPr>
          <w:sz w:val="22"/>
          <w:szCs w:val="22"/>
        </w:rPr>
        <w:t>nistración,</w:t>
      </w:r>
      <w:r w:rsidRPr="00250305">
        <w:rPr>
          <w:sz w:val="22"/>
          <w:szCs w:val="22"/>
        </w:rPr>
        <w:t xml:space="preserve"> para la utilidad del equipo de fumigación, como medida preventiva para contener una posible propagación del virus del dengue</w:t>
      </w:r>
      <w:r>
        <w:rPr>
          <w:sz w:val="22"/>
          <w:szCs w:val="22"/>
        </w:rPr>
        <w:t xml:space="preserve">, por un importe de $23,500.00 (Veintitrés mil quinientos pesos 00/100 m.n.). </w:t>
      </w:r>
    </w:p>
    <w:p w14:paraId="1FEA87F6" w14:textId="77777777" w:rsidR="00FA2BDD" w:rsidRDefault="00FA2BDD" w:rsidP="00FA2BDD">
      <w:pPr>
        <w:tabs>
          <w:tab w:val="left" w:pos="6588"/>
        </w:tabs>
        <w:jc w:val="both"/>
        <w:rPr>
          <w:sz w:val="22"/>
          <w:szCs w:val="22"/>
        </w:rPr>
      </w:pPr>
    </w:p>
    <w:p w14:paraId="55EEC006" w14:textId="7104266C" w:rsidR="00BF23B9" w:rsidRDefault="00BF23B9" w:rsidP="00BF23B9">
      <w:pPr>
        <w:jc w:val="both"/>
        <w:rPr>
          <w:bCs/>
          <w:sz w:val="22"/>
          <w:szCs w:val="22"/>
        </w:rPr>
      </w:pPr>
      <w:r>
        <w:rPr>
          <w:bCs/>
          <w:sz w:val="22"/>
          <w:szCs w:val="22"/>
        </w:rPr>
        <w:t>1.2.5.4.1.3.3. Licencias informáticas e intelectuales, se incrementa por un importe de $103,023.29 (Ciento tres mil veintitrés pesos 29/100 m.n.), correspondiente a los siguientes conceptos:</w:t>
      </w:r>
    </w:p>
    <w:p w14:paraId="43498A82" w14:textId="77777777" w:rsidR="00BF23B9" w:rsidRDefault="00BF23B9" w:rsidP="00BF23B9">
      <w:pPr>
        <w:jc w:val="both"/>
        <w:rPr>
          <w:bCs/>
          <w:sz w:val="22"/>
          <w:szCs w:val="22"/>
        </w:rPr>
      </w:pPr>
    </w:p>
    <w:p w14:paraId="77537F61" w14:textId="77777777" w:rsidR="00BF23B9" w:rsidRDefault="00BF23B9" w:rsidP="00BF23B9">
      <w:pPr>
        <w:jc w:val="both"/>
        <w:rPr>
          <w:bCs/>
          <w:sz w:val="22"/>
          <w:szCs w:val="22"/>
        </w:rPr>
      </w:pPr>
      <w:r w:rsidRPr="00557385">
        <w:rPr>
          <w:bCs/>
          <w:sz w:val="22"/>
          <w:szCs w:val="22"/>
        </w:rPr>
        <w:t xml:space="preserve">Adquisición de 3 licencias de Software ISL Online del tipo </w:t>
      </w:r>
      <w:proofErr w:type="spellStart"/>
      <w:r w:rsidRPr="00557385">
        <w:rPr>
          <w:bCs/>
          <w:sz w:val="22"/>
          <w:szCs w:val="22"/>
        </w:rPr>
        <w:t>Self-Hosted</w:t>
      </w:r>
      <w:proofErr w:type="spellEnd"/>
      <w:r w:rsidRPr="00557385">
        <w:rPr>
          <w:bCs/>
          <w:sz w:val="22"/>
          <w:szCs w:val="22"/>
        </w:rPr>
        <w:t xml:space="preserve"> perpetua,  solicitadas por el  Centro de Desarrollo de Tecnologías de Información y Comunicación (CEDETIC)</w:t>
      </w:r>
      <w:r>
        <w:rPr>
          <w:bCs/>
          <w:sz w:val="22"/>
          <w:szCs w:val="22"/>
        </w:rPr>
        <w:t>, por un importe de $46,666.80 (Cuarenta y seis mil seiscientos sesenta y seis pesos 80/100 m.n.).</w:t>
      </w:r>
    </w:p>
    <w:p w14:paraId="594AAA7E" w14:textId="77777777" w:rsidR="00BF23B9" w:rsidRDefault="00BF23B9" w:rsidP="00BF23B9">
      <w:pPr>
        <w:jc w:val="both"/>
        <w:rPr>
          <w:bCs/>
          <w:sz w:val="22"/>
          <w:szCs w:val="22"/>
        </w:rPr>
      </w:pPr>
    </w:p>
    <w:p w14:paraId="207B802A" w14:textId="77777777" w:rsidR="00BF23B9" w:rsidRDefault="00BF23B9" w:rsidP="00BF23B9">
      <w:pPr>
        <w:jc w:val="both"/>
        <w:rPr>
          <w:bCs/>
          <w:sz w:val="22"/>
          <w:szCs w:val="22"/>
        </w:rPr>
      </w:pPr>
      <w:r w:rsidRPr="00557385">
        <w:rPr>
          <w:bCs/>
          <w:sz w:val="22"/>
          <w:szCs w:val="22"/>
        </w:rPr>
        <w:t>Adquisición de licencia anual Software Suite Adobe CC para 2 usuarios, solicitada por el  Centro de Desarrollo de Tecnologías de Información y Comunicación (CEDETIC)</w:t>
      </w:r>
      <w:r>
        <w:rPr>
          <w:bCs/>
          <w:sz w:val="22"/>
          <w:szCs w:val="22"/>
        </w:rPr>
        <w:t>, por un importe de $56,356.49 (Cincuenta y seis mil trescientos cincuenta y seis pesos 49/100 m.n.).</w:t>
      </w:r>
    </w:p>
    <w:p w14:paraId="3CF07D4F" w14:textId="77777777" w:rsidR="00BF23B9" w:rsidRDefault="00BF23B9" w:rsidP="00BF23B9">
      <w:pPr>
        <w:jc w:val="both"/>
        <w:rPr>
          <w:bCs/>
          <w:sz w:val="22"/>
          <w:szCs w:val="22"/>
        </w:rPr>
      </w:pPr>
    </w:p>
    <w:p w14:paraId="45BA3335" w14:textId="77777777" w:rsidR="007D5649" w:rsidRDefault="007D5649" w:rsidP="007D5649">
      <w:pPr>
        <w:jc w:val="both"/>
        <w:rPr>
          <w:b/>
          <w:bCs/>
          <w:sz w:val="22"/>
          <w:szCs w:val="22"/>
        </w:rPr>
      </w:pPr>
      <w:r w:rsidRPr="00F07F66">
        <w:rPr>
          <w:bCs/>
          <w:sz w:val="22"/>
          <w:szCs w:val="22"/>
        </w:rPr>
        <w:t xml:space="preserve">En el mes de </w:t>
      </w:r>
      <w:r>
        <w:rPr>
          <w:bCs/>
          <w:sz w:val="22"/>
          <w:szCs w:val="22"/>
        </w:rPr>
        <w:t>diciembre</w:t>
      </w:r>
      <w:r>
        <w:rPr>
          <w:b/>
          <w:bCs/>
          <w:sz w:val="22"/>
          <w:szCs w:val="22"/>
        </w:rPr>
        <w:t xml:space="preserve"> </w:t>
      </w:r>
      <w:r>
        <w:rPr>
          <w:bCs/>
          <w:sz w:val="22"/>
          <w:szCs w:val="22"/>
        </w:rPr>
        <w:t>2020 la depreciación mensual asciende a la cantidad de $-1</w:t>
      </w:r>
      <w:proofErr w:type="gramStart"/>
      <w:r>
        <w:rPr>
          <w:bCs/>
          <w:sz w:val="22"/>
          <w:szCs w:val="22"/>
        </w:rPr>
        <w:t>,026,407.52</w:t>
      </w:r>
      <w:proofErr w:type="gramEnd"/>
      <w:r>
        <w:rPr>
          <w:bCs/>
          <w:sz w:val="22"/>
          <w:szCs w:val="22"/>
        </w:rPr>
        <w:t xml:space="preserve"> (Un millón veintiséis mil cuatrocientos siete pesos 52/100 m.n.).</w:t>
      </w:r>
      <w:r w:rsidRPr="00F07F66">
        <w:rPr>
          <w:b/>
          <w:bCs/>
          <w:sz w:val="22"/>
          <w:szCs w:val="22"/>
        </w:rPr>
        <w:t xml:space="preserve"> </w:t>
      </w:r>
    </w:p>
    <w:p w14:paraId="78B2AC63" w14:textId="77777777" w:rsidR="00B21BC1" w:rsidRDefault="00B21BC1" w:rsidP="00F00D4C">
      <w:pPr>
        <w:jc w:val="center"/>
        <w:rPr>
          <w:b/>
          <w:bCs/>
          <w:sz w:val="22"/>
          <w:szCs w:val="22"/>
        </w:rPr>
      </w:pPr>
    </w:p>
    <w:p w14:paraId="771D0279" w14:textId="77777777" w:rsidR="00AE1242" w:rsidRDefault="00AE1242" w:rsidP="00F00D4C">
      <w:pPr>
        <w:jc w:val="center"/>
        <w:rPr>
          <w:b/>
          <w:bCs/>
          <w:sz w:val="22"/>
          <w:szCs w:val="22"/>
        </w:rPr>
      </w:pPr>
    </w:p>
    <w:p w14:paraId="2EF4DD82" w14:textId="77777777" w:rsidR="00AE1242" w:rsidRDefault="00AE1242" w:rsidP="00F00D4C">
      <w:pPr>
        <w:jc w:val="center"/>
        <w:rPr>
          <w:b/>
          <w:bCs/>
          <w:sz w:val="22"/>
          <w:szCs w:val="22"/>
        </w:rPr>
      </w:pPr>
    </w:p>
    <w:p w14:paraId="02E2A051" w14:textId="77777777" w:rsidR="00AE1242" w:rsidRDefault="00AE1242" w:rsidP="00F00D4C">
      <w:pPr>
        <w:jc w:val="center"/>
        <w:rPr>
          <w:b/>
          <w:bCs/>
          <w:sz w:val="22"/>
          <w:szCs w:val="22"/>
        </w:rPr>
      </w:pPr>
    </w:p>
    <w:p w14:paraId="4B2CFFF8" w14:textId="77777777" w:rsidR="00AE1242" w:rsidRDefault="00AE1242" w:rsidP="00F00D4C">
      <w:pPr>
        <w:jc w:val="center"/>
        <w:rPr>
          <w:b/>
          <w:bCs/>
          <w:sz w:val="22"/>
          <w:szCs w:val="22"/>
        </w:rPr>
      </w:pPr>
    </w:p>
    <w:p w14:paraId="18649DF2" w14:textId="77777777" w:rsidR="00AE1242" w:rsidRDefault="00AE1242" w:rsidP="00F00D4C">
      <w:pPr>
        <w:jc w:val="center"/>
        <w:rPr>
          <w:b/>
          <w:bCs/>
          <w:sz w:val="22"/>
          <w:szCs w:val="22"/>
        </w:rPr>
      </w:pPr>
    </w:p>
    <w:p w14:paraId="670C1704" w14:textId="77777777" w:rsidR="00AE1242" w:rsidRDefault="00AE1242" w:rsidP="00F00D4C">
      <w:pPr>
        <w:jc w:val="center"/>
        <w:rPr>
          <w:b/>
          <w:bCs/>
          <w:sz w:val="22"/>
          <w:szCs w:val="22"/>
        </w:rPr>
      </w:pPr>
    </w:p>
    <w:p w14:paraId="574A122B" w14:textId="77777777" w:rsidR="00AE1242" w:rsidRDefault="00AE1242" w:rsidP="00F00D4C">
      <w:pPr>
        <w:jc w:val="center"/>
        <w:rPr>
          <w:b/>
          <w:bCs/>
          <w:sz w:val="22"/>
          <w:szCs w:val="22"/>
        </w:rPr>
      </w:pPr>
    </w:p>
    <w:p w14:paraId="4FA7D097" w14:textId="77777777" w:rsidR="00AE1242" w:rsidRDefault="00AE1242" w:rsidP="00F00D4C">
      <w:pPr>
        <w:jc w:val="center"/>
        <w:rPr>
          <w:b/>
          <w:bCs/>
          <w:sz w:val="22"/>
          <w:szCs w:val="22"/>
        </w:rPr>
      </w:pPr>
    </w:p>
    <w:p w14:paraId="73FA09F1" w14:textId="77777777" w:rsidR="00AE1242" w:rsidRDefault="00AE1242" w:rsidP="00F00D4C">
      <w:pPr>
        <w:jc w:val="center"/>
        <w:rPr>
          <w:b/>
          <w:bCs/>
          <w:sz w:val="22"/>
          <w:szCs w:val="22"/>
        </w:rPr>
      </w:pPr>
    </w:p>
    <w:p w14:paraId="5A5C61A1" w14:textId="77777777" w:rsidR="00AE1242" w:rsidRDefault="00AE1242" w:rsidP="00F00D4C">
      <w:pPr>
        <w:jc w:val="center"/>
        <w:rPr>
          <w:b/>
          <w:bCs/>
          <w:sz w:val="22"/>
          <w:szCs w:val="22"/>
        </w:rPr>
      </w:pPr>
    </w:p>
    <w:p w14:paraId="251A39BA" w14:textId="77777777" w:rsidR="00AE1242" w:rsidRDefault="00AE1242" w:rsidP="00F00D4C">
      <w:pPr>
        <w:jc w:val="center"/>
        <w:rPr>
          <w:b/>
          <w:bCs/>
          <w:sz w:val="22"/>
          <w:szCs w:val="22"/>
        </w:rPr>
      </w:pPr>
    </w:p>
    <w:p w14:paraId="7A255F0C" w14:textId="77777777" w:rsidR="00AE1242" w:rsidRDefault="00AE1242" w:rsidP="00F00D4C">
      <w:pPr>
        <w:jc w:val="center"/>
        <w:rPr>
          <w:b/>
          <w:bCs/>
          <w:sz w:val="22"/>
          <w:szCs w:val="22"/>
        </w:rPr>
      </w:pPr>
    </w:p>
    <w:p w14:paraId="06BC3E55" w14:textId="77777777" w:rsidR="00AE1242" w:rsidRDefault="00AE1242" w:rsidP="00F00D4C">
      <w:pPr>
        <w:jc w:val="center"/>
        <w:rPr>
          <w:b/>
          <w:bCs/>
          <w:sz w:val="22"/>
          <w:szCs w:val="22"/>
        </w:rPr>
      </w:pPr>
    </w:p>
    <w:p w14:paraId="7EAFF6CD" w14:textId="77777777" w:rsidR="00AE1242" w:rsidRDefault="00AE1242" w:rsidP="00F00D4C">
      <w:pPr>
        <w:jc w:val="center"/>
        <w:rPr>
          <w:b/>
          <w:bCs/>
          <w:sz w:val="22"/>
          <w:szCs w:val="22"/>
        </w:rPr>
      </w:pPr>
    </w:p>
    <w:p w14:paraId="3F9C11F4" w14:textId="77777777" w:rsidR="00AE1242" w:rsidRDefault="00AE1242" w:rsidP="00F00D4C">
      <w:pPr>
        <w:jc w:val="center"/>
        <w:rPr>
          <w:b/>
          <w:bCs/>
          <w:sz w:val="22"/>
          <w:szCs w:val="22"/>
        </w:rPr>
      </w:pPr>
    </w:p>
    <w:p w14:paraId="6169A4AA" w14:textId="77777777" w:rsidR="00AE1242" w:rsidRDefault="00AE1242" w:rsidP="00F00D4C">
      <w:pPr>
        <w:jc w:val="center"/>
        <w:rPr>
          <w:b/>
          <w:bCs/>
          <w:sz w:val="22"/>
          <w:szCs w:val="22"/>
        </w:rPr>
      </w:pPr>
    </w:p>
    <w:p w14:paraId="2CDF0498" w14:textId="77777777" w:rsidR="00AE1242" w:rsidRDefault="00AE1242" w:rsidP="00F00D4C">
      <w:pPr>
        <w:jc w:val="center"/>
        <w:rPr>
          <w:b/>
          <w:bCs/>
          <w:sz w:val="22"/>
          <w:szCs w:val="22"/>
        </w:rPr>
      </w:pPr>
    </w:p>
    <w:p w14:paraId="52D456BD" w14:textId="77777777" w:rsidR="00AE1242" w:rsidRDefault="00AE1242" w:rsidP="00F00D4C">
      <w:pPr>
        <w:jc w:val="center"/>
        <w:rPr>
          <w:b/>
          <w:bCs/>
          <w:sz w:val="22"/>
          <w:szCs w:val="22"/>
        </w:rPr>
      </w:pPr>
    </w:p>
    <w:p w14:paraId="37106E65" w14:textId="77777777" w:rsidR="00AE1242" w:rsidRDefault="00AE1242" w:rsidP="00F00D4C">
      <w:pPr>
        <w:jc w:val="center"/>
        <w:rPr>
          <w:b/>
          <w:bCs/>
          <w:sz w:val="22"/>
          <w:szCs w:val="22"/>
        </w:rPr>
      </w:pPr>
    </w:p>
    <w:p w14:paraId="0C67FB73" w14:textId="77777777" w:rsidR="00AE1242" w:rsidRDefault="00AE1242" w:rsidP="00F00D4C">
      <w:pPr>
        <w:jc w:val="center"/>
        <w:rPr>
          <w:b/>
          <w:bCs/>
          <w:sz w:val="22"/>
          <w:szCs w:val="22"/>
        </w:rPr>
      </w:pPr>
    </w:p>
    <w:p w14:paraId="580DD7BB" w14:textId="77777777" w:rsidR="008862E6" w:rsidRDefault="008862E6" w:rsidP="002D162E">
      <w:pPr>
        <w:jc w:val="center"/>
        <w:rPr>
          <w:b/>
          <w:bCs/>
          <w:sz w:val="22"/>
          <w:szCs w:val="22"/>
        </w:rPr>
      </w:pPr>
      <w:r>
        <w:rPr>
          <w:b/>
          <w:bCs/>
          <w:sz w:val="22"/>
          <w:szCs w:val="22"/>
        </w:rPr>
        <w:t xml:space="preserve">C.P. J. Francisco Aquiles Gaitán Aguilar </w:t>
      </w:r>
    </w:p>
    <w:p w14:paraId="261A0DCE" w14:textId="77777777" w:rsidR="008862E6" w:rsidRDefault="008862E6" w:rsidP="002D162E">
      <w:pPr>
        <w:jc w:val="center"/>
        <w:rPr>
          <w:b/>
          <w:bCs/>
          <w:sz w:val="22"/>
          <w:szCs w:val="22"/>
        </w:rPr>
      </w:pPr>
      <w:r>
        <w:rPr>
          <w:b/>
          <w:bCs/>
          <w:sz w:val="22"/>
          <w:szCs w:val="22"/>
        </w:rPr>
        <w:t>Secretario de Administración del Consejo</w:t>
      </w:r>
    </w:p>
    <w:p w14:paraId="50906EC1" w14:textId="77777777" w:rsidR="008862E6" w:rsidRDefault="008862E6" w:rsidP="002D162E">
      <w:pPr>
        <w:jc w:val="center"/>
        <w:rPr>
          <w:b/>
          <w:bCs/>
          <w:sz w:val="22"/>
          <w:szCs w:val="22"/>
        </w:rPr>
      </w:pPr>
      <w:r>
        <w:rPr>
          <w:b/>
          <w:bCs/>
          <w:sz w:val="22"/>
          <w:szCs w:val="22"/>
        </w:rPr>
        <w:t>Del Poder Judicial del Estado de Michoacán</w:t>
      </w:r>
    </w:p>
    <w:p w14:paraId="4FF5B090" w14:textId="77777777" w:rsidR="00AA1B84" w:rsidRDefault="00AA1B84" w:rsidP="00F00D4C">
      <w:pPr>
        <w:jc w:val="center"/>
        <w:rPr>
          <w:b/>
          <w:bCs/>
          <w:sz w:val="22"/>
          <w:szCs w:val="22"/>
        </w:rPr>
      </w:pPr>
    </w:p>
    <w:p w14:paraId="1F8364F9" w14:textId="77777777" w:rsidR="00D412A8" w:rsidRDefault="00D412A8" w:rsidP="00F00D4C">
      <w:pPr>
        <w:jc w:val="center"/>
        <w:rPr>
          <w:b/>
          <w:bCs/>
          <w:sz w:val="22"/>
          <w:szCs w:val="22"/>
        </w:rPr>
      </w:pPr>
    </w:p>
    <w:p w14:paraId="0EC56413" w14:textId="77777777" w:rsidR="006C0E35" w:rsidRDefault="006C0E35" w:rsidP="00294A25">
      <w:pPr>
        <w:jc w:val="center"/>
        <w:rPr>
          <w:b/>
          <w:bCs/>
          <w:sz w:val="22"/>
          <w:szCs w:val="22"/>
        </w:rPr>
      </w:pPr>
    </w:p>
    <w:p w14:paraId="3EADD840" w14:textId="77777777" w:rsidR="00C811B9" w:rsidRDefault="00C811B9" w:rsidP="00294A25">
      <w:pPr>
        <w:jc w:val="center"/>
        <w:rPr>
          <w:b/>
          <w:bCs/>
          <w:sz w:val="22"/>
          <w:szCs w:val="22"/>
        </w:rPr>
      </w:pPr>
    </w:p>
    <w:p w14:paraId="2E4DEB90" w14:textId="77777777" w:rsidR="00C811B9" w:rsidRDefault="00C811B9" w:rsidP="00294A25">
      <w:pPr>
        <w:jc w:val="center"/>
        <w:rPr>
          <w:b/>
          <w:bCs/>
          <w:sz w:val="22"/>
          <w:szCs w:val="22"/>
        </w:rPr>
      </w:pPr>
    </w:p>
    <w:p w14:paraId="7E52C4C2" w14:textId="77777777" w:rsidR="00C811B9" w:rsidRDefault="00C811B9" w:rsidP="00294A25">
      <w:pPr>
        <w:jc w:val="center"/>
        <w:rPr>
          <w:b/>
          <w:bCs/>
          <w:sz w:val="22"/>
          <w:szCs w:val="22"/>
        </w:rPr>
      </w:pPr>
    </w:p>
    <w:p w14:paraId="48533153" w14:textId="77777777" w:rsidR="00C811B9" w:rsidRDefault="00C811B9" w:rsidP="00294A25">
      <w:pPr>
        <w:jc w:val="center"/>
        <w:rPr>
          <w:b/>
          <w:bCs/>
          <w:sz w:val="22"/>
          <w:szCs w:val="22"/>
        </w:rPr>
      </w:pPr>
    </w:p>
    <w:p w14:paraId="3A9817E4" w14:textId="77777777" w:rsidR="00C811B9" w:rsidRDefault="00C811B9" w:rsidP="00294A25">
      <w:pPr>
        <w:jc w:val="center"/>
        <w:rPr>
          <w:b/>
          <w:bCs/>
          <w:sz w:val="22"/>
          <w:szCs w:val="22"/>
        </w:rPr>
      </w:pPr>
    </w:p>
    <w:p w14:paraId="77D95E64" w14:textId="77777777" w:rsidR="00C811B9" w:rsidRDefault="00C811B9" w:rsidP="00294A25">
      <w:pPr>
        <w:jc w:val="center"/>
        <w:rPr>
          <w:b/>
          <w:bCs/>
          <w:sz w:val="22"/>
          <w:szCs w:val="22"/>
        </w:rPr>
      </w:pPr>
    </w:p>
    <w:p w14:paraId="690716FD" w14:textId="77777777" w:rsidR="00C811B9" w:rsidRDefault="00C811B9" w:rsidP="00294A25">
      <w:pPr>
        <w:jc w:val="center"/>
        <w:rPr>
          <w:b/>
          <w:bCs/>
          <w:sz w:val="22"/>
          <w:szCs w:val="22"/>
        </w:rPr>
      </w:pPr>
    </w:p>
    <w:p w14:paraId="5009E112" w14:textId="77777777" w:rsidR="00C811B9" w:rsidRDefault="00C811B9" w:rsidP="00294A25">
      <w:pPr>
        <w:jc w:val="center"/>
        <w:rPr>
          <w:b/>
          <w:bCs/>
          <w:sz w:val="22"/>
          <w:szCs w:val="22"/>
        </w:rPr>
      </w:pPr>
    </w:p>
    <w:p w14:paraId="459CE88C" w14:textId="77777777" w:rsidR="006C0E35" w:rsidRDefault="006C0E35" w:rsidP="00294A25">
      <w:pPr>
        <w:jc w:val="center"/>
        <w:rPr>
          <w:b/>
          <w:bCs/>
          <w:sz w:val="22"/>
          <w:szCs w:val="22"/>
        </w:rPr>
      </w:pPr>
    </w:p>
    <w:p w14:paraId="6C82566F" w14:textId="77777777" w:rsidR="00DC55AC" w:rsidRDefault="00B156CD" w:rsidP="00294A25">
      <w:pPr>
        <w:jc w:val="center"/>
        <w:rPr>
          <w:b/>
          <w:bCs/>
          <w:sz w:val="22"/>
          <w:szCs w:val="22"/>
        </w:rPr>
      </w:pPr>
      <w:r>
        <w:rPr>
          <w:b/>
          <w:bCs/>
          <w:sz w:val="22"/>
          <w:szCs w:val="22"/>
        </w:rPr>
        <w:t>N</w:t>
      </w:r>
      <w:r w:rsidR="00280AF1">
        <w:rPr>
          <w:b/>
          <w:bCs/>
          <w:sz w:val="22"/>
          <w:szCs w:val="22"/>
        </w:rPr>
        <w:t>OTAS DE DESGLOSE</w:t>
      </w:r>
    </w:p>
    <w:p w14:paraId="5F3AE3D2" w14:textId="77777777" w:rsidR="00D412A8" w:rsidRDefault="00D412A8" w:rsidP="00294A25">
      <w:pPr>
        <w:jc w:val="center"/>
        <w:rPr>
          <w:b/>
          <w:bCs/>
          <w:sz w:val="22"/>
          <w:szCs w:val="22"/>
        </w:rPr>
      </w:pPr>
    </w:p>
    <w:p w14:paraId="6AE44FED" w14:textId="77777777" w:rsidR="00384BF1" w:rsidRDefault="00384BF1" w:rsidP="00294A25">
      <w:pPr>
        <w:jc w:val="center"/>
        <w:rPr>
          <w:b/>
          <w:bCs/>
          <w:sz w:val="22"/>
          <w:szCs w:val="22"/>
        </w:rPr>
      </w:pPr>
    </w:p>
    <w:p w14:paraId="7142E719" w14:textId="77777777" w:rsidR="008862E6" w:rsidRDefault="008862E6" w:rsidP="005447C1">
      <w:pPr>
        <w:jc w:val="center"/>
        <w:rPr>
          <w:b/>
          <w:bCs/>
          <w:sz w:val="22"/>
          <w:szCs w:val="22"/>
        </w:rPr>
      </w:pPr>
      <w:r w:rsidRPr="005447C1">
        <w:rPr>
          <w:b/>
          <w:bCs/>
          <w:sz w:val="22"/>
          <w:szCs w:val="22"/>
        </w:rPr>
        <w:t>AL ESTADO DE VARIACIONES EN LA HACIENDA PUBLICA/PATRIMONIO</w:t>
      </w:r>
    </w:p>
    <w:p w14:paraId="2EA894EE" w14:textId="494F160F" w:rsidR="008862E6" w:rsidRDefault="00C63AB2" w:rsidP="005447C1">
      <w:pPr>
        <w:jc w:val="center"/>
        <w:rPr>
          <w:b/>
          <w:bCs/>
          <w:sz w:val="22"/>
          <w:szCs w:val="22"/>
        </w:rPr>
      </w:pPr>
      <w:r>
        <w:rPr>
          <w:b/>
          <w:bCs/>
          <w:sz w:val="22"/>
          <w:szCs w:val="22"/>
        </w:rPr>
        <w:t>Diciembre</w:t>
      </w:r>
      <w:r w:rsidR="00BB439B">
        <w:rPr>
          <w:b/>
          <w:bCs/>
          <w:sz w:val="22"/>
          <w:szCs w:val="22"/>
        </w:rPr>
        <w:t xml:space="preserve"> </w:t>
      </w:r>
      <w:r w:rsidR="008862E6">
        <w:rPr>
          <w:b/>
          <w:bCs/>
          <w:sz w:val="22"/>
          <w:szCs w:val="22"/>
        </w:rPr>
        <w:t>20</w:t>
      </w:r>
      <w:r w:rsidR="00117917">
        <w:rPr>
          <w:b/>
          <w:bCs/>
          <w:sz w:val="22"/>
          <w:szCs w:val="22"/>
        </w:rPr>
        <w:t>20</w:t>
      </w:r>
    </w:p>
    <w:p w14:paraId="14664934" w14:textId="77777777" w:rsidR="008862E6" w:rsidRPr="00645144" w:rsidRDefault="008862E6" w:rsidP="00294A25">
      <w:pPr>
        <w:rPr>
          <w:sz w:val="22"/>
          <w:szCs w:val="22"/>
        </w:rPr>
      </w:pPr>
    </w:p>
    <w:p w14:paraId="33130218" w14:textId="77777777" w:rsidR="008862E6" w:rsidRDefault="008862E6" w:rsidP="00294A25">
      <w:pPr>
        <w:rPr>
          <w:sz w:val="22"/>
          <w:szCs w:val="22"/>
        </w:rPr>
      </w:pPr>
    </w:p>
    <w:p w14:paraId="7B442104" w14:textId="77777777" w:rsidR="00F62DEC" w:rsidRDefault="00F62DEC" w:rsidP="00294A25">
      <w:pPr>
        <w:rPr>
          <w:sz w:val="22"/>
          <w:szCs w:val="22"/>
        </w:rPr>
      </w:pPr>
    </w:p>
    <w:p w14:paraId="7FB38F89" w14:textId="77777777" w:rsidR="00F62DEC" w:rsidRDefault="00F62DEC" w:rsidP="00294A25">
      <w:pPr>
        <w:rPr>
          <w:sz w:val="22"/>
          <w:szCs w:val="22"/>
        </w:rPr>
      </w:pPr>
    </w:p>
    <w:p w14:paraId="269668FE" w14:textId="77777777" w:rsidR="00F62DEC" w:rsidRDefault="00F62DEC" w:rsidP="00294A25">
      <w:pPr>
        <w:rPr>
          <w:sz w:val="22"/>
          <w:szCs w:val="22"/>
        </w:rPr>
      </w:pPr>
    </w:p>
    <w:p w14:paraId="7346933D" w14:textId="77777777" w:rsidR="00F62DEC" w:rsidRDefault="00F62DEC" w:rsidP="00294A25">
      <w:pPr>
        <w:jc w:val="both"/>
        <w:rPr>
          <w:sz w:val="22"/>
          <w:szCs w:val="22"/>
        </w:rPr>
      </w:pPr>
    </w:p>
    <w:p w14:paraId="758B897C" w14:textId="77777777" w:rsidR="008862E6" w:rsidRPr="00645144" w:rsidRDefault="008862E6" w:rsidP="00294A25">
      <w:pPr>
        <w:jc w:val="both"/>
        <w:rPr>
          <w:sz w:val="22"/>
          <w:szCs w:val="22"/>
        </w:rPr>
      </w:pPr>
      <w:r w:rsidRPr="00645144">
        <w:rPr>
          <w:sz w:val="22"/>
          <w:szCs w:val="22"/>
        </w:rPr>
        <w:t xml:space="preserve">1- </w:t>
      </w:r>
      <w:r>
        <w:rPr>
          <w:sz w:val="22"/>
          <w:szCs w:val="22"/>
        </w:rPr>
        <w:t>El es</w:t>
      </w:r>
      <w:r w:rsidRPr="00645144">
        <w:rPr>
          <w:sz w:val="22"/>
          <w:szCs w:val="22"/>
        </w:rPr>
        <w:t xml:space="preserve">tado </w:t>
      </w:r>
      <w:r>
        <w:rPr>
          <w:sz w:val="22"/>
          <w:szCs w:val="22"/>
        </w:rPr>
        <w:t>de variaciones en la hacienda pública/patrimonio</w:t>
      </w:r>
      <w:r w:rsidRPr="00645144">
        <w:rPr>
          <w:sz w:val="22"/>
          <w:szCs w:val="22"/>
        </w:rPr>
        <w:t xml:space="preserve">, </w:t>
      </w:r>
      <w:r>
        <w:rPr>
          <w:sz w:val="22"/>
          <w:szCs w:val="22"/>
        </w:rPr>
        <w:t xml:space="preserve">refleja los movimientos en el patrimonio del Poder Judicial durante el ejercicio, como son los movimientos en los resultados de ejercicios anteriores y actual, aportaciones, donaciones de capital y actualizaciones de la hacienda </w:t>
      </w:r>
      <w:r w:rsidR="00C9760B">
        <w:rPr>
          <w:sz w:val="22"/>
          <w:szCs w:val="22"/>
        </w:rPr>
        <w:t>pública</w:t>
      </w:r>
      <w:r>
        <w:rPr>
          <w:sz w:val="22"/>
          <w:szCs w:val="22"/>
        </w:rPr>
        <w:t xml:space="preserve"> patrimonio.</w:t>
      </w:r>
    </w:p>
    <w:p w14:paraId="052663D8" w14:textId="77777777" w:rsidR="008862E6" w:rsidRDefault="008862E6" w:rsidP="00294A25">
      <w:pPr>
        <w:jc w:val="center"/>
        <w:rPr>
          <w:b/>
          <w:bCs/>
          <w:sz w:val="22"/>
          <w:szCs w:val="22"/>
        </w:rPr>
      </w:pPr>
    </w:p>
    <w:p w14:paraId="2CD10A72" w14:textId="77777777" w:rsidR="008862E6" w:rsidRDefault="008862E6" w:rsidP="00294A25">
      <w:pPr>
        <w:jc w:val="center"/>
        <w:rPr>
          <w:b/>
          <w:bCs/>
          <w:sz w:val="22"/>
          <w:szCs w:val="22"/>
        </w:rPr>
      </w:pPr>
    </w:p>
    <w:p w14:paraId="6A8A7AFF" w14:textId="77777777" w:rsidR="008862E6" w:rsidRDefault="008862E6" w:rsidP="00294A25">
      <w:pPr>
        <w:jc w:val="center"/>
        <w:rPr>
          <w:b/>
          <w:bCs/>
          <w:sz w:val="22"/>
          <w:szCs w:val="22"/>
        </w:rPr>
      </w:pPr>
    </w:p>
    <w:p w14:paraId="5D9D82B2" w14:textId="77777777" w:rsidR="008862E6" w:rsidRDefault="008862E6" w:rsidP="00294A25">
      <w:pPr>
        <w:jc w:val="center"/>
        <w:rPr>
          <w:b/>
          <w:bCs/>
          <w:sz w:val="22"/>
          <w:szCs w:val="22"/>
        </w:rPr>
      </w:pPr>
    </w:p>
    <w:p w14:paraId="7EABBC61" w14:textId="77777777" w:rsidR="008862E6" w:rsidRDefault="008862E6" w:rsidP="00294A25">
      <w:pPr>
        <w:jc w:val="center"/>
        <w:rPr>
          <w:b/>
          <w:bCs/>
          <w:sz w:val="22"/>
          <w:szCs w:val="22"/>
        </w:rPr>
      </w:pPr>
    </w:p>
    <w:p w14:paraId="1D66CDA7" w14:textId="77777777" w:rsidR="008862E6" w:rsidRDefault="008862E6" w:rsidP="00294A25">
      <w:pPr>
        <w:jc w:val="center"/>
        <w:rPr>
          <w:b/>
          <w:bCs/>
          <w:sz w:val="22"/>
          <w:szCs w:val="22"/>
        </w:rPr>
      </w:pPr>
    </w:p>
    <w:p w14:paraId="0BEC2F40" w14:textId="77777777" w:rsidR="008862E6" w:rsidRDefault="008862E6" w:rsidP="00294A25">
      <w:pPr>
        <w:jc w:val="center"/>
        <w:rPr>
          <w:b/>
          <w:bCs/>
          <w:sz w:val="22"/>
          <w:szCs w:val="22"/>
        </w:rPr>
      </w:pPr>
    </w:p>
    <w:p w14:paraId="7EDD6AD6" w14:textId="77777777" w:rsidR="008862E6" w:rsidRDefault="008862E6" w:rsidP="00294A25">
      <w:pPr>
        <w:jc w:val="center"/>
        <w:rPr>
          <w:b/>
          <w:bCs/>
          <w:sz w:val="22"/>
          <w:szCs w:val="22"/>
        </w:rPr>
      </w:pPr>
    </w:p>
    <w:p w14:paraId="0F58839D" w14:textId="77777777" w:rsidR="008862E6" w:rsidRDefault="008862E6" w:rsidP="00294A25">
      <w:pPr>
        <w:jc w:val="center"/>
        <w:rPr>
          <w:b/>
          <w:bCs/>
          <w:sz w:val="22"/>
          <w:szCs w:val="22"/>
        </w:rPr>
      </w:pPr>
    </w:p>
    <w:p w14:paraId="51BDD8DA" w14:textId="77777777" w:rsidR="0018454B" w:rsidRDefault="0018454B" w:rsidP="00294A25">
      <w:pPr>
        <w:jc w:val="center"/>
        <w:rPr>
          <w:b/>
          <w:bCs/>
          <w:sz w:val="22"/>
          <w:szCs w:val="22"/>
        </w:rPr>
      </w:pPr>
    </w:p>
    <w:p w14:paraId="7B351396" w14:textId="77777777" w:rsidR="0018454B" w:rsidRDefault="0018454B" w:rsidP="00294A25">
      <w:pPr>
        <w:jc w:val="center"/>
        <w:rPr>
          <w:b/>
          <w:bCs/>
          <w:sz w:val="22"/>
          <w:szCs w:val="22"/>
        </w:rPr>
      </w:pPr>
    </w:p>
    <w:p w14:paraId="3E3D4D04" w14:textId="77777777" w:rsidR="0018454B" w:rsidRDefault="0018454B" w:rsidP="00294A25">
      <w:pPr>
        <w:jc w:val="center"/>
        <w:rPr>
          <w:b/>
          <w:bCs/>
          <w:sz w:val="22"/>
          <w:szCs w:val="22"/>
        </w:rPr>
      </w:pPr>
    </w:p>
    <w:p w14:paraId="50C05F1B" w14:textId="77777777" w:rsidR="0018454B" w:rsidRDefault="0018454B" w:rsidP="00294A25">
      <w:pPr>
        <w:jc w:val="center"/>
        <w:rPr>
          <w:b/>
          <w:bCs/>
          <w:sz w:val="22"/>
          <w:szCs w:val="22"/>
        </w:rPr>
      </w:pPr>
    </w:p>
    <w:p w14:paraId="7F0D61AD" w14:textId="77777777" w:rsidR="0018454B" w:rsidRDefault="0018454B" w:rsidP="00294A25">
      <w:pPr>
        <w:jc w:val="center"/>
        <w:rPr>
          <w:b/>
          <w:bCs/>
          <w:sz w:val="22"/>
          <w:szCs w:val="22"/>
        </w:rPr>
      </w:pPr>
    </w:p>
    <w:p w14:paraId="3F692601" w14:textId="77777777" w:rsidR="0018454B" w:rsidRDefault="0018454B" w:rsidP="00294A25">
      <w:pPr>
        <w:jc w:val="center"/>
        <w:rPr>
          <w:b/>
          <w:bCs/>
          <w:sz w:val="22"/>
          <w:szCs w:val="22"/>
        </w:rPr>
      </w:pPr>
    </w:p>
    <w:p w14:paraId="3FE3CD74" w14:textId="77777777" w:rsidR="0018454B" w:rsidRDefault="0018454B" w:rsidP="00294A25">
      <w:pPr>
        <w:jc w:val="center"/>
        <w:rPr>
          <w:b/>
          <w:bCs/>
          <w:sz w:val="22"/>
          <w:szCs w:val="22"/>
        </w:rPr>
      </w:pPr>
    </w:p>
    <w:p w14:paraId="214DB3DC" w14:textId="77777777" w:rsidR="0018454B" w:rsidRDefault="0018454B" w:rsidP="00294A25">
      <w:pPr>
        <w:jc w:val="center"/>
        <w:rPr>
          <w:b/>
          <w:bCs/>
          <w:sz w:val="22"/>
          <w:szCs w:val="22"/>
        </w:rPr>
      </w:pPr>
    </w:p>
    <w:p w14:paraId="3CF9B4CC" w14:textId="77777777" w:rsidR="0018454B" w:rsidRDefault="0018454B" w:rsidP="00294A25">
      <w:pPr>
        <w:jc w:val="center"/>
        <w:rPr>
          <w:b/>
          <w:bCs/>
          <w:sz w:val="22"/>
          <w:szCs w:val="22"/>
        </w:rPr>
      </w:pPr>
    </w:p>
    <w:p w14:paraId="5299C096" w14:textId="77777777" w:rsidR="0018454B" w:rsidRDefault="0018454B" w:rsidP="00294A25">
      <w:pPr>
        <w:jc w:val="center"/>
        <w:rPr>
          <w:b/>
          <w:bCs/>
          <w:sz w:val="22"/>
          <w:szCs w:val="22"/>
        </w:rPr>
      </w:pPr>
    </w:p>
    <w:p w14:paraId="56096E14" w14:textId="77777777" w:rsidR="006C0E35" w:rsidRDefault="006C0E35" w:rsidP="00294A25">
      <w:pPr>
        <w:jc w:val="center"/>
        <w:rPr>
          <w:b/>
          <w:bCs/>
          <w:sz w:val="22"/>
          <w:szCs w:val="22"/>
        </w:rPr>
      </w:pPr>
    </w:p>
    <w:p w14:paraId="42D0E9C7" w14:textId="77777777" w:rsidR="008862E6" w:rsidRDefault="008862E6" w:rsidP="00294A25">
      <w:pPr>
        <w:jc w:val="center"/>
        <w:rPr>
          <w:b/>
          <w:bCs/>
          <w:sz w:val="22"/>
          <w:szCs w:val="22"/>
        </w:rPr>
      </w:pPr>
    </w:p>
    <w:p w14:paraId="63A56270" w14:textId="77777777" w:rsidR="008862E6" w:rsidRDefault="008862E6" w:rsidP="00294A25">
      <w:pPr>
        <w:jc w:val="center"/>
        <w:rPr>
          <w:b/>
          <w:bCs/>
          <w:sz w:val="22"/>
          <w:szCs w:val="22"/>
        </w:rPr>
      </w:pPr>
    </w:p>
    <w:p w14:paraId="5ABE5926" w14:textId="77777777" w:rsidR="008862E6" w:rsidRDefault="008862E6" w:rsidP="00294A25">
      <w:pPr>
        <w:jc w:val="center"/>
        <w:rPr>
          <w:b/>
          <w:bCs/>
          <w:sz w:val="22"/>
          <w:szCs w:val="22"/>
        </w:rPr>
      </w:pPr>
    </w:p>
    <w:p w14:paraId="536EE750" w14:textId="77777777" w:rsidR="008862E6" w:rsidRDefault="008862E6" w:rsidP="00294A25">
      <w:pPr>
        <w:jc w:val="center"/>
        <w:rPr>
          <w:b/>
          <w:bCs/>
          <w:sz w:val="22"/>
          <w:szCs w:val="22"/>
        </w:rPr>
      </w:pPr>
      <w:r>
        <w:rPr>
          <w:b/>
          <w:bCs/>
          <w:sz w:val="22"/>
          <w:szCs w:val="22"/>
        </w:rPr>
        <w:t xml:space="preserve">C.P. J. Francisco Aquiles Gaitán Aguilar </w:t>
      </w:r>
    </w:p>
    <w:p w14:paraId="60ACC01A" w14:textId="77777777" w:rsidR="008862E6" w:rsidRDefault="008862E6" w:rsidP="00294A25">
      <w:pPr>
        <w:jc w:val="center"/>
        <w:rPr>
          <w:b/>
          <w:bCs/>
          <w:sz w:val="22"/>
          <w:szCs w:val="22"/>
        </w:rPr>
      </w:pPr>
      <w:r>
        <w:rPr>
          <w:b/>
          <w:bCs/>
          <w:sz w:val="22"/>
          <w:szCs w:val="22"/>
        </w:rPr>
        <w:t>Secretario de Administración del Consejo</w:t>
      </w:r>
    </w:p>
    <w:p w14:paraId="5E528FB1" w14:textId="77777777" w:rsidR="008862E6" w:rsidRDefault="008862E6" w:rsidP="00294A25">
      <w:pPr>
        <w:jc w:val="center"/>
        <w:rPr>
          <w:b/>
          <w:bCs/>
          <w:sz w:val="22"/>
          <w:szCs w:val="22"/>
        </w:rPr>
      </w:pPr>
      <w:r>
        <w:rPr>
          <w:b/>
          <w:bCs/>
          <w:sz w:val="22"/>
          <w:szCs w:val="22"/>
        </w:rPr>
        <w:t>Del Poder Judicial del</w:t>
      </w:r>
      <w:r w:rsidR="00E719B1">
        <w:rPr>
          <w:b/>
          <w:bCs/>
          <w:sz w:val="22"/>
          <w:szCs w:val="22"/>
        </w:rPr>
        <w:t xml:space="preserve"> </w:t>
      </w:r>
      <w:r>
        <w:rPr>
          <w:b/>
          <w:bCs/>
          <w:sz w:val="22"/>
          <w:szCs w:val="22"/>
        </w:rPr>
        <w:t>Estado de Michoacán</w:t>
      </w:r>
    </w:p>
    <w:p w14:paraId="205F68DF" w14:textId="77777777" w:rsidR="00B052EF" w:rsidRDefault="00B052EF" w:rsidP="00F00D4C">
      <w:pPr>
        <w:jc w:val="center"/>
        <w:rPr>
          <w:b/>
          <w:bCs/>
          <w:sz w:val="22"/>
          <w:szCs w:val="22"/>
        </w:rPr>
      </w:pPr>
    </w:p>
    <w:p w14:paraId="0746F840" w14:textId="77777777" w:rsidR="00A175D9" w:rsidRDefault="00A175D9" w:rsidP="00E219D8">
      <w:pPr>
        <w:jc w:val="center"/>
        <w:rPr>
          <w:b/>
          <w:bCs/>
          <w:sz w:val="22"/>
          <w:szCs w:val="22"/>
        </w:rPr>
      </w:pPr>
    </w:p>
    <w:p w14:paraId="48AE5C6E" w14:textId="77777777" w:rsidR="00575370" w:rsidRDefault="00575370" w:rsidP="00E219D8">
      <w:pPr>
        <w:jc w:val="center"/>
        <w:rPr>
          <w:b/>
          <w:bCs/>
          <w:sz w:val="22"/>
          <w:szCs w:val="22"/>
        </w:rPr>
      </w:pPr>
    </w:p>
    <w:p w14:paraId="08B7E738" w14:textId="77777777" w:rsidR="00BD43F6" w:rsidRDefault="00BD43F6" w:rsidP="00E219D8">
      <w:pPr>
        <w:jc w:val="center"/>
        <w:rPr>
          <w:b/>
          <w:bCs/>
          <w:sz w:val="22"/>
          <w:szCs w:val="22"/>
        </w:rPr>
      </w:pPr>
    </w:p>
    <w:p w14:paraId="122E079E" w14:textId="77777777" w:rsidR="00BD43F6" w:rsidRDefault="00BD43F6" w:rsidP="00E219D8">
      <w:pPr>
        <w:jc w:val="center"/>
        <w:rPr>
          <w:b/>
          <w:bCs/>
          <w:sz w:val="22"/>
          <w:szCs w:val="22"/>
        </w:rPr>
      </w:pPr>
    </w:p>
    <w:p w14:paraId="0AE6FBB0" w14:textId="77777777" w:rsidR="00BD43F6" w:rsidRDefault="00BD43F6" w:rsidP="00E219D8">
      <w:pPr>
        <w:jc w:val="center"/>
        <w:rPr>
          <w:b/>
          <w:bCs/>
          <w:sz w:val="22"/>
          <w:szCs w:val="22"/>
        </w:rPr>
      </w:pPr>
    </w:p>
    <w:p w14:paraId="5A5246C2" w14:textId="77777777" w:rsidR="00BD43F6" w:rsidRDefault="00BD43F6" w:rsidP="00E219D8">
      <w:pPr>
        <w:jc w:val="center"/>
        <w:rPr>
          <w:b/>
          <w:bCs/>
          <w:sz w:val="22"/>
          <w:szCs w:val="22"/>
        </w:rPr>
      </w:pPr>
    </w:p>
    <w:p w14:paraId="217166AE" w14:textId="77777777" w:rsidR="00BD43F6" w:rsidRDefault="00BD43F6" w:rsidP="00E219D8">
      <w:pPr>
        <w:jc w:val="center"/>
        <w:rPr>
          <w:b/>
          <w:bCs/>
          <w:sz w:val="22"/>
          <w:szCs w:val="22"/>
        </w:rPr>
      </w:pPr>
    </w:p>
    <w:p w14:paraId="167CF1C3" w14:textId="77777777" w:rsidR="00BD43F6" w:rsidRDefault="00BD43F6" w:rsidP="00E219D8">
      <w:pPr>
        <w:jc w:val="center"/>
        <w:rPr>
          <w:b/>
          <w:bCs/>
          <w:sz w:val="22"/>
          <w:szCs w:val="22"/>
        </w:rPr>
      </w:pPr>
    </w:p>
    <w:p w14:paraId="5253836E" w14:textId="77777777" w:rsidR="00BD43F6" w:rsidRDefault="00BD43F6" w:rsidP="00E219D8">
      <w:pPr>
        <w:jc w:val="center"/>
        <w:rPr>
          <w:b/>
          <w:bCs/>
          <w:sz w:val="22"/>
          <w:szCs w:val="22"/>
        </w:rPr>
      </w:pPr>
    </w:p>
    <w:p w14:paraId="68E5F8A3" w14:textId="77777777" w:rsidR="00BD43F6" w:rsidRDefault="00BD43F6" w:rsidP="00E219D8">
      <w:pPr>
        <w:jc w:val="center"/>
        <w:rPr>
          <w:b/>
          <w:bCs/>
          <w:sz w:val="22"/>
          <w:szCs w:val="22"/>
        </w:rPr>
      </w:pPr>
    </w:p>
    <w:p w14:paraId="598071B6" w14:textId="77777777" w:rsidR="00BD43F6" w:rsidRDefault="00BD43F6" w:rsidP="00E219D8">
      <w:pPr>
        <w:jc w:val="center"/>
        <w:rPr>
          <w:b/>
          <w:bCs/>
          <w:sz w:val="22"/>
          <w:szCs w:val="22"/>
        </w:rPr>
      </w:pPr>
    </w:p>
    <w:p w14:paraId="2F972D8F" w14:textId="77777777" w:rsidR="00BD43F6" w:rsidRDefault="00BD43F6" w:rsidP="00E219D8">
      <w:pPr>
        <w:jc w:val="center"/>
        <w:rPr>
          <w:b/>
          <w:bCs/>
          <w:sz w:val="22"/>
          <w:szCs w:val="22"/>
        </w:rPr>
      </w:pPr>
    </w:p>
    <w:p w14:paraId="55BB83A4" w14:textId="77777777" w:rsidR="00BD43F6" w:rsidRDefault="00BD43F6" w:rsidP="00E219D8">
      <w:pPr>
        <w:jc w:val="center"/>
        <w:rPr>
          <w:b/>
          <w:bCs/>
          <w:sz w:val="22"/>
          <w:szCs w:val="22"/>
        </w:rPr>
      </w:pPr>
    </w:p>
    <w:p w14:paraId="15B6095E" w14:textId="77777777" w:rsidR="00BD43F6" w:rsidRDefault="00BD43F6" w:rsidP="00E219D8">
      <w:pPr>
        <w:jc w:val="center"/>
        <w:rPr>
          <w:b/>
          <w:bCs/>
          <w:sz w:val="22"/>
          <w:szCs w:val="22"/>
        </w:rPr>
      </w:pPr>
    </w:p>
    <w:p w14:paraId="03920603" w14:textId="77777777" w:rsidR="00BD43F6" w:rsidRDefault="00BD43F6" w:rsidP="00E219D8">
      <w:pPr>
        <w:jc w:val="center"/>
        <w:rPr>
          <w:b/>
          <w:bCs/>
          <w:sz w:val="22"/>
          <w:szCs w:val="22"/>
        </w:rPr>
      </w:pPr>
    </w:p>
    <w:p w14:paraId="13FD50AC" w14:textId="77777777" w:rsidR="00BD43F6" w:rsidRDefault="00BD43F6" w:rsidP="00E219D8">
      <w:pPr>
        <w:jc w:val="center"/>
        <w:rPr>
          <w:b/>
          <w:bCs/>
          <w:sz w:val="22"/>
          <w:szCs w:val="22"/>
        </w:rPr>
      </w:pPr>
    </w:p>
    <w:p w14:paraId="780C9712" w14:textId="77777777" w:rsidR="00BD43F6" w:rsidRDefault="00BD43F6" w:rsidP="00E219D8">
      <w:pPr>
        <w:jc w:val="center"/>
        <w:rPr>
          <w:b/>
          <w:bCs/>
          <w:sz w:val="22"/>
          <w:szCs w:val="22"/>
        </w:rPr>
      </w:pPr>
    </w:p>
    <w:p w14:paraId="160C7D69" w14:textId="77777777" w:rsidR="00BD43F6" w:rsidRDefault="00BD43F6" w:rsidP="00E219D8">
      <w:pPr>
        <w:jc w:val="center"/>
        <w:rPr>
          <w:b/>
          <w:bCs/>
          <w:sz w:val="22"/>
          <w:szCs w:val="22"/>
        </w:rPr>
      </w:pPr>
    </w:p>
    <w:p w14:paraId="7833DFF6" w14:textId="77777777" w:rsidR="00BD43F6" w:rsidRDefault="00BD43F6" w:rsidP="00E219D8">
      <w:pPr>
        <w:jc w:val="center"/>
        <w:rPr>
          <w:b/>
          <w:bCs/>
          <w:sz w:val="22"/>
          <w:szCs w:val="22"/>
        </w:rPr>
      </w:pPr>
    </w:p>
    <w:p w14:paraId="7923D0C2" w14:textId="77777777" w:rsidR="00BD43F6" w:rsidRDefault="00BD43F6" w:rsidP="00E219D8">
      <w:pPr>
        <w:jc w:val="center"/>
        <w:rPr>
          <w:b/>
          <w:bCs/>
          <w:sz w:val="22"/>
          <w:szCs w:val="22"/>
        </w:rPr>
      </w:pPr>
    </w:p>
    <w:p w14:paraId="6E0C8DFF" w14:textId="77777777" w:rsidR="00BD43F6" w:rsidRDefault="00BD43F6" w:rsidP="00E219D8">
      <w:pPr>
        <w:jc w:val="center"/>
        <w:rPr>
          <w:b/>
          <w:bCs/>
          <w:sz w:val="22"/>
          <w:szCs w:val="22"/>
        </w:rPr>
      </w:pPr>
    </w:p>
    <w:p w14:paraId="72B062A6" w14:textId="77777777" w:rsidR="00BD43F6" w:rsidRDefault="00BD43F6" w:rsidP="00E219D8">
      <w:pPr>
        <w:jc w:val="center"/>
        <w:rPr>
          <w:b/>
          <w:bCs/>
          <w:sz w:val="22"/>
          <w:szCs w:val="22"/>
        </w:rPr>
      </w:pPr>
    </w:p>
    <w:p w14:paraId="73C5739C" w14:textId="77777777" w:rsidR="00BD43F6" w:rsidRDefault="00BD43F6" w:rsidP="00E219D8">
      <w:pPr>
        <w:jc w:val="center"/>
        <w:rPr>
          <w:b/>
          <w:bCs/>
          <w:sz w:val="22"/>
          <w:szCs w:val="22"/>
        </w:rPr>
      </w:pPr>
    </w:p>
    <w:p w14:paraId="78F12ADE" w14:textId="77777777" w:rsidR="00BD43F6" w:rsidRDefault="00BD43F6" w:rsidP="00E219D8">
      <w:pPr>
        <w:jc w:val="center"/>
        <w:rPr>
          <w:b/>
          <w:bCs/>
          <w:sz w:val="22"/>
          <w:szCs w:val="22"/>
        </w:rPr>
      </w:pPr>
    </w:p>
    <w:p w14:paraId="570688F3" w14:textId="77777777" w:rsidR="00BD43F6" w:rsidRDefault="00BD43F6" w:rsidP="00E219D8">
      <w:pPr>
        <w:jc w:val="center"/>
        <w:rPr>
          <w:b/>
          <w:bCs/>
          <w:sz w:val="22"/>
          <w:szCs w:val="22"/>
        </w:rPr>
      </w:pPr>
    </w:p>
    <w:p w14:paraId="30C0A752" w14:textId="77777777" w:rsidR="00BD43F6" w:rsidRDefault="00BD43F6" w:rsidP="00E219D8">
      <w:pPr>
        <w:jc w:val="center"/>
        <w:rPr>
          <w:b/>
          <w:bCs/>
          <w:sz w:val="22"/>
          <w:szCs w:val="22"/>
        </w:rPr>
      </w:pPr>
    </w:p>
    <w:p w14:paraId="69DFD4D8" w14:textId="77777777" w:rsidR="00BD43F6" w:rsidRDefault="00BD43F6" w:rsidP="00E219D8">
      <w:pPr>
        <w:jc w:val="center"/>
        <w:rPr>
          <w:b/>
          <w:bCs/>
          <w:sz w:val="22"/>
          <w:szCs w:val="22"/>
        </w:rPr>
      </w:pPr>
    </w:p>
    <w:p w14:paraId="4AF55D6D" w14:textId="77777777" w:rsidR="00BD43F6" w:rsidRDefault="00BD43F6" w:rsidP="00E219D8">
      <w:pPr>
        <w:jc w:val="center"/>
        <w:rPr>
          <w:b/>
          <w:bCs/>
          <w:sz w:val="22"/>
          <w:szCs w:val="22"/>
        </w:rPr>
      </w:pPr>
    </w:p>
    <w:p w14:paraId="420DFB36" w14:textId="77777777" w:rsidR="00BD43F6" w:rsidRDefault="00BD43F6" w:rsidP="00E219D8">
      <w:pPr>
        <w:jc w:val="center"/>
        <w:rPr>
          <w:b/>
          <w:bCs/>
          <w:sz w:val="22"/>
          <w:szCs w:val="22"/>
        </w:rPr>
      </w:pPr>
    </w:p>
    <w:p w14:paraId="2D6B0D93" w14:textId="77777777" w:rsidR="00BD43F6" w:rsidRDefault="00BD43F6" w:rsidP="00E219D8">
      <w:pPr>
        <w:jc w:val="center"/>
        <w:rPr>
          <w:b/>
          <w:bCs/>
          <w:sz w:val="22"/>
          <w:szCs w:val="22"/>
        </w:rPr>
      </w:pPr>
    </w:p>
    <w:p w14:paraId="7EF49AC3" w14:textId="77777777" w:rsidR="00BD43F6" w:rsidRDefault="00BD43F6" w:rsidP="00E219D8">
      <w:pPr>
        <w:jc w:val="center"/>
        <w:rPr>
          <w:b/>
          <w:bCs/>
          <w:sz w:val="22"/>
          <w:szCs w:val="22"/>
        </w:rPr>
      </w:pPr>
    </w:p>
    <w:p w14:paraId="08E22D4B" w14:textId="77777777" w:rsidR="00BD43F6" w:rsidRDefault="00BD43F6" w:rsidP="00E219D8">
      <w:pPr>
        <w:jc w:val="center"/>
        <w:rPr>
          <w:b/>
          <w:bCs/>
          <w:sz w:val="22"/>
          <w:szCs w:val="22"/>
        </w:rPr>
      </w:pPr>
    </w:p>
    <w:p w14:paraId="67F052DC" w14:textId="77777777" w:rsidR="00BD43F6" w:rsidRDefault="00BD43F6" w:rsidP="00E219D8">
      <w:pPr>
        <w:jc w:val="center"/>
        <w:rPr>
          <w:b/>
          <w:bCs/>
          <w:sz w:val="22"/>
          <w:szCs w:val="22"/>
        </w:rPr>
      </w:pPr>
    </w:p>
    <w:p w14:paraId="09A7C01B" w14:textId="77777777" w:rsidR="00BD43F6" w:rsidRDefault="00BD43F6" w:rsidP="00E219D8">
      <w:pPr>
        <w:jc w:val="center"/>
        <w:rPr>
          <w:b/>
          <w:bCs/>
          <w:sz w:val="22"/>
          <w:szCs w:val="22"/>
        </w:rPr>
      </w:pPr>
    </w:p>
    <w:p w14:paraId="03817ACB" w14:textId="77777777" w:rsidR="00BD43F6" w:rsidRDefault="00BD43F6" w:rsidP="00E219D8">
      <w:pPr>
        <w:jc w:val="center"/>
        <w:rPr>
          <w:b/>
          <w:bCs/>
          <w:sz w:val="22"/>
          <w:szCs w:val="22"/>
        </w:rPr>
      </w:pPr>
    </w:p>
    <w:p w14:paraId="19506CF4" w14:textId="77777777" w:rsidR="00BD43F6" w:rsidRDefault="00BD43F6" w:rsidP="00E219D8">
      <w:pPr>
        <w:jc w:val="center"/>
        <w:rPr>
          <w:b/>
          <w:bCs/>
          <w:sz w:val="22"/>
          <w:szCs w:val="22"/>
        </w:rPr>
      </w:pPr>
    </w:p>
    <w:p w14:paraId="3D7090C0" w14:textId="77777777" w:rsidR="00BD43F6" w:rsidRDefault="00BD43F6" w:rsidP="00E219D8">
      <w:pPr>
        <w:jc w:val="center"/>
        <w:rPr>
          <w:b/>
          <w:bCs/>
          <w:sz w:val="22"/>
          <w:szCs w:val="22"/>
        </w:rPr>
      </w:pPr>
    </w:p>
    <w:p w14:paraId="226DF3DD" w14:textId="77777777" w:rsidR="00BD43F6" w:rsidRDefault="00BD43F6" w:rsidP="00E219D8">
      <w:pPr>
        <w:jc w:val="center"/>
        <w:rPr>
          <w:b/>
          <w:bCs/>
          <w:sz w:val="22"/>
          <w:szCs w:val="22"/>
        </w:rPr>
      </w:pPr>
    </w:p>
    <w:p w14:paraId="6F311E27" w14:textId="77777777" w:rsidR="00BD43F6" w:rsidRDefault="00BD43F6" w:rsidP="00E219D8">
      <w:pPr>
        <w:jc w:val="center"/>
        <w:rPr>
          <w:b/>
          <w:bCs/>
          <w:sz w:val="22"/>
          <w:szCs w:val="22"/>
        </w:rPr>
      </w:pPr>
    </w:p>
    <w:p w14:paraId="4A5EB933" w14:textId="77777777" w:rsidR="00BD43F6" w:rsidRDefault="00BD43F6" w:rsidP="00E219D8">
      <w:pPr>
        <w:jc w:val="center"/>
        <w:rPr>
          <w:b/>
          <w:bCs/>
          <w:sz w:val="22"/>
          <w:szCs w:val="22"/>
        </w:rPr>
      </w:pPr>
    </w:p>
    <w:p w14:paraId="2EF3BD42" w14:textId="77777777" w:rsidR="00BD43F6" w:rsidRDefault="00BD43F6" w:rsidP="00E219D8">
      <w:pPr>
        <w:jc w:val="center"/>
        <w:rPr>
          <w:b/>
          <w:bCs/>
          <w:sz w:val="22"/>
          <w:szCs w:val="22"/>
        </w:rPr>
      </w:pPr>
    </w:p>
    <w:p w14:paraId="57B05DC0" w14:textId="77777777" w:rsidR="00BD43F6" w:rsidRDefault="00BD43F6" w:rsidP="00E219D8">
      <w:pPr>
        <w:jc w:val="center"/>
        <w:rPr>
          <w:b/>
          <w:bCs/>
          <w:sz w:val="22"/>
          <w:szCs w:val="22"/>
        </w:rPr>
      </w:pPr>
    </w:p>
    <w:p w14:paraId="0C262DB1" w14:textId="77777777" w:rsidR="00AE1242" w:rsidRDefault="00AE1242" w:rsidP="00E219D8">
      <w:pPr>
        <w:jc w:val="center"/>
        <w:rPr>
          <w:b/>
          <w:bCs/>
          <w:sz w:val="22"/>
          <w:szCs w:val="22"/>
        </w:rPr>
      </w:pPr>
    </w:p>
    <w:p w14:paraId="2FB39AA5" w14:textId="77777777" w:rsidR="00AE1242" w:rsidRDefault="00AE1242" w:rsidP="00E219D8">
      <w:pPr>
        <w:jc w:val="center"/>
        <w:rPr>
          <w:b/>
          <w:bCs/>
          <w:sz w:val="22"/>
          <w:szCs w:val="22"/>
        </w:rPr>
      </w:pPr>
    </w:p>
    <w:p w14:paraId="18408063" w14:textId="77777777" w:rsidR="00AE1242" w:rsidRDefault="00AE1242" w:rsidP="00E219D8">
      <w:pPr>
        <w:jc w:val="center"/>
        <w:rPr>
          <w:b/>
          <w:bCs/>
          <w:sz w:val="22"/>
          <w:szCs w:val="22"/>
        </w:rPr>
      </w:pPr>
    </w:p>
    <w:p w14:paraId="7D8A24A3" w14:textId="77777777" w:rsidR="00AE1242" w:rsidRDefault="00AE1242" w:rsidP="00E219D8">
      <w:pPr>
        <w:jc w:val="center"/>
        <w:rPr>
          <w:b/>
          <w:bCs/>
          <w:sz w:val="22"/>
          <w:szCs w:val="22"/>
        </w:rPr>
      </w:pPr>
    </w:p>
    <w:p w14:paraId="37AC76C7" w14:textId="77777777" w:rsidR="00AE1242" w:rsidRDefault="00AE1242" w:rsidP="00E219D8">
      <w:pPr>
        <w:jc w:val="center"/>
        <w:rPr>
          <w:b/>
          <w:bCs/>
          <w:sz w:val="22"/>
          <w:szCs w:val="22"/>
        </w:rPr>
      </w:pPr>
    </w:p>
    <w:p w14:paraId="6E5589FB" w14:textId="77777777" w:rsidR="00AE1242" w:rsidRDefault="00AE1242" w:rsidP="00E219D8">
      <w:pPr>
        <w:jc w:val="center"/>
        <w:rPr>
          <w:b/>
          <w:bCs/>
          <w:sz w:val="22"/>
          <w:szCs w:val="22"/>
        </w:rPr>
      </w:pPr>
    </w:p>
    <w:p w14:paraId="629B4C48" w14:textId="77777777" w:rsidR="00AE1242" w:rsidRDefault="00AE1242" w:rsidP="00E219D8">
      <w:pPr>
        <w:jc w:val="center"/>
        <w:rPr>
          <w:b/>
          <w:bCs/>
          <w:sz w:val="22"/>
          <w:szCs w:val="22"/>
        </w:rPr>
      </w:pPr>
    </w:p>
    <w:p w14:paraId="7ACA47C9" w14:textId="77777777" w:rsidR="00AE1242" w:rsidRDefault="00AE1242" w:rsidP="00E219D8">
      <w:pPr>
        <w:jc w:val="center"/>
        <w:rPr>
          <w:b/>
          <w:bCs/>
          <w:sz w:val="22"/>
          <w:szCs w:val="22"/>
        </w:rPr>
      </w:pPr>
    </w:p>
    <w:p w14:paraId="24096140" w14:textId="77777777" w:rsidR="00BD43F6" w:rsidRDefault="00BD43F6" w:rsidP="00E219D8">
      <w:pPr>
        <w:jc w:val="center"/>
        <w:rPr>
          <w:b/>
          <w:bCs/>
          <w:sz w:val="22"/>
          <w:szCs w:val="22"/>
        </w:rPr>
      </w:pPr>
    </w:p>
    <w:p w14:paraId="16E48734" w14:textId="77777777" w:rsidR="00BD43F6" w:rsidRDefault="00BD43F6" w:rsidP="00E219D8">
      <w:pPr>
        <w:jc w:val="center"/>
        <w:rPr>
          <w:b/>
          <w:bCs/>
          <w:sz w:val="22"/>
          <w:szCs w:val="22"/>
        </w:rPr>
      </w:pPr>
    </w:p>
    <w:p w14:paraId="4A2BFF0F" w14:textId="31420270" w:rsidR="00E219D8" w:rsidRPr="00246347" w:rsidRDefault="007C1599" w:rsidP="00E219D8">
      <w:pPr>
        <w:jc w:val="center"/>
        <w:rPr>
          <w:b/>
          <w:bCs/>
          <w:sz w:val="22"/>
          <w:szCs w:val="22"/>
        </w:rPr>
      </w:pPr>
      <w:r>
        <w:rPr>
          <w:b/>
          <w:bCs/>
          <w:sz w:val="22"/>
          <w:szCs w:val="22"/>
        </w:rPr>
        <w:t>N</w:t>
      </w:r>
      <w:r w:rsidR="00E219D8" w:rsidRPr="00246347">
        <w:rPr>
          <w:b/>
          <w:bCs/>
          <w:sz w:val="22"/>
          <w:szCs w:val="22"/>
        </w:rPr>
        <w:t>OTAS DE MEMORIA</w:t>
      </w:r>
    </w:p>
    <w:p w14:paraId="14E4CAF1" w14:textId="40DAF3EB" w:rsidR="00E219D8" w:rsidRPr="00300363" w:rsidRDefault="00C318AB" w:rsidP="00300363">
      <w:pPr>
        <w:jc w:val="center"/>
        <w:rPr>
          <w:b/>
          <w:bCs/>
          <w:sz w:val="22"/>
          <w:szCs w:val="22"/>
        </w:rPr>
      </w:pPr>
      <w:r>
        <w:rPr>
          <w:b/>
          <w:bCs/>
          <w:sz w:val="22"/>
          <w:szCs w:val="22"/>
        </w:rPr>
        <w:t>Diciembre</w:t>
      </w:r>
      <w:r w:rsidR="00E219D8" w:rsidRPr="00246347">
        <w:rPr>
          <w:b/>
          <w:bCs/>
          <w:sz w:val="22"/>
          <w:szCs w:val="22"/>
        </w:rPr>
        <w:t xml:space="preserve"> 20</w:t>
      </w:r>
      <w:r w:rsidR="00DE4BD5">
        <w:rPr>
          <w:b/>
          <w:bCs/>
          <w:sz w:val="22"/>
          <w:szCs w:val="22"/>
        </w:rPr>
        <w:t>20</w:t>
      </w:r>
    </w:p>
    <w:p w14:paraId="284A2B50" w14:textId="77777777" w:rsidR="00246347" w:rsidRDefault="00246347" w:rsidP="00E219D8">
      <w:pPr>
        <w:jc w:val="both"/>
        <w:rPr>
          <w:b/>
          <w:bCs/>
          <w:sz w:val="22"/>
          <w:szCs w:val="22"/>
        </w:rPr>
      </w:pPr>
    </w:p>
    <w:p w14:paraId="406C5289" w14:textId="77777777" w:rsidR="00AD6C11" w:rsidRDefault="00AD6C11" w:rsidP="00E219D8">
      <w:pPr>
        <w:jc w:val="both"/>
        <w:rPr>
          <w:b/>
          <w:bCs/>
          <w:sz w:val="22"/>
          <w:szCs w:val="22"/>
        </w:rPr>
      </w:pPr>
    </w:p>
    <w:p w14:paraId="16A72DA2" w14:textId="77777777" w:rsidR="00AD6C11" w:rsidRPr="00246347" w:rsidRDefault="00AD6C11" w:rsidP="00E219D8">
      <w:pPr>
        <w:jc w:val="both"/>
        <w:rPr>
          <w:b/>
          <w:bCs/>
          <w:sz w:val="22"/>
          <w:szCs w:val="22"/>
        </w:rPr>
      </w:pPr>
    </w:p>
    <w:p w14:paraId="268E6DDB" w14:textId="77777777" w:rsidR="00C732C4" w:rsidRDefault="00C732C4" w:rsidP="00E219D8">
      <w:pPr>
        <w:jc w:val="both"/>
        <w:rPr>
          <w:b/>
          <w:bCs/>
          <w:sz w:val="22"/>
          <w:szCs w:val="22"/>
        </w:rPr>
      </w:pPr>
    </w:p>
    <w:p w14:paraId="41192168" w14:textId="77777777" w:rsidR="00E219D8" w:rsidRPr="00246347" w:rsidRDefault="00E219D8" w:rsidP="00E219D8">
      <w:pPr>
        <w:jc w:val="both"/>
        <w:rPr>
          <w:sz w:val="22"/>
          <w:szCs w:val="22"/>
        </w:rPr>
      </w:pPr>
      <w:r w:rsidRPr="00246347">
        <w:rPr>
          <w:b/>
          <w:bCs/>
          <w:sz w:val="22"/>
          <w:szCs w:val="22"/>
        </w:rPr>
        <w:t xml:space="preserve">Cuentas de </w:t>
      </w:r>
      <w:r w:rsidR="00BB4701">
        <w:rPr>
          <w:b/>
          <w:bCs/>
          <w:sz w:val="22"/>
          <w:szCs w:val="22"/>
        </w:rPr>
        <w:t>O</w:t>
      </w:r>
      <w:r w:rsidRPr="00246347">
        <w:rPr>
          <w:b/>
          <w:bCs/>
          <w:sz w:val="22"/>
          <w:szCs w:val="22"/>
        </w:rPr>
        <w:t xml:space="preserve">rden </w:t>
      </w:r>
      <w:r w:rsidR="00BB4701">
        <w:rPr>
          <w:b/>
          <w:bCs/>
          <w:sz w:val="22"/>
          <w:szCs w:val="22"/>
        </w:rPr>
        <w:t>C</w:t>
      </w:r>
      <w:r w:rsidRPr="00246347">
        <w:rPr>
          <w:b/>
          <w:bCs/>
          <w:sz w:val="22"/>
          <w:szCs w:val="22"/>
        </w:rPr>
        <w:t xml:space="preserve">ontables </w:t>
      </w:r>
    </w:p>
    <w:p w14:paraId="7C236B1E" w14:textId="77777777" w:rsidR="00E219D8" w:rsidRPr="00246347" w:rsidRDefault="00E219D8" w:rsidP="00E219D8">
      <w:pPr>
        <w:ind w:firstLine="708"/>
        <w:jc w:val="both"/>
        <w:rPr>
          <w:sz w:val="22"/>
          <w:szCs w:val="22"/>
        </w:rPr>
      </w:pPr>
    </w:p>
    <w:p w14:paraId="75D16404" w14:textId="77777777" w:rsidR="00E219D8" w:rsidRPr="00246347" w:rsidRDefault="00E219D8" w:rsidP="00E219D8">
      <w:pPr>
        <w:ind w:firstLine="708"/>
        <w:jc w:val="both"/>
        <w:rPr>
          <w:sz w:val="22"/>
          <w:szCs w:val="22"/>
        </w:rPr>
      </w:pPr>
      <w:r w:rsidRPr="00246347">
        <w:rPr>
          <w:sz w:val="22"/>
          <w:szCs w:val="22"/>
        </w:rPr>
        <w:t>Únicamente existe una cuenta, ubicada al final de la Balanza de Comprobación, se registran los movimientos que no afectan ni modifican el Estado de Situación Financiera del Poder Judicial, constituyen aportaciones que se tienen en custodia.</w:t>
      </w:r>
    </w:p>
    <w:p w14:paraId="7CF6F30C" w14:textId="77777777" w:rsidR="00E219D8" w:rsidRPr="00246347" w:rsidRDefault="00E219D8" w:rsidP="00E219D8">
      <w:pPr>
        <w:jc w:val="both"/>
        <w:rPr>
          <w:sz w:val="22"/>
          <w:szCs w:val="22"/>
        </w:rPr>
      </w:pPr>
    </w:p>
    <w:p w14:paraId="28D70E78" w14:textId="7F598F74" w:rsidR="00991402" w:rsidRDefault="00E219D8" w:rsidP="00E219D8">
      <w:pPr>
        <w:jc w:val="both"/>
        <w:rPr>
          <w:sz w:val="22"/>
          <w:szCs w:val="22"/>
        </w:rPr>
      </w:pPr>
      <w:r w:rsidRPr="00B10637">
        <w:rPr>
          <w:sz w:val="22"/>
          <w:szCs w:val="22"/>
        </w:rPr>
        <w:t>7. Valores en custodia por $</w:t>
      </w:r>
      <w:r w:rsidR="00942C20">
        <w:rPr>
          <w:sz w:val="22"/>
          <w:szCs w:val="22"/>
        </w:rPr>
        <w:t>81</w:t>
      </w:r>
      <w:proofErr w:type="gramStart"/>
      <w:r w:rsidRPr="00B10637">
        <w:rPr>
          <w:sz w:val="22"/>
          <w:szCs w:val="22"/>
        </w:rPr>
        <w:t>,</w:t>
      </w:r>
      <w:r w:rsidR="00942C20">
        <w:rPr>
          <w:sz w:val="22"/>
          <w:szCs w:val="22"/>
        </w:rPr>
        <w:t>112</w:t>
      </w:r>
      <w:r w:rsidR="008B372F" w:rsidRPr="00B10637">
        <w:rPr>
          <w:sz w:val="22"/>
          <w:szCs w:val="22"/>
        </w:rPr>
        <w:t>,</w:t>
      </w:r>
      <w:r w:rsidR="00942C20">
        <w:rPr>
          <w:sz w:val="22"/>
          <w:szCs w:val="22"/>
        </w:rPr>
        <w:t>204.05</w:t>
      </w:r>
      <w:proofErr w:type="gramEnd"/>
      <w:r w:rsidRPr="00B10637">
        <w:rPr>
          <w:sz w:val="22"/>
          <w:szCs w:val="22"/>
        </w:rPr>
        <w:t xml:space="preserve"> (</w:t>
      </w:r>
      <w:r w:rsidR="007937CA" w:rsidRPr="00B10637">
        <w:rPr>
          <w:sz w:val="22"/>
          <w:szCs w:val="22"/>
        </w:rPr>
        <w:t xml:space="preserve">Ochenta </w:t>
      </w:r>
      <w:r w:rsidR="00DE4BD5" w:rsidRPr="00B10637">
        <w:rPr>
          <w:sz w:val="22"/>
          <w:szCs w:val="22"/>
        </w:rPr>
        <w:t>y</w:t>
      </w:r>
      <w:r w:rsidR="00942C20">
        <w:rPr>
          <w:sz w:val="22"/>
          <w:szCs w:val="22"/>
        </w:rPr>
        <w:t xml:space="preserve">  un m</w:t>
      </w:r>
      <w:r w:rsidRPr="00B10637">
        <w:rPr>
          <w:sz w:val="22"/>
          <w:szCs w:val="22"/>
        </w:rPr>
        <w:t>ill</w:t>
      </w:r>
      <w:r w:rsidR="00E27B75" w:rsidRPr="00B10637">
        <w:rPr>
          <w:sz w:val="22"/>
          <w:szCs w:val="22"/>
        </w:rPr>
        <w:t>ones</w:t>
      </w:r>
      <w:r w:rsidRPr="00B10637">
        <w:rPr>
          <w:sz w:val="22"/>
          <w:szCs w:val="22"/>
        </w:rPr>
        <w:t xml:space="preserve"> </w:t>
      </w:r>
      <w:r w:rsidR="00942C20">
        <w:rPr>
          <w:sz w:val="22"/>
          <w:szCs w:val="22"/>
        </w:rPr>
        <w:t xml:space="preserve">ciento doce </w:t>
      </w:r>
      <w:r w:rsidR="005E79FF" w:rsidRPr="00B10637">
        <w:rPr>
          <w:sz w:val="22"/>
          <w:szCs w:val="22"/>
        </w:rPr>
        <w:t>mi</w:t>
      </w:r>
      <w:r w:rsidR="00083DE1" w:rsidRPr="00B10637">
        <w:rPr>
          <w:sz w:val="22"/>
          <w:szCs w:val="22"/>
        </w:rPr>
        <w:t xml:space="preserve">l </w:t>
      </w:r>
      <w:r w:rsidR="00942C20">
        <w:rPr>
          <w:sz w:val="22"/>
          <w:szCs w:val="22"/>
        </w:rPr>
        <w:t>doscientos cuatro pesos 05</w:t>
      </w:r>
      <w:r w:rsidR="009C0D4C" w:rsidRPr="00B10637">
        <w:rPr>
          <w:sz w:val="22"/>
          <w:szCs w:val="22"/>
        </w:rPr>
        <w:t>/100 m.n.)</w:t>
      </w:r>
      <w:r w:rsidRPr="00B10637">
        <w:rPr>
          <w:sz w:val="22"/>
          <w:szCs w:val="22"/>
        </w:rPr>
        <w:t xml:space="preserve"> correspondientes al </w:t>
      </w:r>
      <w:r w:rsidR="00554C4E" w:rsidRPr="00B10637">
        <w:rPr>
          <w:sz w:val="22"/>
          <w:szCs w:val="22"/>
        </w:rPr>
        <w:t>F</w:t>
      </w:r>
      <w:r w:rsidRPr="00B10637">
        <w:rPr>
          <w:sz w:val="22"/>
          <w:szCs w:val="22"/>
        </w:rPr>
        <w:t xml:space="preserve">ondo de </w:t>
      </w:r>
      <w:r w:rsidR="00554C4E" w:rsidRPr="00B10637">
        <w:rPr>
          <w:sz w:val="22"/>
          <w:szCs w:val="22"/>
        </w:rPr>
        <w:t>A</w:t>
      </w:r>
      <w:r w:rsidRPr="00B10637">
        <w:rPr>
          <w:sz w:val="22"/>
          <w:szCs w:val="22"/>
        </w:rPr>
        <w:t xml:space="preserve">horro </w:t>
      </w:r>
      <w:r w:rsidR="00554C4E" w:rsidRPr="00B10637">
        <w:rPr>
          <w:sz w:val="22"/>
          <w:szCs w:val="22"/>
        </w:rPr>
        <w:t>para el Retiro Forzoso de</w:t>
      </w:r>
      <w:r w:rsidRPr="00B10637">
        <w:rPr>
          <w:sz w:val="22"/>
          <w:szCs w:val="22"/>
        </w:rPr>
        <w:t xml:space="preserve"> </w:t>
      </w:r>
      <w:r w:rsidR="00554C4E" w:rsidRPr="00B10637">
        <w:rPr>
          <w:sz w:val="22"/>
          <w:szCs w:val="22"/>
        </w:rPr>
        <w:t>J</w:t>
      </w:r>
      <w:r w:rsidRPr="00B10637">
        <w:rPr>
          <w:sz w:val="22"/>
          <w:szCs w:val="22"/>
        </w:rPr>
        <w:t xml:space="preserve">ueces y </w:t>
      </w:r>
      <w:r w:rsidR="00554C4E" w:rsidRPr="00B10637">
        <w:rPr>
          <w:sz w:val="22"/>
          <w:szCs w:val="22"/>
        </w:rPr>
        <w:t>M</w:t>
      </w:r>
      <w:r w:rsidRPr="00B10637">
        <w:rPr>
          <w:sz w:val="22"/>
          <w:szCs w:val="22"/>
        </w:rPr>
        <w:t>agistrados</w:t>
      </w:r>
      <w:r w:rsidR="0030301F" w:rsidRPr="00B10637">
        <w:rPr>
          <w:sz w:val="22"/>
          <w:szCs w:val="22"/>
        </w:rPr>
        <w:t>.</w:t>
      </w:r>
    </w:p>
    <w:p w14:paraId="5D52D5DA" w14:textId="77777777" w:rsidR="009C0D4C" w:rsidRDefault="009C0D4C" w:rsidP="00E219D8">
      <w:pPr>
        <w:jc w:val="both"/>
        <w:rPr>
          <w:sz w:val="22"/>
          <w:szCs w:val="22"/>
        </w:rPr>
      </w:pPr>
    </w:p>
    <w:p w14:paraId="4DE2F83E" w14:textId="40069A5D" w:rsidR="00581B88" w:rsidRDefault="00D73EEC" w:rsidP="00E219D8">
      <w:pPr>
        <w:jc w:val="both"/>
        <w:rPr>
          <w:sz w:val="22"/>
          <w:szCs w:val="22"/>
        </w:rPr>
      </w:pPr>
      <w:r>
        <w:rPr>
          <w:sz w:val="22"/>
          <w:szCs w:val="22"/>
        </w:rPr>
        <w:t>Depositados en</w:t>
      </w:r>
      <w:r w:rsidR="00991402">
        <w:rPr>
          <w:sz w:val="22"/>
          <w:szCs w:val="22"/>
        </w:rPr>
        <w:t xml:space="preserve"> la cuenta de la institución bancaria Citibanamex No.118 8163684, con fuente de financiamiento del Fondo General de </w:t>
      </w:r>
      <w:r w:rsidR="008D49C0">
        <w:rPr>
          <w:sz w:val="22"/>
          <w:szCs w:val="22"/>
        </w:rPr>
        <w:t>Participaciones</w:t>
      </w:r>
      <w:r w:rsidR="00991402">
        <w:rPr>
          <w:sz w:val="22"/>
          <w:szCs w:val="22"/>
        </w:rPr>
        <w:t xml:space="preserve"> (09)</w:t>
      </w:r>
      <w:r>
        <w:rPr>
          <w:sz w:val="22"/>
          <w:szCs w:val="22"/>
        </w:rPr>
        <w:t xml:space="preserve"> para el ejercicio 20</w:t>
      </w:r>
      <w:r w:rsidR="00DF5FAF">
        <w:rPr>
          <w:sz w:val="22"/>
          <w:szCs w:val="22"/>
        </w:rPr>
        <w:t>20</w:t>
      </w:r>
      <w:r w:rsidR="00991402">
        <w:rPr>
          <w:sz w:val="22"/>
          <w:szCs w:val="22"/>
        </w:rPr>
        <w:t>. Así mismo cuenta con un contrato de inversión</w:t>
      </w:r>
      <w:r w:rsidR="00EC6E8B">
        <w:rPr>
          <w:sz w:val="22"/>
          <w:szCs w:val="22"/>
        </w:rPr>
        <w:t xml:space="preserve"> en papel gubernamental</w:t>
      </w:r>
      <w:r w:rsidR="00991402">
        <w:rPr>
          <w:sz w:val="22"/>
          <w:szCs w:val="22"/>
        </w:rPr>
        <w:t xml:space="preserve"> dentro de la misma institución bancaria con número</w:t>
      </w:r>
      <w:r w:rsidR="00EC6E8B">
        <w:rPr>
          <w:sz w:val="22"/>
          <w:szCs w:val="22"/>
        </w:rPr>
        <w:t xml:space="preserve"> </w:t>
      </w:r>
      <w:r w:rsidR="00991402">
        <w:rPr>
          <w:sz w:val="22"/>
          <w:szCs w:val="22"/>
        </w:rPr>
        <w:t xml:space="preserve">131914926, observando </w:t>
      </w:r>
      <w:r w:rsidR="00EC6E8B">
        <w:rPr>
          <w:sz w:val="22"/>
          <w:szCs w:val="22"/>
        </w:rPr>
        <w:t xml:space="preserve">una tasa del </w:t>
      </w:r>
      <w:r w:rsidR="008A0F48">
        <w:rPr>
          <w:sz w:val="22"/>
          <w:szCs w:val="22"/>
        </w:rPr>
        <w:t>5</w:t>
      </w:r>
      <w:r w:rsidR="004F114F">
        <w:rPr>
          <w:sz w:val="22"/>
          <w:szCs w:val="22"/>
        </w:rPr>
        <w:t>.</w:t>
      </w:r>
      <w:r w:rsidR="00846503">
        <w:rPr>
          <w:sz w:val="22"/>
          <w:szCs w:val="22"/>
        </w:rPr>
        <w:t>38</w:t>
      </w:r>
      <w:r w:rsidR="00581B88">
        <w:rPr>
          <w:sz w:val="22"/>
          <w:szCs w:val="22"/>
        </w:rPr>
        <w:t xml:space="preserve">% anualizada </w:t>
      </w:r>
      <w:r w:rsidR="004F114F">
        <w:rPr>
          <w:sz w:val="22"/>
          <w:szCs w:val="22"/>
        </w:rPr>
        <w:t xml:space="preserve">durante </w:t>
      </w:r>
      <w:r w:rsidR="00846503">
        <w:rPr>
          <w:sz w:val="22"/>
          <w:szCs w:val="22"/>
        </w:rPr>
        <w:t xml:space="preserve">el mes de </w:t>
      </w:r>
      <w:r w:rsidR="00942C20">
        <w:rPr>
          <w:sz w:val="22"/>
          <w:szCs w:val="22"/>
        </w:rPr>
        <w:t>septiembre</w:t>
      </w:r>
      <w:r w:rsidR="00846503">
        <w:rPr>
          <w:sz w:val="22"/>
          <w:szCs w:val="22"/>
        </w:rPr>
        <w:t xml:space="preserve"> d</w:t>
      </w:r>
      <w:r w:rsidR="00C33D25">
        <w:rPr>
          <w:sz w:val="22"/>
          <w:szCs w:val="22"/>
        </w:rPr>
        <w:t>e 2020</w:t>
      </w:r>
      <w:r w:rsidR="00846503">
        <w:rPr>
          <w:sz w:val="22"/>
          <w:szCs w:val="22"/>
        </w:rPr>
        <w:t>.</w:t>
      </w:r>
    </w:p>
    <w:p w14:paraId="175A3985" w14:textId="77777777" w:rsidR="00DF096A" w:rsidRDefault="00DF096A" w:rsidP="00E219D8">
      <w:pPr>
        <w:jc w:val="both"/>
        <w:rPr>
          <w:sz w:val="22"/>
          <w:szCs w:val="22"/>
        </w:rPr>
      </w:pPr>
    </w:p>
    <w:p w14:paraId="7B5D525E" w14:textId="77777777" w:rsidR="00DF096A" w:rsidRDefault="00DF096A" w:rsidP="00E219D8">
      <w:pPr>
        <w:jc w:val="both"/>
        <w:rPr>
          <w:sz w:val="22"/>
          <w:szCs w:val="22"/>
        </w:rPr>
      </w:pPr>
      <w:r>
        <w:rPr>
          <w:sz w:val="22"/>
          <w:szCs w:val="22"/>
        </w:rPr>
        <w:t>Con fecha del 22 de noviembre del 2018, se realizó un reintegro a la Secretaría de Finanzas y Administración del Estado, por un importe de $7</w:t>
      </w:r>
      <w:proofErr w:type="gramStart"/>
      <w:r>
        <w:rPr>
          <w:sz w:val="22"/>
          <w:szCs w:val="22"/>
        </w:rPr>
        <w:t>,733,117.72</w:t>
      </w:r>
      <w:proofErr w:type="gramEnd"/>
      <w:r>
        <w:rPr>
          <w:sz w:val="22"/>
          <w:szCs w:val="22"/>
        </w:rPr>
        <w:t xml:space="preserve"> (Siete millones setecientos treinta y tres mil ciento diecisiete pesos </w:t>
      </w:r>
      <w:r w:rsidR="0023011F">
        <w:rPr>
          <w:sz w:val="22"/>
          <w:szCs w:val="22"/>
        </w:rPr>
        <w:t xml:space="preserve">72/100 m.n.), correspondiente al saldo </w:t>
      </w:r>
      <w:r w:rsidR="00BA43A6">
        <w:rPr>
          <w:sz w:val="22"/>
          <w:szCs w:val="22"/>
        </w:rPr>
        <w:t xml:space="preserve">al 31 de octubre de 2018 </w:t>
      </w:r>
      <w:r w:rsidR="0023011F">
        <w:rPr>
          <w:sz w:val="22"/>
          <w:szCs w:val="22"/>
        </w:rPr>
        <w:t xml:space="preserve">de la aportación de jueces que se han retirado antes de optar por el Retiro </w:t>
      </w:r>
      <w:r w:rsidR="00BA43A6">
        <w:rPr>
          <w:sz w:val="22"/>
          <w:szCs w:val="22"/>
        </w:rPr>
        <w:t>forzoso de Jueces y Magistrados.</w:t>
      </w:r>
    </w:p>
    <w:p w14:paraId="462DE30C" w14:textId="77777777" w:rsidR="0023011F" w:rsidRDefault="0023011F" w:rsidP="00E219D8">
      <w:pPr>
        <w:jc w:val="both"/>
        <w:rPr>
          <w:sz w:val="22"/>
          <w:szCs w:val="22"/>
        </w:rPr>
      </w:pPr>
    </w:p>
    <w:p w14:paraId="46D885DF" w14:textId="4CCAF365" w:rsidR="00942C20" w:rsidRDefault="00942C20" w:rsidP="00942C20">
      <w:pPr>
        <w:jc w:val="both"/>
        <w:rPr>
          <w:sz w:val="22"/>
          <w:szCs w:val="22"/>
        </w:rPr>
      </w:pPr>
      <w:r>
        <w:rPr>
          <w:sz w:val="22"/>
          <w:szCs w:val="22"/>
        </w:rPr>
        <w:t>Con fecha del 30 de septiembre del 2020, se realizó un reintegro a la Secretaría de Finanzas y Administración del Estado, por un importe de $8</w:t>
      </w:r>
      <w:proofErr w:type="gramStart"/>
      <w:r>
        <w:rPr>
          <w:sz w:val="22"/>
          <w:szCs w:val="22"/>
        </w:rPr>
        <w:t>,470,929.35</w:t>
      </w:r>
      <w:proofErr w:type="gramEnd"/>
      <w:r>
        <w:rPr>
          <w:sz w:val="22"/>
          <w:szCs w:val="22"/>
        </w:rPr>
        <w:t xml:space="preserve"> (Ocho millones cuatrocientos setenta mil novecientos veintinueve pesos 35/100 m.n.) correspondiente al saldo al 31 de agosto  de 2020</w:t>
      </w:r>
      <w:r w:rsidR="002E6B51">
        <w:rPr>
          <w:sz w:val="22"/>
          <w:szCs w:val="22"/>
        </w:rPr>
        <w:t>,</w:t>
      </w:r>
      <w:r>
        <w:rPr>
          <w:sz w:val="22"/>
          <w:szCs w:val="22"/>
        </w:rPr>
        <w:t xml:space="preserve"> de las aportaciones de Jueces y Magistrados que se han retirado antes de optar por el Retiro forzoso de Jueces y Magistrados.</w:t>
      </w:r>
    </w:p>
    <w:p w14:paraId="65FC2C32" w14:textId="77777777" w:rsidR="00FA3AE3" w:rsidRDefault="00FA3AE3" w:rsidP="00942C20">
      <w:pPr>
        <w:jc w:val="both"/>
        <w:rPr>
          <w:sz w:val="22"/>
          <w:szCs w:val="22"/>
        </w:rPr>
      </w:pPr>
    </w:p>
    <w:p w14:paraId="29899882" w14:textId="6A3C5E31" w:rsidR="00FA3AE3" w:rsidRDefault="00FA3AE3" w:rsidP="00FA3AE3">
      <w:pPr>
        <w:jc w:val="both"/>
        <w:rPr>
          <w:sz w:val="22"/>
          <w:szCs w:val="22"/>
        </w:rPr>
      </w:pPr>
      <w:r>
        <w:rPr>
          <w:sz w:val="22"/>
          <w:szCs w:val="22"/>
        </w:rPr>
        <w:t>Así mismo con esta fecha se realizó la reclasificación del recurso del</w:t>
      </w:r>
      <w:r w:rsidRPr="00FA3AE3">
        <w:rPr>
          <w:sz w:val="22"/>
          <w:szCs w:val="22"/>
        </w:rPr>
        <w:t xml:space="preserve"> </w:t>
      </w:r>
      <w:r w:rsidRPr="00B10637">
        <w:rPr>
          <w:sz w:val="22"/>
          <w:szCs w:val="22"/>
        </w:rPr>
        <w:t>Fondo de Ahorro para el Retiro Forzoso de Jueces y Magistrados</w:t>
      </w:r>
      <w:r w:rsidR="002E6B51">
        <w:rPr>
          <w:sz w:val="22"/>
          <w:szCs w:val="22"/>
        </w:rPr>
        <w:t xml:space="preserve">, para </w:t>
      </w:r>
      <w:r>
        <w:rPr>
          <w:sz w:val="22"/>
          <w:szCs w:val="22"/>
        </w:rPr>
        <w:t>darle el tratamiento como un pasivo no circulante, conforme al oficio número 188, emitido por la Dirección de Contabilidad y Pagaduría</w:t>
      </w:r>
      <w:r w:rsidR="009444FB">
        <w:rPr>
          <w:sz w:val="22"/>
          <w:szCs w:val="22"/>
        </w:rPr>
        <w:t>, por lo que a partir de</w:t>
      </w:r>
      <w:r w:rsidR="000B2168">
        <w:rPr>
          <w:sz w:val="22"/>
          <w:szCs w:val="22"/>
        </w:rPr>
        <w:t>l mes de septiembre de 2020</w:t>
      </w:r>
      <w:r w:rsidR="009444FB">
        <w:rPr>
          <w:sz w:val="22"/>
          <w:szCs w:val="22"/>
        </w:rPr>
        <w:t xml:space="preserve"> no será considerado en cuentas de orden.</w:t>
      </w:r>
      <w:r>
        <w:rPr>
          <w:sz w:val="22"/>
          <w:szCs w:val="22"/>
        </w:rPr>
        <w:t xml:space="preserve"> </w:t>
      </w:r>
    </w:p>
    <w:p w14:paraId="16385EF2" w14:textId="37403E38" w:rsidR="00FA3AE3" w:rsidRDefault="00FA3AE3" w:rsidP="00942C20">
      <w:pPr>
        <w:jc w:val="both"/>
        <w:rPr>
          <w:color w:val="000000" w:themeColor="text1"/>
          <w:sz w:val="22"/>
          <w:szCs w:val="22"/>
        </w:rPr>
      </w:pPr>
    </w:p>
    <w:p w14:paraId="758BE978" w14:textId="77777777" w:rsidR="000E145D" w:rsidRPr="00C07C6B" w:rsidRDefault="000E145D" w:rsidP="000E145D">
      <w:pPr>
        <w:jc w:val="both"/>
        <w:rPr>
          <w:sz w:val="22"/>
          <w:szCs w:val="22"/>
        </w:rPr>
      </w:pPr>
      <w:r w:rsidRPr="00C07C6B">
        <w:rPr>
          <w:b/>
          <w:bCs/>
          <w:sz w:val="22"/>
          <w:szCs w:val="22"/>
        </w:rPr>
        <w:t>Cuentas de Orden Presupuestales</w:t>
      </w:r>
    </w:p>
    <w:p w14:paraId="13889E8D" w14:textId="77777777" w:rsidR="000E145D" w:rsidRPr="00C07C6B" w:rsidRDefault="000E145D" w:rsidP="000E145D">
      <w:pPr>
        <w:jc w:val="both"/>
        <w:rPr>
          <w:b/>
          <w:bCs/>
          <w:sz w:val="22"/>
          <w:szCs w:val="22"/>
        </w:rPr>
      </w:pPr>
      <w:r w:rsidRPr="00C07C6B">
        <w:rPr>
          <w:b/>
          <w:bCs/>
          <w:sz w:val="22"/>
          <w:szCs w:val="22"/>
        </w:rPr>
        <w:t>Cuentas de Ingresos</w:t>
      </w:r>
    </w:p>
    <w:p w14:paraId="7B3747BC" w14:textId="77777777" w:rsidR="000E145D" w:rsidRPr="00C07C6B" w:rsidRDefault="000E145D" w:rsidP="000E145D">
      <w:pPr>
        <w:jc w:val="both"/>
        <w:rPr>
          <w:b/>
          <w:bCs/>
          <w:sz w:val="22"/>
          <w:szCs w:val="22"/>
        </w:rPr>
      </w:pPr>
    </w:p>
    <w:p w14:paraId="12C7E033" w14:textId="77777777" w:rsidR="000E145D" w:rsidRPr="00C07C6B" w:rsidRDefault="000E145D" w:rsidP="000E145D">
      <w:pPr>
        <w:jc w:val="both"/>
        <w:rPr>
          <w:sz w:val="22"/>
          <w:szCs w:val="22"/>
        </w:rPr>
      </w:pPr>
      <w:r w:rsidRPr="00C07C6B">
        <w:rPr>
          <w:b/>
          <w:bCs/>
          <w:sz w:val="22"/>
          <w:szCs w:val="22"/>
        </w:rPr>
        <w:t xml:space="preserve">8.1.1. Ley de Ingresos </w:t>
      </w:r>
      <w:r w:rsidR="00DF5FAF" w:rsidRPr="00C07C6B">
        <w:rPr>
          <w:b/>
          <w:bCs/>
          <w:sz w:val="22"/>
          <w:szCs w:val="22"/>
        </w:rPr>
        <w:t>Estimada. -</w:t>
      </w:r>
      <w:r w:rsidRPr="00C07C6B">
        <w:rPr>
          <w:sz w:val="22"/>
          <w:szCs w:val="22"/>
        </w:rPr>
        <w:t xml:space="preserve"> Corresponde al presupuesto aprobado por el H. Congreso del Estado al Poder Judicial del Estado de Michoacán por la cantidad de $1,</w:t>
      </w:r>
      <w:r w:rsidR="00C33D25" w:rsidRPr="00C07C6B">
        <w:rPr>
          <w:sz w:val="22"/>
          <w:szCs w:val="22"/>
        </w:rPr>
        <w:t>438</w:t>
      </w:r>
      <w:r w:rsidRPr="00C07C6B">
        <w:rPr>
          <w:sz w:val="22"/>
          <w:szCs w:val="22"/>
        </w:rPr>
        <w:t>,</w:t>
      </w:r>
      <w:r w:rsidR="00C33D25" w:rsidRPr="00C07C6B">
        <w:rPr>
          <w:sz w:val="22"/>
          <w:szCs w:val="22"/>
        </w:rPr>
        <w:t>592</w:t>
      </w:r>
      <w:r w:rsidRPr="00C07C6B">
        <w:rPr>
          <w:sz w:val="22"/>
          <w:szCs w:val="22"/>
        </w:rPr>
        <w:t>,</w:t>
      </w:r>
      <w:r w:rsidR="00C33D25" w:rsidRPr="00C07C6B">
        <w:rPr>
          <w:sz w:val="22"/>
          <w:szCs w:val="22"/>
        </w:rPr>
        <w:t>600</w:t>
      </w:r>
      <w:r w:rsidRPr="00C07C6B">
        <w:rPr>
          <w:sz w:val="22"/>
          <w:szCs w:val="22"/>
        </w:rPr>
        <w:t xml:space="preserve">.00 (Mil </w:t>
      </w:r>
      <w:r w:rsidR="00C33D25" w:rsidRPr="00C07C6B">
        <w:rPr>
          <w:sz w:val="22"/>
          <w:szCs w:val="22"/>
        </w:rPr>
        <w:t>cuatrocientos treinta y ocho</w:t>
      </w:r>
      <w:r w:rsidR="00B7064C" w:rsidRPr="00C07C6B">
        <w:rPr>
          <w:sz w:val="22"/>
          <w:szCs w:val="22"/>
        </w:rPr>
        <w:t xml:space="preserve"> </w:t>
      </w:r>
      <w:r w:rsidRPr="00C07C6B">
        <w:rPr>
          <w:sz w:val="22"/>
          <w:szCs w:val="22"/>
        </w:rPr>
        <w:t xml:space="preserve">millones </w:t>
      </w:r>
      <w:r w:rsidR="00C33D25" w:rsidRPr="00C07C6B">
        <w:rPr>
          <w:sz w:val="22"/>
          <w:szCs w:val="22"/>
        </w:rPr>
        <w:t xml:space="preserve">quinientos noventa y dos </w:t>
      </w:r>
      <w:r w:rsidR="00B7064C" w:rsidRPr="00C07C6B">
        <w:rPr>
          <w:sz w:val="22"/>
          <w:szCs w:val="22"/>
        </w:rPr>
        <w:t xml:space="preserve">mil </w:t>
      </w:r>
      <w:r w:rsidR="00C33D25" w:rsidRPr="00C07C6B">
        <w:rPr>
          <w:sz w:val="22"/>
          <w:szCs w:val="22"/>
        </w:rPr>
        <w:t xml:space="preserve">seiscientos </w:t>
      </w:r>
      <w:r w:rsidRPr="00C07C6B">
        <w:rPr>
          <w:sz w:val="22"/>
          <w:szCs w:val="22"/>
        </w:rPr>
        <w:t>pesos 00/100 m.n.) para su ejercicio presupuestal 20</w:t>
      </w:r>
      <w:r w:rsidR="00C33D25" w:rsidRPr="00C07C6B">
        <w:rPr>
          <w:sz w:val="22"/>
          <w:szCs w:val="22"/>
        </w:rPr>
        <w:t>20</w:t>
      </w:r>
      <w:r w:rsidRPr="00C07C6B">
        <w:rPr>
          <w:sz w:val="22"/>
          <w:szCs w:val="22"/>
        </w:rPr>
        <w:t>, atendiendo a la fuente de financiamiento</w:t>
      </w:r>
      <w:r w:rsidR="00B7064C" w:rsidRPr="00C07C6B">
        <w:rPr>
          <w:sz w:val="22"/>
          <w:szCs w:val="22"/>
        </w:rPr>
        <w:t xml:space="preserve"> del </w:t>
      </w:r>
      <w:r w:rsidRPr="00C07C6B">
        <w:rPr>
          <w:sz w:val="22"/>
          <w:szCs w:val="22"/>
        </w:rPr>
        <w:t xml:space="preserve">Fondo </w:t>
      </w:r>
      <w:r w:rsidR="00E271F8" w:rsidRPr="00C07C6B">
        <w:rPr>
          <w:sz w:val="22"/>
          <w:szCs w:val="22"/>
        </w:rPr>
        <w:t xml:space="preserve">General de Participaciones (09). </w:t>
      </w:r>
    </w:p>
    <w:p w14:paraId="18F0C365" w14:textId="77777777" w:rsidR="000E145D" w:rsidRPr="00C07C6B" w:rsidRDefault="000E145D" w:rsidP="000E145D">
      <w:pPr>
        <w:jc w:val="both"/>
        <w:rPr>
          <w:sz w:val="22"/>
          <w:szCs w:val="22"/>
        </w:rPr>
      </w:pPr>
    </w:p>
    <w:p w14:paraId="6784BC60" w14:textId="77777777" w:rsidR="000E145D" w:rsidRPr="00575370" w:rsidRDefault="000E145D" w:rsidP="000E145D">
      <w:pPr>
        <w:jc w:val="both"/>
        <w:rPr>
          <w:sz w:val="22"/>
          <w:szCs w:val="22"/>
          <w:highlight w:val="yellow"/>
        </w:rPr>
      </w:pPr>
    </w:p>
    <w:p w14:paraId="6A3BA20A" w14:textId="1FDC7B16" w:rsidR="00D3551C" w:rsidRPr="002934FB" w:rsidRDefault="000E145D" w:rsidP="000E145D">
      <w:pPr>
        <w:jc w:val="both"/>
        <w:rPr>
          <w:sz w:val="22"/>
          <w:szCs w:val="22"/>
        </w:rPr>
      </w:pPr>
      <w:r w:rsidRPr="00C07C6B">
        <w:rPr>
          <w:b/>
          <w:bCs/>
          <w:sz w:val="22"/>
          <w:szCs w:val="22"/>
        </w:rPr>
        <w:t xml:space="preserve">8.1.2. Ley de Ingresos por </w:t>
      </w:r>
      <w:r w:rsidR="00FB76A0" w:rsidRPr="00C07C6B">
        <w:rPr>
          <w:b/>
          <w:bCs/>
          <w:sz w:val="22"/>
          <w:szCs w:val="22"/>
        </w:rPr>
        <w:t>Ejecutar. -</w:t>
      </w:r>
      <w:r w:rsidRPr="00C07C6B">
        <w:rPr>
          <w:b/>
          <w:bCs/>
          <w:sz w:val="22"/>
          <w:szCs w:val="22"/>
        </w:rPr>
        <w:t xml:space="preserve"> </w:t>
      </w:r>
      <w:r w:rsidRPr="00C07C6B">
        <w:rPr>
          <w:sz w:val="22"/>
          <w:szCs w:val="22"/>
        </w:rPr>
        <w:t xml:space="preserve">Es el presupuesto aprobado por el H. Congreso del Estado para el Poder Judicial del Estado de Michoacán, mediante el Decreto </w:t>
      </w:r>
      <w:r w:rsidR="00D1449A" w:rsidRPr="00C07C6B">
        <w:rPr>
          <w:sz w:val="22"/>
          <w:szCs w:val="22"/>
        </w:rPr>
        <w:t>316</w:t>
      </w:r>
      <w:r w:rsidRPr="00C07C6B">
        <w:rPr>
          <w:sz w:val="22"/>
          <w:szCs w:val="22"/>
        </w:rPr>
        <w:t xml:space="preserve"> de fecha </w:t>
      </w:r>
      <w:r w:rsidR="00111952" w:rsidRPr="00C07C6B">
        <w:rPr>
          <w:sz w:val="22"/>
          <w:szCs w:val="22"/>
        </w:rPr>
        <w:t>31</w:t>
      </w:r>
      <w:r w:rsidRPr="00C07C6B">
        <w:rPr>
          <w:sz w:val="22"/>
          <w:szCs w:val="22"/>
        </w:rPr>
        <w:t xml:space="preserve"> de diciembre del 201</w:t>
      </w:r>
      <w:r w:rsidR="00D1449A" w:rsidRPr="00C07C6B">
        <w:rPr>
          <w:sz w:val="22"/>
          <w:szCs w:val="22"/>
        </w:rPr>
        <w:t>9</w:t>
      </w:r>
      <w:r w:rsidRPr="00C07C6B">
        <w:rPr>
          <w:sz w:val="22"/>
          <w:szCs w:val="22"/>
        </w:rPr>
        <w:t xml:space="preserve">, que se va ejerciendo mediante el trámite de ingresos calendarizados a través de la Secretaría de Finanzas y Administración del Gobierno del Estado, </w:t>
      </w:r>
      <w:r w:rsidR="00111952" w:rsidRPr="00C07C6B">
        <w:rPr>
          <w:sz w:val="22"/>
          <w:szCs w:val="22"/>
        </w:rPr>
        <w:t>al mes de</w:t>
      </w:r>
      <w:r w:rsidR="004E65C5" w:rsidRPr="00C07C6B">
        <w:rPr>
          <w:sz w:val="22"/>
          <w:szCs w:val="22"/>
        </w:rPr>
        <w:t xml:space="preserve"> </w:t>
      </w:r>
      <w:r w:rsidR="00184275">
        <w:rPr>
          <w:sz w:val="22"/>
          <w:szCs w:val="22"/>
        </w:rPr>
        <w:t>diciembre</w:t>
      </w:r>
      <w:r w:rsidR="00111952" w:rsidRPr="00C07C6B">
        <w:rPr>
          <w:sz w:val="22"/>
          <w:szCs w:val="22"/>
        </w:rPr>
        <w:t xml:space="preserve"> de 20</w:t>
      </w:r>
      <w:r w:rsidR="00D1449A" w:rsidRPr="00C07C6B">
        <w:rPr>
          <w:sz w:val="22"/>
          <w:szCs w:val="22"/>
        </w:rPr>
        <w:t xml:space="preserve">20 </w:t>
      </w:r>
      <w:r w:rsidR="00184275">
        <w:rPr>
          <w:sz w:val="22"/>
          <w:szCs w:val="22"/>
        </w:rPr>
        <w:t>esta cuenta se encuentra saldada.</w:t>
      </w:r>
    </w:p>
    <w:p w14:paraId="0CC43A72" w14:textId="77777777" w:rsidR="00197CFE" w:rsidRPr="00575370" w:rsidRDefault="00D3551C" w:rsidP="000E145D">
      <w:pPr>
        <w:jc w:val="both"/>
        <w:rPr>
          <w:sz w:val="22"/>
          <w:szCs w:val="22"/>
          <w:highlight w:val="yellow"/>
        </w:rPr>
      </w:pPr>
      <w:r w:rsidRPr="00575370">
        <w:rPr>
          <w:sz w:val="22"/>
          <w:szCs w:val="22"/>
          <w:highlight w:val="yellow"/>
        </w:rPr>
        <w:t xml:space="preserve"> </w:t>
      </w:r>
    </w:p>
    <w:p w14:paraId="694640CC" w14:textId="77777777" w:rsidR="006B1498" w:rsidRPr="00575370" w:rsidRDefault="006B1498" w:rsidP="005F0664">
      <w:pPr>
        <w:jc w:val="both"/>
        <w:rPr>
          <w:b/>
          <w:bCs/>
          <w:sz w:val="22"/>
          <w:szCs w:val="22"/>
          <w:highlight w:val="yellow"/>
        </w:rPr>
      </w:pPr>
    </w:p>
    <w:p w14:paraId="61A3975D" w14:textId="22AEA502" w:rsidR="00BB439B" w:rsidRDefault="005F0664" w:rsidP="00BB439B">
      <w:pPr>
        <w:jc w:val="both"/>
        <w:rPr>
          <w:sz w:val="22"/>
          <w:szCs w:val="22"/>
        </w:rPr>
      </w:pPr>
      <w:r w:rsidRPr="00372C6F">
        <w:rPr>
          <w:b/>
          <w:bCs/>
          <w:sz w:val="22"/>
          <w:szCs w:val="22"/>
        </w:rPr>
        <w:t xml:space="preserve">8.1.3. Ley de Ingresos </w:t>
      </w:r>
      <w:r w:rsidR="00DF5FAF" w:rsidRPr="00372C6F">
        <w:rPr>
          <w:b/>
          <w:bCs/>
          <w:sz w:val="22"/>
          <w:szCs w:val="22"/>
        </w:rPr>
        <w:t>Modificada</w:t>
      </w:r>
      <w:r w:rsidR="00DF5FAF" w:rsidRPr="002934FB">
        <w:rPr>
          <w:b/>
          <w:bCs/>
          <w:sz w:val="22"/>
          <w:szCs w:val="22"/>
        </w:rPr>
        <w:t>. -</w:t>
      </w:r>
      <w:r w:rsidRPr="002934FB">
        <w:rPr>
          <w:b/>
          <w:bCs/>
          <w:sz w:val="22"/>
          <w:szCs w:val="22"/>
        </w:rPr>
        <w:t xml:space="preserve"> </w:t>
      </w:r>
      <w:r w:rsidRPr="002934FB">
        <w:rPr>
          <w:bCs/>
          <w:sz w:val="22"/>
          <w:szCs w:val="22"/>
        </w:rPr>
        <w:t xml:space="preserve">Es el presupuesto modificado por el H. Congreso del Estado para el Poder Judicial del Estado de Michoacán, </w:t>
      </w:r>
      <w:r w:rsidR="00BB7EEF">
        <w:rPr>
          <w:bCs/>
          <w:sz w:val="22"/>
          <w:szCs w:val="22"/>
        </w:rPr>
        <w:t xml:space="preserve">desde el mes de agosto </w:t>
      </w:r>
      <w:r w:rsidRPr="002934FB">
        <w:rPr>
          <w:bCs/>
          <w:sz w:val="22"/>
          <w:szCs w:val="22"/>
        </w:rPr>
        <w:t>de 20</w:t>
      </w:r>
      <w:r w:rsidR="005B3E43" w:rsidRPr="002934FB">
        <w:rPr>
          <w:bCs/>
          <w:sz w:val="22"/>
          <w:szCs w:val="22"/>
        </w:rPr>
        <w:t>20</w:t>
      </w:r>
      <w:r w:rsidRPr="002934FB">
        <w:rPr>
          <w:bCs/>
          <w:sz w:val="22"/>
          <w:szCs w:val="22"/>
        </w:rPr>
        <w:t xml:space="preserve">, </w:t>
      </w:r>
      <w:r w:rsidR="00BB439B">
        <w:rPr>
          <w:bCs/>
          <w:sz w:val="22"/>
          <w:szCs w:val="22"/>
        </w:rPr>
        <w:t>presenta un saldo de $26,813,281.00 (</w:t>
      </w:r>
      <w:r w:rsidR="00BB439B">
        <w:rPr>
          <w:color w:val="000000" w:themeColor="text1"/>
          <w:sz w:val="22"/>
          <w:szCs w:val="22"/>
        </w:rPr>
        <w:t xml:space="preserve">Veintiséis millones ochocientos trece mil doscientos ochenta y un pesos 00/100 </w:t>
      </w:r>
      <w:r w:rsidR="00892724">
        <w:rPr>
          <w:color w:val="000000" w:themeColor="text1"/>
          <w:sz w:val="22"/>
          <w:szCs w:val="22"/>
        </w:rPr>
        <w:t xml:space="preserve">m.n.). Esta modificación no </w:t>
      </w:r>
      <w:r w:rsidR="00E92D20">
        <w:rPr>
          <w:color w:val="000000" w:themeColor="text1"/>
          <w:sz w:val="22"/>
          <w:szCs w:val="22"/>
        </w:rPr>
        <w:t xml:space="preserve">fue </w:t>
      </w:r>
      <w:r w:rsidR="00892724">
        <w:rPr>
          <w:color w:val="000000" w:themeColor="text1"/>
          <w:sz w:val="22"/>
          <w:szCs w:val="22"/>
        </w:rPr>
        <w:t xml:space="preserve">realizada por el H. Congreso del Estado, </w:t>
      </w:r>
      <w:r w:rsidR="00E92D20">
        <w:rPr>
          <w:color w:val="000000" w:themeColor="text1"/>
          <w:sz w:val="22"/>
          <w:szCs w:val="22"/>
        </w:rPr>
        <w:t xml:space="preserve">corresponde </w:t>
      </w:r>
      <w:r w:rsidR="00892724">
        <w:rPr>
          <w:color w:val="000000" w:themeColor="text1"/>
          <w:sz w:val="22"/>
          <w:szCs w:val="22"/>
        </w:rPr>
        <w:t xml:space="preserve">a una  </w:t>
      </w:r>
      <w:r w:rsidR="00F66BF8">
        <w:rPr>
          <w:color w:val="000000" w:themeColor="text1"/>
          <w:sz w:val="22"/>
          <w:szCs w:val="22"/>
        </w:rPr>
        <w:t>ampliación líquida</w:t>
      </w:r>
      <w:r w:rsidR="00BB439B">
        <w:rPr>
          <w:sz w:val="22"/>
          <w:szCs w:val="22"/>
        </w:rPr>
        <w:t xml:space="preserve"> derivada de </w:t>
      </w:r>
      <w:r w:rsidR="00BB439B">
        <w:rPr>
          <w:color w:val="000000" w:themeColor="text1"/>
          <w:sz w:val="22"/>
          <w:szCs w:val="22"/>
        </w:rPr>
        <w:t>Recursos propios del Fondo Auxiliar para la Administración de Justicia, por concepto de estímulo o recompensa a los servidores públicos del Poder Judicial en el ejercicio 2020, conforme a lo establecido en la Ley del Fondo Auxiliar para la Administración de la Justicia del Estado, en el Artículo 14, Fracción III, autorizado por el Pleno del Consejo del Poder Judicial en sesión ordinaria del 14 de julio del 2020.</w:t>
      </w:r>
    </w:p>
    <w:p w14:paraId="5BF2BB1A" w14:textId="77777777" w:rsidR="00BB439B" w:rsidRDefault="00BB439B" w:rsidP="00BB439B">
      <w:pPr>
        <w:jc w:val="both"/>
        <w:rPr>
          <w:sz w:val="22"/>
          <w:szCs w:val="22"/>
        </w:rPr>
      </w:pPr>
    </w:p>
    <w:p w14:paraId="0A00B901" w14:textId="77777777" w:rsidR="00BB439B" w:rsidRDefault="00BB439B" w:rsidP="00BB439B">
      <w:pPr>
        <w:jc w:val="both"/>
        <w:rPr>
          <w:sz w:val="22"/>
          <w:szCs w:val="22"/>
        </w:rPr>
      </w:pPr>
    </w:p>
    <w:p w14:paraId="66ADB6B8" w14:textId="0897DB48" w:rsidR="00D3551C" w:rsidRPr="002934FB" w:rsidRDefault="000B17C0" w:rsidP="000B17C0">
      <w:pPr>
        <w:jc w:val="both"/>
        <w:rPr>
          <w:sz w:val="22"/>
          <w:szCs w:val="22"/>
        </w:rPr>
      </w:pPr>
      <w:r w:rsidRPr="002934FB">
        <w:rPr>
          <w:b/>
          <w:bCs/>
          <w:sz w:val="22"/>
          <w:szCs w:val="22"/>
        </w:rPr>
        <w:t xml:space="preserve">8.1.4. Ley de Ingresos </w:t>
      </w:r>
      <w:r w:rsidR="00DF5FAF" w:rsidRPr="002934FB">
        <w:rPr>
          <w:b/>
          <w:bCs/>
          <w:sz w:val="22"/>
          <w:szCs w:val="22"/>
        </w:rPr>
        <w:t>Devengada. -</w:t>
      </w:r>
      <w:r w:rsidRPr="002934FB">
        <w:rPr>
          <w:b/>
          <w:bCs/>
          <w:sz w:val="22"/>
          <w:szCs w:val="22"/>
        </w:rPr>
        <w:t xml:space="preserve"> </w:t>
      </w:r>
      <w:r w:rsidRPr="002934FB">
        <w:rPr>
          <w:sz w:val="22"/>
          <w:szCs w:val="22"/>
        </w:rPr>
        <w:t>Se compone de aquellos recursos que el Poder Judicial ha dado trámite mediante documento de ejecución presentado ante la Secretaría de Finanzas y Administración del Gobierno del Estado, en el mes de</w:t>
      </w:r>
      <w:r w:rsidR="00372C6F">
        <w:rPr>
          <w:sz w:val="22"/>
          <w:szCs w:val="22"/>
        </w:rPr>
        <w:t xml:space="preserve"> </w:t>
      </w:r>
      <w:r w:rsidR="00184275">
        <w:rPr>
          <w:sz w:val="22"/>
          <w:szCs w:val="22"/>
        </w:rPr>
        <w:t>diciembre</w:t>
      </w:r>
      <w:r w:rsidRPr="002934FB">
        <w:rPr>
          <w:sz w:val="22"/>
          <w:szCs w:val="22"/>
        </w:rPr>
        <w:t xml:space="preserve"> de 20</w:t>
      </w:r>
      <w:r w:rsidR="005F0664" w:rsidRPr="002934FB">
        <w:rPr>
          <w:sz w:val="22"/>
          <w:szCs w:val="22"/>
        </w:rPr>
        <w:t>20</w:t>
      </w:r>
      <w:r w:rsidRPr="002934FB">
        <w:rPr>
          <w:sz w:val="22"/>
          <w:szCs w:val="22"/>
        </w:rPr>
        <w:t xml:space="preserve">, esta cuenta </w:t>
      </w:r>
      <w:r w:rsidR="005F0664" w:rsidRPr="002934FB">
        <w:rPr>
          <w:sz w:val="22"/>
          <w:szCs w:val="22"/>
        </w:rPr>
        <w:t>presenta un saldo de $</w:t>
      </w:r>
      <w:r w:rsidR="00BB7EEF">
        <w:rPr>
          <w:sz w:val="22"/>
          <w:szCs w:val="22"/>
        </w:rPr>
        <w:t>1</w:t>
      </w:r>
      <w:r w:rsidR="00184275">
        <w:rPr>
          <w:sz w:val="22"/>
          <w:szCs w:val="22"/>
        </w:rPr>
        <w:t>25</w:t>
      </w:r>
      <w:r w:rsidR="004C58D1">
        <w:rPr>
          <w:sz w:val="22"/>
          <w:szCs w:val="22"/>
        </w:rPr>
        <w:t>,</w:t>
      </w:r>
      <w:r w:rsidR="00184275">
        <w:rPr>
          <w:sz w:val="22"/>
          <w:szCs w:val="22"/>
        </w:rPr>
        <w:t>106</w:t>
      </w:r>
      <w:r w:rsidR="005F0664" w:rsidRPr="002934FB">
        <w:rPr>
          <w:sz w:val="22"/>
          <w:szCs w:val="22"/>
        </w:rPr>
        <w:t>,</w:t>
      </w:r>
      <w:r w:rsidR="00184275">
        <w:rPr>
          <w:sz w:val="22"/>
          <w:szCs w:val="22"/>
        </w:rPr>
        <w:t>637</w:t>
      </w:r>
      <w:r w:rsidR="005F0664" w:rsidRPr="002934FB">
        <w:rPr>
          <w:sz w:val="22"/>
          <w:szCs w:val="22"/>
        </w:rPr>
        <w:t>.00 (</w:t>
      </w:r>
      <w:r w:rsidR="00BB7EEF">
        <w:rPr>
          <w:sz w:val="22"/>
          <w:szCs w:val="22"/>
        </w:rPr>
        <w:t xml:space="preserve">Ciento </w:t>
      </w:r>
      <w:r w:rsidR="00184275">
        <w:rPr>
          <w:sz w:val="22"/>
          <w:szCs w:val="22"/>
        </w:rPr>
        <w:t xml:space="preserve">veinticinco </w:t>
      </w:r>
      <w:r w:rsidR="005B3E43" w:rsidRPr="002934FB">
        <w:rPr>
          <w:sz w:val="22"/>
          <w:szCs w:val="22"/>
        </w:rPr>
        <w:t>m</w:t>
      </w:r>
      <w:r w:rsidR="005F0664" w:rsidRPr="002934FB">
        <w:rPr>
          <w:sz w:val="22"/>
          <w:szCs w:val="22"/>
        </w:rPr>
        <w:t xml:space="preserve">illones </w:t>
      </w:r>
      <w:r w:rsidR="00184275">
        <w:rPr>
          <w:sz w:val="22"/>
          <w:szCs w:val="22"/>
        </w:rPr>
        <w:t xml:space="preserve">ciento seis </w:t>
      </w:r>
      <w:r w:rsidR="005F0664" w:rsidRPr="002934FB">
        <w:rPr>
          <w:sz w:val="22"/>
          <w:szCs w:val="22"/>
        </w:rPr>
        <w:t xml:space="preserve">mil </w:t>
      </w:r>
      <w:r w:rsidR="00372C6F">
        <w:rPr>
          <w:sz w:val="22"/>
          <w:szCs w:val="22"/>
        </w:rPr>
        <w:t>se</w:t>
      </w:r>
      <w:r w:rsidR="004C58D1">
        <w:rPr>
          <w:sz w:val="22"/>
          <w:szCs w:val="22"/>
        </w:rPr>
        <w:t xml:space="preserve">iscientos </w:t>
      </w:r>
      <w:r w:rsidR="00184275">
        <w:rPr>
          <w:sz w:val="22"/>
          <w:szCs w:val="22"/>
        </w:rPr>
        <w:t xml:space="preserve">treinta y siete </w:t>
      </w:r>
      <w:r w:rsidR="00FB76A0">
        <w:rPr>
          <w:sz w:val="22"/>
          <w:szCs w:val="22"/>
        </w:rPr>
        <w:t xml:space="preserve">pesos </w:t>
      </w:r>
      <w:r w:rsidR="005F0664" w:rsidRPr="002934FB">
        <w:rPr>
          <w:sz w:val="22"/>
          <w:szCs w:val="22"/>
        </w:rPr>
        <w:t>00/100 m.n.)</w:t>
      </w:r>
    </w:p>
    <w:p w14:paraId="2F58FA10" w14:textId="75A7E1A8" w:rsidR="000C63B9" w:rsidRDefault="000C63B9" w:rsidP="000E145D">
      <w:pPr>
        <w:jc w:val="both"/>
        <w:rPr>
          <w:sz w:val="22"/>
          <w:szCs w:val="22"/>
        </w:rPr>
      </w:pPr>
    </w:p>
    <w:p w14:paraId="3B8B9A36" w14:textId="77777777" w:rsidR="000C63B9" w:rsidRPr="000C63B9" w:rsidRDefault="000C63B9" w:rsidP="000E145D">
      <w:pPr>
        <w:jc w:val="both"/>
        <w:rPr>
          <w:sz w:val="22"/>
          <w:szCs w:val="22"/>
        </w:rPr>
      </w:pPr>
    </w:p>
    <w:p w14:paraId="61107958" w14:textId="2FEB5854" w:rsidR="000E145D" w:rsidRDefault="000E145D" w:rsidP="005F0664">
      <w:pPr>
        <w:jc w:val="both"/>
        <w:rPr>
          <w:sz w:val="22"/>
          <w:szCs w:val="22"/>
        </w:rPr>
      </w:pPr>
      <w:r w:rsidRPr="002934FB">
        <w:rPr>
          <w:b/>
          <w:bCs/>
          <w:sz w:val="22"/>
          <w:szCs w:val="22"/>
        </w:rPr>
        <w:t>8.1.5. Ley de Ingreso</w:t>
      </w:r>
      <w:r w:rsidR="003D6888" w:rsidRPr="002934FB">
        <w:rPr>
          <w:b/>
          <w:bCs/>
          <w:sz w:val="22"/>
          <w:szCs w:val="22"/>
        </w:rPr>
        <w:t>s</w:t>
      </w:r>
      <w:r w:rsidRPr="002934FB">
        <w:rPr>
          <w:b/>
          <w:bCs/>
          <w:sz w:val="22"/>
          <w:szCs w:val="22"/>
        </w:rPr>
        <w:t xml:space="preserve"> Recaudada- </w:t>
      </w:r>
      <w:r w:rsidRPr="002934FB">
        <w:rPr>
          <w:sz w:val="22"/>
          <w:szCs w:val="22"/>
        </w:rPr>
        <w:t>Se refiere al importe del presupuesto de ingresos cobrado efectivamente por el Poder Judicial, importando a la fecha la cantidad de $</w:t>
      </w:r>
      <w:r w:rsidR="00BB7EEF">
        <w:rPr>
          <w:sz w:val="22"/>
          <w:szCs w:val="22"/>
        </w:rPr>
        <w:t>1,</w:t>
      </w:r>
      <w:r w:rsidR="00184275">
        <w:rPr>
          <w:sz w:val="22"/>
          <w:szCs w:val="22"/>
        </w:rPr>
        <w:t>340</w:t>
      </w:r>
      <w:r w:rsidR="00BB7EEF">
        <w:rPr>
          <w:sz w:val="22"/>
          <w:szCs w:val="22"/>
        </w:rPr>
        <w:t>,</w:t>
      </w:r>
      <w:r w:rsidR="00184275">
        <w:rPr>
          <w:sz w:val="22"/>
          <w:szCs w:val="22"/>
        </w:rPr>
        <w:t>299</w:t>
      </w:r>
      <w:r w:rsidR="00BB7EEF">
        <w:rPr>
          <w:sz w:val="22"/>
          <w:szCs w:val="22"/>
        </w:rPr>
        <w:t>,</w:t>
      </w:r>
      <w:r w:rsidR="00184275">
        <w:rPr>
          <w:sz w:val="22"/>
          <w:szCs w:val="22"/>
        </w:rPr>
        <w:t>244</w:t>
      </w:r>
      <w:r w:rsidR="005F0664" w:rsidRPr="002934FB">
        <w:rPr>
          <w:sz w:val="22"/>
          <w:szCs w:val="22"/>
        </w:rPr>
        <w:t>.00</w:t>
      </w:r>
      <w:r w:rsidR="00BB7EEF">
        <w:rPr>
          <w:sz w:val="22"/>
          <w:szCs w:val="22"/>
        </w:rPr>
        <w:t xml:space="preserve"> </w:t>
      </w:r>
      <w:r w:rsidRPr="002934FB">
        <w:rPr>
          <w:sz w:val="22"/>
          <w:szCs w:val="22"/>
        </w:rPr>
        <w:t>(</w:t>
      </w:r>
      <w:r w:rsidR="00BB7EEF">
        <w:rPr>
          <w:sz w:val="22"/>
          <w:szCs w:val="22"/>
        </w:rPr>
        <w:t xml:space="preserve">Mil </w:t>
      </w:r>
      <w:r w:rsidR="00184275">
        <w:rPr>
          <w:sz w:val="22"/>
          <w:szCs w:val="22"/>
        </w:rPr>
        <w:t xml:space="preserve">trescientos cuarenta </w:t>
      </w:r>
      <w:r w:rsidR="00D3551C" w:rsidRPr="002934FB">
        <w:rPr>
          <w:sz w:val="22"/>
          <w:szCs w:val="22"/>
        </w:rPr>
        <w:t xml:space="preserve">millones </w:t>
      </w:r>
      <w:r w:rsidR="00F42E1E">
        <w:rPr>
          <w:sz w:val="22"/>
          <w:szCs w:val="22"/>
        </w:rPr>
        <w:t xml:space="preserve">doscientos </w:t>
      </w:r>
      <w:r w:rsidR="00184275">
        <w:rPr>
          <w:sz w:val="22"/>
          <w:szCs w:val="22"/>
        </w:rPr>
        <w:t xml:space="preserve">noventa y nueve </w:t>
      </w:r>
      <w:r w:rsidR="00BB7EEF">
        <w:rPr>
          <w:sz w:val="22"/>
          <w:szCs w:val="22"/>
        </w:rPr>
        <w:t xml:space="preserve">mil doscientos </w:t>
      </w:r>
      <w:r w:rsidR="00184275">
        <w:rPr>
          <w:sz w:val="22"/>
          <w:szCs w:val="22"/>
        </w:rPr>
        <w:t xml:space="preserve">cuarenta y cuatro </w:t>
      </w:r>
      <w:r w:rsidR="00D3551C" w:rsidRPr="002934FB">
        <w:rPr>
          <w:sz w:val="22"/>
          <w:szCs w:val="22"/>
        </w:rPr>
        <w:t>pesos 0</w:t>
      </w:r>
      <w:r w:rsidR="00AA1925" w:rsidRPr="002934FB">
        <w:rPr>
          <w:sz w:val="22"/>
          <w:szCs w:val="22"/>
        </w:rPr>
        <w:t>0/100</w:t>
      </w:r>
      <w:r w:rsidR="00A6175E" w:rsidRPr="002934FB">
        <w:rPr>
          <w:sz w:val="22"/>
          <w:szCs w:val="22"/>
        </w:rPr>
        <w:t xml:space="preserve"> m.n.)</w:t>
      </w:r>
      <w:r w:rsidR="00372C6F">
        <w:rPr>
          <w:sz w:val="22"/>
          <w:szCs w:val="22"/>
        </w:rPr>
        <w:t xml:space="preserve">, el importe de esta recaudación corresponde </w:t>
      </w:r>
      <w:r w:rsidR="00540B6B">
        <w:rPr>
          <w:sz w:val="22"/>
          <w:szCs w:val="22"/>
        </w:rPr>
        <w:t>a</w:t>
      </w:r>
      <w:r w:rsidR="00372C6F">
        <w:rPr>
          <w:sz w:val="22"/>
          <w:szCs w:val="22"/>
        </w:rPr>
        <w:t xml:space="preserve"> los siguientes recursos:</w:t>
      </w:r>
    </w:p>
    <w:p w14:paraId="2F64E0E7" w14:textId="6850502D" w:rsidR="00372C6F" w:rsidRDefault="00372C6F" w:rsidP="005F0664">
      <w:pPr>
        <w:jc w:val="both"/>
        <w:rPr>
          <w:b/>
          <w:sz w:val="22"/>
          <w:szCs w:val="22"/>
        </w:rPr>
      </w:pPr>
    </w:p>
    <w:p w14:paraId="31DBA6E6" w14:textId="6456F8A4" w:rsidR="006C6968" w:rsidRDefault="006C6968" w:rsidP="005F0664">
      <w:pPr>
        <w:jc w:val="both"/>
        <w:rPr>
          <w:sz w:val="22"/>
          <w:szCs w:val="22"/>
        </w:rPr>
      </w:pPr>
      <w:r>
        <w:rPr>
          <w:sz w:val="22"/>
          <w:szCs w:val="22"/>
        </w:rPr>
        <w:t>-</w:t>
      </w:r>
      <w:r w:rsidR="00372C6F">
        <w:rPr>
          <w:sz w:val="22"/>
          <w:szCs w:val="22"/>
        </w:rPr>
        <w:t xml:space="preserve">Fondo General de Participaciones, </w:t>
      </w:r>
      <w:r>
        <w:rPr>
          <w:sz w:val="22"/>
          <w:szCs w:val="22"/>
        </w:rPr>
        <w:t>por un importe de $</w:t>
      </w:r>
      <w:r w:rsidR="002E00D5">
        <w:rPr>
          <w:sz w:val="22"/>
          <w:szCs w:val="22"/>
        </w:rPr>
        <w:t>1</w:t>
      </w:r>
      <w:proofErr w:type="gramStart"/>
      <w:r w:rsidR="002E00D5">
        <w:rPr>
          <w:sz w:val="22"/>
          <w:szCs w:val="22"/>
        </w:rPr>
        <w:t>,</w:t>
      </w:r>
      <w:r w:rsidR="00184275">
        <w:rPr>
          <w:sz w:val="22"/>
          <w:szCs w:val="22"/>
        </w:rPr>
        <w:t>313</w:t>
      </w:r>
      <w:r w:rsidR="00372C6F">
        <w:rPr>
          <w:sz w:val="22"/>
          <w:szCs w:val="22"/>
        </w:rPr>
        <w:t>,</w:t>
      </w:r>
      <w:r w:rsidR="00184275">
        <w:rPr>
          <w:sz w:val="22"/>
          <w:szCs w:val="22"/>
        </w:rPr>
        <w:t>485</w:t>
      </w:r>
      <w:r w:rsidR="00F42E1E">
        <w:rPr>
          <w:sz w:val="22"/>
          <w:szCs w:val="22"/>
        </w:rPr>
        <w:t>,</w:t>
      </w:r>
      <w:r w:rsidR="00184275">
        <w:rPr>
          <w:sz w:val="22"/>
          <w:szCs w:val="22"/>
        </w:rPr>
        <w:t>963</w:t>
      </w:r>
      <w:r w:rsidR="00372C6F">
        <w:rPr>
          <w:sz w:val="22"/>
          <w:szCs w:val="22"/>
        </w:rPr>
        <w:t>.00</w:t>
      </w:r>
      <w:proofErr w:type="gramEnd"/>
      <w:r w:rsidR="00372C6F">
        <w:rPr>
          <w:sz w:val="22"/>
          <w:szCs w:val="22"/>
        </w:rPr>
        <w:t xml:space="preserve"> (</w:t>
      </w:r>
      <w:r w:rsidR="002E00D5">
        <w:rPr>
          <w:sz w:val="22"/>
          <w:szCs w:val="22"/>
        </w:rPr>
        <w:t xml:space="preserve">Mil </w:t>
      </w:r>
      <w:r w:rsidR="00184275">
        <w:rPr>
          <w:sz w:val="22"/>
          <w:szCs w:val="22"/>
        </w:rPr>
        <w:t>trescientos trece mi</w:t>
      </w:r>
      <w:r w:rsidR="002E00D5">
        <w:rPr>
          <w:sz w:val="22"/>
          <w:szCs w:val="22"/>
        </w:rPr>
        <w:t xml:space="preserve">llones </w:t>
      </w:r>
      <w:r w:rsidR="00F42E1E">
        <w:rPr>
          <w:sz w:val="22"/>
          <w:szCs w:val="22"/>
        </w:rPr>
        <w:t xml:space="preserve">cuatrocientos </w:t>
      </w:r>
      <w:r w:rsidR="00184275">
        <w:rPr>
          <w:sz w:val="22"/>
          <w:szCs w:val="22"/>
        </w:rPr>
        <w:t>ochenta y cinco mil</w:t>
      </w:r>
      <w:r w:rsidR="002E00D5">
        <w:rPr>
          <w:sz w:val="22"/>
          <w:szCs w:val="22"/>
        </w:rPr>
        <w:t xml:space="preserve"> novecientos </w:t>
      </w:r>
      <w:r w:rsidR="00184275">
        <w:rPr>
          <w:sz w:val="22"/>
          <w:szCs w:val="22"/>
        </w:rPr>
        <w:t xml:space="preserve">sesenta y tres </w:t>
      </w:r>
      <w:r w:rsidR="00372C6F">
        <w:rPr>
          <w:sz w:val="22"/>
          <w:szCs w:val="22"/>
        </w:rPr>
        <w:t>pesos</w:t>
      </w:r>
      <w:r>
        <w:rPr>
          <w:sz w:val="22"/>
          <w:szCs w:val="22"/>
        </w:rPr>
        <w:t xml:space="preserve"> 00/100 m.n.).</w:t>
      </w:r>
    </w:p>
    <w:p w14:paraId="27FCF265" w14:textId="77777777" w:rsidR="006C6968" w:rsidRDefault="006C6968" w:rsidP="005F0664">
      <w:pPr>
        <w:jc w:val="both"/>
        <w:rPr>
          <w:sz w:val="22"/>
          <w:szCs w:val="22"/>
        </w:rPr>
      </w:pPr>
    </w:p>
    <w:p w14:paraId="6A76C4D7" w14:textId="12BF7918" w:rsidR="00372C6F" w:rsidRPr="00372C6F" w:rsidRDefault="006C6968" w:rsidP="005F0664">
      <w:pPr>
        <w:jc w:val="both"/>
        <w:rPr>
          <w:bCs/>
          <w:sz w:val="22"/>
          <w:szCs w:val="22"/>
        </w:rPr>
      </w:pPr>
      <w:r>
        <w:rPr>
          <w:sz w:val="22"/>
          <w:szCs w:val="22"/>
        </w:rPr>
        <w:t>-Fondo Auxiliar para la Administración de Justicia del Estado (Recursos Propios) la cantidad de $26</w:t>
      </w:r>
      <w:proofErr w:type="gramStart"/>
      <w:r>
        <w:rPr>
          <w:sz w:val="22"/>
          <w:szCs w:val="22"/>
        </w:rPr>
        <w:t>,813,281.00</w:t>
      </w:r>
      <w:proofErr w:type="gramEnd"/>
      <w:r>
        <w:rPr>
          <w:sz w:val="22"/>
          <w:szCs w:val="22"/>
        </w:rPr>
        <w:t xml:space="preserve"> (Veintiséis millones ochocientos trece mil doscientos ochenta y un pesos 00/100 m.n.). </w:t>
      </w:r>
      <w:r w:rsidR="00372C6F">
        <w:rPr>
          <w:sz w:val="22"/>
          <w:szCs w:val="22"/>
        </w:rPr>
        <w:t xml:space="preserve"> </w:t>
      </w:r>
    </w:p>
    <w:p w14:paraId="500C0A45" w14:textId="77777777" w:rsidR="000E145D" w:rsidRPr="002934FB" w:rsidRDefault="000E145D" w:rsidP="000E145D">
      <w:pPr>
        <w:rPr>
          <w:b/>
          <w:bCs/>
          <w:sz w:val="22"/>
          <w:szCs w:val="22"/>
        </w:rPr>
      </w:pPr>
    </w:p>
    <w:p w14:paraId="78F2E915" w14:textId="77777777" w:rsidR="000E145D" w:rsidRPr="00575370" w:rsidRDefault="000E145D" w:rsidP="000E145D">
      <w:pPr>
        <w:rPr>
          <w:b/>
          <w:bCs/>
          <w:sz w:val="22"/>
          <w:szCs w:val="22"/>
          <w:highlight w:val="yellow"/>
        </w:rPr>
      </w:pPr>
    </w:p>
    <w:p w14:paraId="19E4B9AD" w14:textId="77777777" w:rsidR="000E145D" w:rsidRPr="00575370" w:rsidRDefault="000E145D" w:rsidP="000E145D">
      <w:pPr>
        <w:rPr>
          <w:b/>
          <w:bCs/>
          <w:sz w:val="22"/>
          <w:szCs w:val="22"/>
          <w:highlight w:val="yellow"/>
        </w:rPr>
      </w:pPr>
    </w:p>
    <w:p w14:paraId="76B3DCD0" w14:textId="77777777" w:rsidR="000E145D" w:rsidRPr="00575370" w:rsidRDefault="000E145D" w:rsidP="000E145D">
      <w:pPr>
        <w:rPr>
          <w:b/>
          <w:bCs/>
          <w:sz w:val="22"/>
          <w:szCs w:val="22"/>
          <w:highlight w:val="yellow"/>
        </w:rPr>
      </w:pPr>
    </w:p>
    <w:p w14:paraId="6D2B15E4" w14:textId="77777777" w:rsidR="000E145D" w:rsidRPr="00575370" w:rsidRDefault="000E145D" w:rsidP="000E145D">
      <w:pPr>
        <w:rPr>
          <w:b/>
          <w:bCs/>
          <w:sz w:val="22"/>
          <w:szCs w:val="22"/>
          <w:highlight w:val="yellow"/>
        </w:rPr>
      </w:pPr>
    </w:p>
    <w:p w14:paraId="28F3AF42" w14:textId="77777777" w:rsidR="000E145D" w:rsidRPr="00575370" w:rsidRDefault="000E145D" w:rsidP="000E145D">
      <w:pPr>
        <w:rPr>
          <w:b/>
          <w:bCs/>
          <w:sz w:val="22"/>
          <w:szCs w:val="22"/>
          <w:highlight w:val="yellow"/>
        </w:rPr>
      </w:pPr>
    </w:p>
    <w:p w14:paraId="27975251" w14:textId="77777777" w:rsidR="000E145D" w:rsidRPr="00575370" w:rsidRDefault="000E145D" w:rsidP="000E145D">
      <w:pPr>
        <w:rPr>
          <w:b/>
          <w:bCs/>
          <w:sz w:val="22"/>
          <w:szCs w:val="22"/>
          <w:highlight w:val="yellow"/>
        </w:rPr>
      </w:pPr>
    </w:p>
    <w:p w14:paraId="733DB102" w14:textId="77777777" w:rsidR="006B1498" w:rsidRPr="00575370" w:rsidRDefault="006B1498" w:rsidP="000E145D">
      <w:pPr>
        <w:rPr>
          <w:b/>
          <w:bCs/>
          <w:sz w:val="22"/>
          <w:szCs w:val="22"/>
          <w:highlight w:val="yellow"/>
        </w:rPr>
      </w:pPr>
    </w:p>
    <w:p w14:paraId="20BC93C9" w14:textId="77777777" w:rsidR="006B1498" w:rsidRPr="00575370" w:rsidRDefault="006B1498" w:rsidP="000E145D">
      <w:pPr>
        <w:rPr>
          <w:b/>
          <w:bCs/>
          <w:sz w:val="22"/>
          <w:szCs w:val="22"/>
          <w:highlight w:val="yellow"/>
        </w:rPr>
      </w:pPr>
    </w:p>
    <w:p w14:paraId="7D7E5BCF" w14:textId="77777777" w:rsidR="006B1498" w:rsidRPr="00575370" w:rsidRDefault="006B1498" w:rsidP="000E145D">
      <w:pPr>
        <w:rPr>
          <w:b/>
          <w:bCs/>
          <w:sz w:val="22"/>
          <w:szCs w:val="22"/>
          <w:highlight w:val="yellow"/>
        </w:rPr>
      </w:pPr>
    </w:p>
    <w:p w14:paraId="73951393" w14:textId="77777777" w:rsidR="006B1498" w:rsidRPr="00575370" w:rsidRDefault="006B1498" w:rsidP="000E145D">
      <w:pPr>
        <w:rPr>
          <w:b/>
          <w:bCs/>
          <w:sz w:val="22"/>
          <w:szCs w:val="22"/>
          <w:highlight w:val="yellow"/>
        </w:rPr>
      </w:pPr>
    </w:p>
    <w:p w14:paraId="391CE683" w14:textId="77777777" w:rsidR="006B1498" w:rsidRPr="00575370" w:rsidRDefault="006B1498" w:rsidP="000E145D">
      <w:pPr>
        <w:rPr>
          <w:b/>
          <w:bCs/>
          <w:sz w:val="22"/>
          <w:szCs w:val="22"/>
          <w:highlight w:val="yellow"/>
        </w:rPr>
      </w:pPr>
    </w:p>
    <w:p w14:paraId="24C41006" w14:textId="77777777" w:rsidR="006B1498" w:rsidRPr="00575370" w:rsidRDefault="006B1498" w:rsidP="000E145D">
      <w:pPr>
        <w:rPr>
          <w:b/>
          <w:bCs/>
          <w:sz w:val="22"/>
          <w:szCs w:val="22"/>
          <w:highlight w:val="yellow"/>
        </w:rPr>
      </w:pPr>
    </w:p>
    <w:p w14:paraId="10A78741" w14:textId="77777777" w:rsidR="006B1498" w:rsidRPr="00575370" w:rsidRDefault="006B1498" w:rsidP="000E145D">
      <w:pPr>
        <w:rPr>
          <w:b/>
          <w:bCs/>
          <w:sz w:val="22"/>
          <w:szCs w:val="22"/>
          <w:highlight w:val="yellow"/>
        </w:rPr>
      </w:pPr>
    </w:p>
    <w:p w14:paraId="45D7AE46" w14:textId="77777777" w:rsidR="000E145D" w:rsidRPr="00C07C6B" w:rsidRDefault="00821BCF" w:rsidP="000E145D">
      <w:pPr>
        <w:rPr>
          <w:b/>
          <w:bCs/>
          <w:sz w:val="22"/>
          <w:szCs w:val="22"/>
        </w:rPr>
      </w:pPr>
      <w:r w:rsidRPr="00C07C6B">
        <w:rPr>
          <w:b/>
          <w:bCs/>
          <w:sz w:val="22"/>
          <w:szCs w:val="22"/>
        </w:rPr>
        <w:t>C</w:t>
      </w:r>
      <w:r w:rsidR="000E145D" w:rsidRPr="00C07C6B">
        <w:rPr>
          <w:b/>
          <w:bCs/>
          <w:sz w:val="22"/>
          <w:szCs w:val="22"/>
        </w:rPr>
        <w:t>uentas de Egresos</w:t>
      </w:r>
    </w:p>
    <w:p w14:paraId="7E45876C" w14:textId="77777777" w:rsidR="0025646C" w:rsidRPr="00575370" w:rsidRDefault="0025646C" w:rsidP="000E145D">
      <w:pPr>
        <w:rPr>
          <w:b/>
          <w:bCs/>
          <w:sz w:val="22"/>
          <w:szCs w:val="22"/>
          <w:highlight w:val="yellow"/>
        </w:rPr>
      </w:pPr>
    </w:p>
    <w:p w14:paraId="4C6942D4" w14:textId="77777777" w:rsidR="000E145D" w:rsidRPr="00C07C6B" w:rsidRDefault="000E145D" w:rsidP="000E145D">
      <w:pPr>
        <w:jc w:val="both"/>
        <w:rPr>
          <w:sz w:val="22"/>
          <w:szCs w:val="22"/>
        </w:rPr>
      </w:pPr>
      <w:r w:rsidRPr="00C07C6B">
        <w:rPr>
          <w:b/>
          <w:bCs/>
          <w:sz w:val="22"/>
          <w:szCs w:val="22"/>
        </w:rPr>
        <w:t xml:space="preserve">8.2.1. Presupuesto de Egresos </w:t>
      </w:r>
      <w:r w:rsidR="00DF5FAF" w:rsidRPr="00C07C6B">
        <w:rPr>
          <w:b/>
          <w:bCs/>
          <w:sz w:val="22"/>
          <w:szCs w:val="22"/>
        </w:rPr>
        <w:t>Aprobado. -</w:t>
      </w:r>
      <w:r w:rsidRPr="00C07C6B">
        <w:rPr>
          <w:sz w:val="22"/>
          <w:szCs w:val="22"/>
        </w:rPr>
        <w:t>Se refiere a las asignaciones presupuestarias anuales aprobadas mediante el presupuesto de egresos, por un importe de $1</w:t>
      </w:r>
      <w:proofErr w:type="gramStart"/>
      <w:r w:rsidRPr="00C07C6B">
        <w:rPr>
          <w:sz w:val="22"/>
          <w:szCs w:val="22"/>
        </w:rPr>
        <w:t>,</w:t>
      </w:r>
      <w:r w:rsidR="005F0664" w:rsidRPr="00C07C6B">
        <w:rPr>
          <w:sz w:val="22"/>
          <w:szCs w:val="22"/>
        </w:rPr>
        <w:t>438</w:t>
      </w:r>
      <w:r w:rsidRPr="00C07C6B">
        <w:rPr>
          <w:sz w:val="22"/>
          <w:szCs w:val="22"/>
        </w:rPr>
        <w:t>,</w:t>
      </w:r>
      <w:r w:rsidR="005F0664" w:rsidRPr="00C07C6B">
        <w:rPr>
          <w:sz w:val="22"/>
          <w:szCs w:val="22"/>
        </w:rPr>
        <w:t>592</w:t>
      </w:r>
      <w:r w:rsidRPr="00C07C6B">
        <w:rPr>
          <w:sz w:val="22"/>
          <w:szCs w:val="22"/>
        </w:rPr>
        <w:t>,</w:t>
      </w:r>
      <w:r w:rsidR="005F0664" w:rsidRPr="00C07C6B">
        <w:rPr>
          <w:sz w:val="22"/>
          <w:szCs w:val="22"/>
        </w:rPr>
        <w:t>600</w:t>
      </w:r>
      <w:r w:rsidRPr="00C07C6B">
        <w:rPr>
          <w:sz w:val="22"/>
          <w:szCs w:val="22"/>
        </w:rPr>
        <w:t>.00</w:t>
      </w:r>
      <w:proofErr w:type="gramEnd"/>
      <w:r w:rsidRPr="00C07C6B">
        <w:rPr>
          <w:sz w:val="22"/>
          <w:szCs w:val="22"/>
        </w:rPr>
        <w:t xml:space="preserve"> (Mil </w:t>
      </w:r>
      <w:r w:rsidR="005F0664" w:rsidRPr="00C07C6B">
        <w:rPr>
          <w:sz w:val="22"/>
          <w:szCs w:val="22"/>
        </w:rPr>
        <w:t xml:space="preserve">cuatrocientos treinta y ocho </w:t>
      </w:r>
      <w:r w:rsidRPr="00C07C6B">
        <w:rPr>
          <w:sz w:val="22"/>
          <w:szCs w:val="22"/>
        </w:rPr>
        <w:t xml:space="preserve">millones </w:t>
      </w:r>
      <w:r w:rsidR="005F0664" w:rsidRPr="00C07C6B">
        <w:rPr>
          <w:sz w:val="22"/>
          <w:szCs w:val="22"/>
        </w:rPr>
        <w:t xml:space="preserve">quinientos noventa y dos </w:t>
      </w:r>
      <w:r w:rsidR="00A6175E" w:rsidRPr="00C07C6B">
        <w:rPr>
          <w:sz w:val="22"/>
          <w:szCs w:val="22"/>
        </w:rPr>
        <w:t xml:space="preserve">mil </w:t>
      </w:r>
      <w:r w:rsidR="005F0664" w:rsidRPr="00C07C6B">
        <w:rPr>
          <w:sz w:val="22"/>
          <w:szCs w:val="22"/>
        </w:rPr>
        <w:t xml:space="preserve">seiscientos </w:t>
      </w:r>
      <w:r w:rsidR="00DF5FAF" w:rsidRPr="00C07C6B">
        <w:rPr>
          <w:sz w:val="22"/>
          <w:szCs w:val="22"/>
        </w:rPr>
        <w:t>pesos 00</w:t>
      </w:r>
      <w:r w:rsidRPr="00C07C6B">
        <w:rPr>
          <w:sz w:val="22"/>
          <w:szCs w:val="22"/>
        </w:rPr>
        <w:t>/100 m.n.).</w:t>
      </w:r>
    </w:p>
    <w:p w14:paraId="7D359DF2" w14:textId="77777777" w:rsidR="000E145D" w:rsidRPr="00C07C6B" w:rsidRDefault="000E145D" w:rsidP="000E145D">
      <w:pPr>
        <w:jc w:val="both"/>
        <w:rPr>
          <w:b/>
          <w:bCs/>
          <w:sz w:val="22"/>
          <w:szCs w:val="22"/>
        </w:rPr>
      </w:pPr>
    </w:p>
    <w:p w14:paraId="0CF95271" w14:textId="77777777" w:rsidR="006B1498" w:rsidRPr="00575370" w:rsidRDefault="006B1498" w:rsidP="000E145D">
      <w:pPr>
        <w:jc w:val="both"/>
        <w:rPr>
          <w:b/>
          <w:bCs/>
          <w:sz w:val="22"/>
          <w:szCs w:val="22"/>
          <w:highlight w:val="yellow"/>
        </w:rPr>
      </w:pPr>
    </w:p>
    <w:p w14:paraId="53DC608A" w14:textId="41DFBF6E" w:rsidR="000E145D" w:rsidRPr="00C07C6B" w:rsidRDefault="000E145D" w:rsidP="000E145D">
      <w:pPr>
        <w:jc w:val="both"/>
        <w:rPr>
          <w:sz w:val="22"/>
          <w:szCs w:val="22"/>
        </w:rPr>
      </w:pPr>
      <w:r w:rsidRPr="00C07C6B">
        <w:rPr>
          <w:b/>
          <w:bCs/>
          <w:sz w:val="22"/>
          <w:szCs w:val="22"/>
        </w:rPr>
        <w:t>8.2.2.</w:t>
      </w:r>
      <w:r w:rsidR="00A6175E" w:rsidRPr="00C07C6B">
        <w:rPr>
          <w:b/>
          <w:bCs/>
          <w:sz w:val="22"/>
          <w:szCs w:val="22"/>
        </w:rPr>
        <w:t xml:space="preserve"> </w:t>
      </w:r>
      <w:r w:rsidRPr="00C07C6B">
        <w:rPr>
          <w:b/>
          <w:bCs/>
          <w:sz w:val="22"/>
          <w:szCs w:val="22"/>
        </w:rPr>
        <w:t xml:space="preserve">Presupuesto de Egresos por </w:t>
      </w:r>
      <w:r w:rsidR="00DF5FAF" w:rsidRPr="00C07C6B">
        <w:rPr>
          <w:b/>
          <w:bCs/>
          <w:sz w:val="22"/>
          <w:szCs w:val="22"/>
        </w:rPr>
        <w:t>Ejercer. -</w:t>
      </w:r>
      <w:r w:rsidRPr="00C07C6B">
        <w:rPr>
          <w:b/>
          <w:bCs/>
          <w:sz w:val="22"/>
          <w:szCs w:val="22"/>
        </w:rPr>
        <w:t xml:space="preserve"> </w:t>
      </w:r>
      <w:r w:rsidRPr="00C07C6B">
        <w:rPr>
          <w:sz w:val="22"/>
          <w:szCs w:val="22"/>
        </w:rPr>
        <w:t>Representa la diferencia entre el presupuesto de egresos autorizado menos es el presupuesto de egresos comprometido, con un saldo a fin de mes</w:t>
      </w:r>
      <w:r w:rsidR="00D21C91" w:rsidRPr="00C07C6B">
        <w:rPr>
          <w:sz w:val="22"/>
          <w:szCs w:val="22"/>
        </w:rPr>
        <w:t xml:space="preserve"> </w:t>
      </w:r>
      <w:r w:rsidR="00A6175E" w:rsidRPr="00C07C6B">
        <w:rPr>
          <w:sz w:val="22"/>
          <w:szCs w:val="22"/>
        </w:rPr>
        <w:t xml:space="preserve">de </w:t>
      </w:r>
      <w:r w:rsidRPr="00C07C6B">
        <w:rPr>
          <w:sz w:val="22"/>
          <w:szCs w:val="22"/>
        </w:rPr>
        <w:t>$</w:t>
      </w:r>
      <w:r w:rsidR="004821FE">
        <w:rPr>
          <w:sz w:val="22"/>
          <w:szCs w:val="22"/>
        </w:rPr>
        <w:t>127</w:t>
      </w:r>
      <w:proofErr w:type="gramStart"/>
      <w:r w:rsidR="008A1AA2">
        <w:rPr>
          <w:sz w:val="22"/>
          <w:szCs w:val="22"/>
        </w:rPr>
        <w:t>,</w:t>
      </w:r>
      <w:r w:rsidR="004821FE">
        <w:rPr>
          <w:sz w:val="22"/>
          <w:szCs w:val="22"/>
        </w:rPr>
        <w:t>010</w:t>
      </w:r>
      <w:r w:rsidR="005F0664" w:rsidRPr="00C07C6B">
        <w:rPr>
          <w:sz w:val="22"/>
          <w:szCs w:val="22"/>
        </w:rPr>
        <w:t>,</w:t>
      </w:r>
      <w:r w:rsidR="004821FE">
        <w:rPr>
          <w:sz w:val="22"/>
          <w:szCs w:val="22"/>
        </w:rPr>
        <w:t>513.56</w:t>
      </w:r>
      <w:proofErr w:type="gramEnd"/>
      <w:r w:rsidR="005B3E43" w:rsidRPr="00C07C6B">
        <w:rPr>
          <w:sz w:val="22"/>
          <w:szCs w:val="22"/>
        </w:rPr>
        <w:t xml:space="preserve"> </w:t>
      </w:r>
      <w:r w:rsidRPr="00C07C6B">
        <w:rPr>
          <w:sz w:val="22"/>
          <w:szCs w:val="22"/>
        </w:rPr>
        <w:t>(</w:t>
      </w:r>
      <w:r w:rsidR="004821FE">
        <w:rPr>
          <w:sz w:val="22"/>
          <w:szCs w:val="22"/>
        </w:rPr>
        <w:t xml:space="preserve">Ciento veintisiete </w:t>
      </w:r>
      <w:r w:rsidR="008E5578">
        <w:rPr>
          <w:sz w:val="22"/>
          <w:szCs w:val="22"/>
        </w:rPr>
        <w:t>m</w:t>
      </w:r>
      <w:r w:rsidR="006A16B9" w:rsidRPr="00C07C6B">
        <w:rPr>
          <w:sz w:val="22"/>
          <w:szCs w:val="22"/>
        </w:rPr>
        <w:t>il</w:t>
      </w:r>
      <w:r w:rsidR="008A3F74">
        <w:rPr>
          <w:sz w:val="22"/>
          <w:szCs w:val="22"/>
        </w:rPr>
        <w:t xml:space="preserve">lones </w:t>
      </w:r>
      <w:r w:rsidR="004821FE">
        <w:rPr>
          <w:sz w:val="22"/>
          <w:szCs w:val="22"/>
        </w:rPr>
        <w:t xml:space="preserve">diez </w:t>
      </w:r>
      <w:r w:rsidR="009E768F">
        <w:rPr>
          <w:sz w:val="22"/>
          <w:szCs w:val="22"/>
        </w:rPr>
        <w:t xml:space="preserve">mil </w:t>
      </w:r>
      <w:r w:rsidR="004821FE">
        <w:rPr>
          <w:sz w:val="22"/>
          <w:szCs w:val="22"/>
        </w:rPr>
        <w:t xml:space="preserve">quinientos trece </w:t>
      </w:r>
      <w:r w:rsidR="00F518CA" w:rsidRPr="00C07C6B">
        <w:rPr>
          <w:sz w:val="22"/>
          <w:szCs w:val="22"/>
        </w:rPr>
        <w:t>p</w:t>
      </w:r>
      <w:r w:rsidR="003226FA" w:rsidRPr="00C07C6B">
        <w:rPr>
          <w:sz w:val="22"/>
          <w:szCs w:val="22"/>
        </w:rPr>
        <w:t xml:space="preserve">esos </w:t>
      </w:r>
      <w:r w:rsidR="004821FE">
        <w:rPr>
          <w:sz w:val="22"/>
          <w:szCs w:val="22"/>
        </w:rPr>
        <w:t>56</w:t>
      </w:r>
      <w:r w:rsidRPr="00C07C6B">
        <w:rPr>
          <w:sz w:val="22"/>
          <w:szCs w:val="22"/>
        </w:rPr>
        <w:t>/100 m.n.).</w:t>
      </w:r>
    </w:p>
    <w:p w14:paraId="48705D68" w14:textId="77777777" w:rsidR="000E145D" w:rsidRPr="00C07C6B" w:rsidRDefault="000E145D" w:rsidP="000E145D">
      <w:pPr>
        <w:jc w:val="both"/>
        <w:rPr>
          <w:sz w:val="22"/>
          <w:szCs w:val="22"/>
        </w:rPr>
      </w:pPr>
    </w:p>
    <w:p w14:paraId="19BC3F5E" w14:textId="77777777" w:rsidR="00C16A8F" w:rsidRPr="00C07C6B" w:rsidRDefault="00C16A8F" w:rsidP="000E145D">
      <w:pPr>
        <w:jc w:val="both"/>
        <w:rPr>
          <w:sz w:val="22"/>
          <w:szCs w:val="22"/>
        </w:rPr>
      </w:pPr>
    </w:p>
    <w:p w14:paraId="78A44212" w14:textId="41C7BDEA" w:rsidR="008E151D" w:rsidRDefault="00C16A8F" w:rsidP="008E151D">
      <w:pPr>
        <w:jc w:val="both"/>
        <w:rPr>
          <w:sz w:val="22"/>
          <w:szCs w:val="22"/>
        </w:rPr>
      </w:pPr>
      <w:r w:rsidRPr="0014693E">
        <w:rPr>
          <w:b/>
          <w:bCs/>
          <w:sz w:val="22"/>
          <w:szCs w:val="22"/>
        </w:rPr>
        <w:t xml:space="preserve">8.2.3. Presupuesto de Egresos </w:t>
      </w:r>
      <w:r w:rsidR="00DF5FAF" w:rsidRPr="0014693E">
        <w:rPr>
          <w:b/>
          <w:bCs/>
          <w:sz w:val="22"/>
          <w:szCs w:val="22"/>
        </w:rPr>
        <w:t>Modificado. -</w:t>
      </w:r>
      <w:r w:rsidRPr="0014693E">
        <w:rPr>
          <w:sz w:val="22"/>
          <w:szCs w:val="22"/>
        </w:rPr>
        <w:t>Es el momento que refleja la asignación presupuestaria, resultante de incorporar las adecuaciones presupuestarias al presupuesto aprobado, en el mes de</w:t>
      </w:r>
      <w:r w:rsidR="009E768F">
        <w:rPr>
          <w:sz w:val="22"/>
          <w:szCs w:val="22"/>
        </w:rPr>
        <w:t xml:space="preserve"> agosto de </w:t>
      </w:r>
      <w:r w:rsidRPr="0014693E">
        <w:rPr>
          <w:sz w:val="22"/>
          <w:szCs w:val="22"/>
        </w:rPr>
        <w:t>20</w:t>
      </w:r>
      <w:r w:rsidR="006F03D5" w:rsidRPr="0014693E">
        <w:rPr>
          <w:sz w:val="22"/>
          <w:szCs w:val="22"/>
        </w:rPr>
        <w:t>20</w:t>
      </w:r>
      <w:r w:rsidRPr="0014693E">
        <w:rPr>
          <w:sz w:val="22"/>
          <w:szCs w:val="22"/>
        </w:rPr>
        <w:t xml:space="preserve"> esta cuenta </w:t>
      </w:r>
      <w:r w:rsidR="009E768F">
        <w:rPr>
          <w:sz w:val="22"/>
          <w:szCs w:val="22"/>
        </w:rPr>
        <w:t xml:space="preserve">presenta un saldo de -$26,813,281.00 -(Veintiséis millones ochocientos trece mil doscientos ochenta y un pesos 00/100 m.n.), derivado de la </w:t>
      </w:r>
      <w:r w:rsidR="00F66BF8">
        <w:rPr>
          <w:sz w:val="22"/>
          <w:szCs w:val="22"/>
        </w:rPr>
        <w:t>ampliación líquida</w:t>
      </w:r>
      <w:r w:rsidR="002120EA">
        <w:rPr>
          <w:sz w:val="22"/>
          <w:szCs w:val="22"/>
        </w:rPr>
        <w:t xml:space="preserve"> </w:t>
      </w:r>
      <w:r w:rsidR="008E151D">
        <w:rPr>
          <w:sz w:val="22"/>
          <w:szCs w:val="22"/>
        </w:rPr>
        <w:t xml:space="preserve">de </w:t>
      </w:r>
      <w:r w:rsidR="008E151D">
        <w:rPr>
          <w:color w:val="000000" w:themeColor="text1"/>
          <w:sz w:val="22"/>
          <w:szCs w:val="22"/>
        </w:rPr>
        <w:t>Recursos propios del Fondo Auxiliar para la Administración de Justicia, por concepto de estímulo o recompensa a los servidores públicos del Poder Judicial en el ejercicio 2020, conforme a lo establecido en la Ley del Fondo Auxiliar para la Administración de la Justicia del Estado, en el Artículo 14, Fracción III, autorizado por el Pleno del Consejo del Poder Judicial en sesión ordinaria del 14 de julio del 2020.</w:t>
      </w:r>
    </w:p>
    <w:p w14:paraId="6140D45B" w14:textId="0A6871D2" w:rsidR="009E768F" w:rsidRPr="00372C6F" w:rsidRDefault="009E768F" w:rsidP="009E768F">
      <w:pPr>
        <w:jc w:val="both"/>
        <w:rPr>
          <w:bCs/>
          <w:sz w:val="22"/>
          <w:szCs w:val="22"/>
        </w:rPr>
      </w:pPr>
    </w:p>
    <w:p w14:paraId="65D7B1CB" w14:textId="6B0A9AD8" w:rsidR="00C16A8F" w:rsidRPr="0014693E" w:rsidRDefault="00C16A8F" w:rsidP="00C16A8F">
      <w:pPr>
        <w:jc w:val="both"/>
        <w:rPr>
          <w:b/>
          <w:bCs/>
          <w:sz w:val="22"/>
          <w:szCs w:val="22"/>
        </w:rPr>
      </w:pPr>
    </w:p>
    <w:p w14:paraId="7DB238B6" w14:textId="7FBBBD5F" w:rsidR="000E145D" w:rsidRPr="0014693E" w:rsidRDefault="000E145D" w:rsidP="000E145D">
      <w:pPr>
        <w:jc w:val="both"/>
        <w:rPr>
          <w:sz w:val="22"/>
          <w:szCs w:val="22"/>
        </w:rPr>
      </w:pPr>
      <w:r w:rsidRPr="0014693E">
        <w:rPr>
          <w:b/>
          <w:bCs/>
          <w:sz w:val="22"/>
          <w:szCs w:val="22"/>
        </w:rPr>
        <w:t xml:space="preserve">8.2.4. Presupuesto de Egresos </w:t>
      </w:r>
      <w:r w:rsidR="008324FA" w:rsidRPr="0014693E">
        <w:rPr>
          <w:b/>
          <w:bCs/>
          <w:sz w:val="22"/>
          <w:szCs w:val="22"/>
        </w:rPr>
        <w:t>Comprometido. -</w:t>
      </w:r>
      <w:r w:rsidRPr="0014693E">
        <w:rPr>
          <w:b/>
          <w:bCs/>
          <w:sz w:val="22"/>
          <w:szCs w:val="22"/>
        </w:rPr>
        <w:t xml:space="preserve"> </w:t>
      </w:r>
      <w:r w:rsidRPr="0014693E">
        <w:rPr>
          <w:sz w:val="22"/>
          <w:szCs w:val="22"/>
        </w:rPr>
        <w:t xml:space="preserve">Es el momento </w:t>
      </w:r>
      <w:r w:rsidR="003E1841" w:rsidRPr="0014693E">
        <w:rPr>
          <w:sz w:val="22"/>
          <w:szCs w:val="22"/>
        </w:rPr>
        <w:t xml:space="preserve">contable del gasto, que refleja la aprobación </w:t>
      </w:r>
      <w:r w:rsidRPr="0014693E">
        <w:rPr>
          <w:sz w:val="22"/>
          <w:szCs w:val="22"/>
        </w:rPr>
        <w:t xml:space="preserve">por autoridad competente </w:t>
      </w:r>
      <w:r w:rsidR="003E1841" w:rsidRPr="0014693E">
        <w:rPr>
          <w:sz w:val="22"/>
          <w:szCs w:val="22"/>
        </w:rPr>
        <w:t xml:space="preserve">y </w:t>
      </w:r>
      <w:r w:rsidRPr="0014693E">
        <w:rPr>
          <w:sz w:val="22"/>
          <w:szCs w:val="22"/>
        </w:rPr>
        <w:t>se autoriza un acto administrativo</w:t>
      </w:r>
      <w:r w:rsidR="00510B97" w:rsidRPr="0014693E">
        <w:rPr>
          <w:sz w:val="22"/>
          <w:szCs w:val="22"/>
        </w:rPr>
        <w:t xml:space="preserve"> u</w:t>
      </w:r>
      <w:r w:rsidR="003E1841" w:rsidRPr="0014693E">
        <w:rPr>
          <w:sz w:val="22"/>
          <w:szCs w:val="22"/>
        </w:rPr>
        <w:t xml:space="preserve"> otro instrumento jurídico que formaliza una relación jurídica con terceros</w:t>
      </w:r>
      <w:r w:rsidRPr="0014693E">
        <w:rPr>
          <w:sz w:val="22"/>
          <w:szCs w:val="22"/>
        </w:rPr>
        <w:t xml:space="preserve">, </w:t>
      </w:r>
      <w:r w:rsidR="003E1841" w:rsidRPr="0014693E">
        <w:rPr>
          <w:sz w:val="22"/>
          <w:szCs w:val="22"/>
        </w:rPr>
        <w:t>para la adquisición de bienes y servicios o ejecución de obra</w:t>
      </w:r>
      <w:r w:rsidR="007E76B7" w:rsidRPr="0014693E">
        <w:rPr>
          <w:sz w:val="22"/>
          <w:szCs w:val="22"/>
        </w:rPr>
        <w:t>,</w:t>
      </w:r>
      <w:r w:rsidR="003E1841" w:rsidRPr="0014693E">
        <w:rPr>
          <w:sz w:val="22"/>
          <w:szCs w:val="22"/>
        </w:rPr>
        <w:t xml:space="preserve"> </w:t>
      </w:r>
      <w:r w:rsidRPr="0014693E">
        <w:rPr>
          <w:sz w:val="22"/>
          <w:szCs w:val="22"/>
        </w:rPr>
        <w:t>por lo que dicho importe no podrá ya ejercerse, al mes de</w:t>
      </w:r>
      <w:r w:rsidR="003033CA">
        <w:rPr>
          <w:sz w:val="22"/>
          <w:szCs w:val="22"/>
        </w:rPr>
        <w:t xml:space="preserve"> </w:t>
      </w:r>
      <w:r w:rsidR="00E07ADA">
        <w:rPr>
          <w:sz w:val="22"/>
          <w:szCs w:val="22"/>
        </w:rPr>
        <w:t>diciembre</w:t>
      </w:r>
      <w:r w:rsidRPr="0014693E">
        <w:rPr>
          <w:sz w:val="22"/>
          <w:szCs w:val="22"/>
        </w:rPr>
        <w:t xml:space="preserve"> de 20</w:t>
      </w:r>
      <w:r w:rsidR="00C16A8F" w:rsidRPr="0014693E">
        <w:rPr>
          <w:sz w:val="22"/>
          <w:szCs w:val="22"/>
        </w:rPr>
        <w:t>20</w:t>
      </w:r>
      <w:r w:rsidRPr="0014693E">
        <w:rPr>
          <w:sz w:val="22"/>
          <w:szCs w:val="22"/>
        </w:rPr>
        <w:t xml:space="preserve">, </w:t>
      </w:r>
      <w:r w:rsidR="00C81D31" w:rsidRPr="0014693E">
        <w:rPr>
          <w:sz w:val="22"/>
          <w:szCs w:val="22"/>
        </w:rPr>
        <w:t xml:space="preserve">esta cuenta se </w:t>
      </w:r>
      <w:r w:rsidR="00E07ADA">
        <w:rPr>
          <w:sz w:val="22"/>
          <w:szCs w:val="22"/>
        </w:rPr>
        <w:t>encuentra saldada.</w:t>
      </w:r>
    </w:p>
    <w:p w14:paraId="3936A9C9" w14:textId="77777777" w:rsidR="000E145D" w:rsidRPr="0014693E" w:rsidRDefault="000E145D" w:rsidP="000E145D">
      <w:pPr>
        <w:jc w:val="both"/>
        <w:rPr>
          <w:sz w:val="22"/>
          <w:szCs w:val="22"/>
        </w:rPr>
      </w:pPr>
    </w:p>
    <w:p w14:paraId="011C4DAE" w14:textId="77777777" w:rsidR="000E145D" w:rsidRPr="00575370" w:rsidRDefault="000E145D" w:rsidP="000E145D">
      <w:pPr>
        <w:jc w:val="both"/>
        <w:rPr>
          <w:sz w:val="22"/>
          <w:szCs w:val="22"/>
          <w:highlight w:val="yellow"/>
        </w:rPr>
      </w:pPr>
    </w:p>
    <w:p w14:paraId="35DCAE87" w14:textId="19E4D268" w:rsidR="000E145D" w:rsidRPr="0014693E" w:rsidRDefault="000E145D" w:rsidP="000E145D">
      <w:pPr>
        <w:jc w:val="both"/>
        <w:rPr>
          <w:sz w:val="22"/>
          <w:szCs w:val="22"/>
        </w:rPr>
      </w:pPr>
      <w:r w:rsidRPr="0014693E">
        <w:rPr>
          <w:sz w:val="22"/>
          <w:szCs w:val="22"/>
        </w:rPr>
        <w:t xml:space="preserve"> </w:t>
      </w:r>
      <w:r w:rsidRPr="0014693E">
        <w:rPr>
          <w:b/>
          <w:bCs/>
          <w:sz w:val="22"/>
          <w:szCs w:val="22"/>
        </w:rPr>
        <w:t xml:space="preserve">8.2.5. Presupuesto de Egresos </w:t>
      </w:r>
      <w:r w:rsidR="00DF5FAF" w:rsidRPr="0014693E">
        <w:rPr>
          <w:b/>
          <w:bCs/>
          <w:sz w:val="22"/>
          <w:szCs w:val="22"/>
        </w:rPr>
        <w:t>Devengado</w:t>
      </w:r>
      <w:r w:rsidR="00DF5FAF" w:rsidRPr="0014693E">
        <w:rPr>
          <w:sz w:val="22"/>
          <w:szCs w:val="22"/>
        </w:rPr>
        <w:t>. -</w:t>
      </w:r>
      <w:r w:rsidRPr="0014693E">
        <w:rPr>
          <w:sz w:val="22"/>
          <w:szCs w:val="22"/>
        </w:rPr>
        <w:t xml:space="preserve"> </w:t>
      </w:r>
      <w:r w:rsidR="00BE389E" w:rsidRPr="0014693E">
        <w:rPr>
          <w:sz w:val="22"/>
          <w:szCs w:val="22"/>
        </w:rPr>
        <w:t>Es el momento contable del gasto que r</w:t>
      </w:r>
      <w:r w:rsidR="003D3527" w:rsidRPr="0014693E">
        <w:rPr>
          <w:sz w:val="22"/>
          <w:szCs w:val="22"/>
        </w:rPr>
        <w:t xml:space="preserve">efleja el reconocimiento de una obligación de pago a favor de terceros, por la </w:t>
      </w:r>
      <w:r w:rsidRPr="0014693E">
        <w:rPr>
          <w:sz w:val="22"/>
          <w:szCs w:val="22"/>
        </w:rPr>
        <w:t>recepción de conformidad de bienes</w:t>
      </w:r>
      <w:r w:rsidR="003D3527" w:rsidRPr="0014693E">
        <w:rPr>
          <w:sz w:val="22"/>
          <w:szCs w:val="22"/>
        </w:rPr>
        <w:t xml:space="preserve">, </w:t>
      </w:r>
      <w:r w:rsidRPr="0014693E">
        <w:rPr>
          <w:sz w:val="22"/>
          <w:szCs w:val="22"/>
        </w:rPr>
        <w:t xml:space="preserve">servicios y obras contratadas </w:t>
      </w:r>
      <w:r w:rsidR="003D3527" w:rsidRPr="0014693E">
        <w:rPr>
          <w:sz w:val="22"/>
          <w:szCs w:val="22"/>
        </w:rPr>
        <w:t>oportunamente</w:t>
      </w:r>
      <w:r w:rsidRPr="0014693E">
        <w:rPr>
          <w:sz w:val="22"/>
          <w:szCs w:val="22"/>
        </w:rPr>
        <w:t>, al mes de</w:t>
      </w:r>
      <w:r w:rsidR="008A27BD">
        <w:rPr>
          <w:sz w:val="22"/>
          <w:szCs w:val="22"/>
        </w:rPr>
        <w:t xml:space="preserve"> </w:t>
      </w:r>
      <w:r w:rsidR="00E07ADA">
        <w:rPr>
          <w:sz w:val="22"/>
          <w:szCs w:val="22"/>
        </w:rPr>
        <w:t>diciembre</w:t>
      </w:r>
      <w:r w:rsidRPr="0014693E">
        <w:rPr>
          <w:sz w:val="22"/>
          <w:szCs w:val="22"/>
        </w:rPr>
        <w:t xml:space="preserve"> de 20</w:t>
      </w:r>
      <w:r w:rsidR="00C16A8F" w:rsidRPr="0014693E">
        <w:rPr>
          <w:sz w:val="22"/>
          <w:szCs w:val="22"/>
        </w:rPr>
        <w:t>20</w:t>
      </w:r>
      <w:r w:rsidRPr="0014693E">
        <w:rPr>
          <w:sz w:val="22"/>
          <w:szCs w:val="22"/>
        </w:rPr>
        <w:t>, esta cuenta se encuentra saldada.</w:t>
      </w:r>
    </w:p>
    <w:p w14:paraId="6E205239" w14:textId="77777777" w:rsidR="000E145D" w:rsidRPr="0014693E" w:rsidRDefault="000E145D" w:rsidP="000E145D">
      <w:pPr>
        <w:jc w:val="both"/>
        <w:rPr>
          <w:sz w:val="22"/>
          <w:szCs w:val="22"/>
        </w:rPr>
      </w:pPr>
    </w:p>
    <w:p w14:paraId="68FF5090" w14:textId="77777777" w:rsidR="000E145D" w:rsidRPr="0014693E" w:rsidRDefault="000E145D" w:rsidP="000E145D">
      <w:pPr>
        <w:jc w:val="both"/>
        <w:rPr>
          <w:sz w:val="22"/>
          <w:szCs w:val="22"/>
        </w:rPr>
      </w:pPr>
    </w:p>
    <w:p w14:paraId="25C287E5" w14:textId="7692E9ED" w:rsidR="00506954" w:rsidRPr="0014693E" w:rsidRDefault="000E145D" w:rsidP="000E145D">
      <w:pPr>
        <w:jc w:val="both"/>
        <w:rPr>
          <w:sz w:val="22"/>
          <w:szCs w:val="22"/>
        </w:rPr>
      </w:pPr>
      <w:r w:rsidRPr="0014693E">
        <w:rPr>
          <w:b/>
          <w:bCs/>
          <w:sz w:val="22"/>
          <w:szCs w:val="22"/>
        </w:rPr>
        <w:t xml:space="preserve">8.2.6. Presupuesto de Egresos </w:t>
      </w:r>
      <w:r w:rsidR="00DF5FAF" w:rsidRPr="0014693E">
        <w:rPr>
          <w:b/>
          <w:bCs/>
          <w:sz w:val="22"/>
          <w:szCs w:val="22"/>
        </w:rPr>
        <w:t>Ejercido. -</w:t>
      </w:r>
      <w:r w:rsidRPr="0014693E">
        <w:rPr>
          <w:sz w:val="22"/>
          <w:szCs w:val="22"/>
        </w:rPr>
        <w:t xml:space="preserve"> Se refiere al momento </w:t>
      </w:r>
      <w:r w:rsidR="00BE389E" w:rsidRPr="0014693E">
        <w:rPr>
          <w:sz w:val="22"/>
          <w:szCs w:val="22"/>
        </w:rPr>
        <w:t xml:space="preserve">contable del gasto </w:t>
      </w:r>
      <w:r w:rsidRPr="0014693E">
        <w:rPr>
          <w:sz w:val="22"/>
          <w:szCs w:val="22"/>
        </w:rPr>
        <w:t>en que existe la emisión de una cuenta o documento por liquidar, que han sido aprobados debidamente con anterioridad por autoridad competente, al mes de</w:t>
      </w:r>
      <w:r w:rsidR="00F42E1E">
        <w:rPr>
          <w:sz w:val="22"/>
          <w:szCs w:val="22"/>
        </w:rPr>
        <w:t xml:space="preserve"> </w:t>
      </w:r>
      <w:r w:rsidR="00E07ADA">
        <w:rPr>
          <w:sz w:val="22"/>
          <w:szCs w:val="22"/>
        </w:rPr>
        <w:t>diciembre</w:t>
      </w:r>
      <w:r w:rsidR="006B1498" w:rsidRPr="0014693E">
        <w:rPr>
          <w:sz w:val="22"/>
          <w:szCs w:val="22"/>
        </w:rPr>
        <w:t xml:space="preserve"> 2020, </w:t>
      </w:r>
      <w:r w:rsidRPr="0014693E">
        <w:rPr>
          <w:sz w:val="22"/>
          <w:szCs w:val="22"/>
        </w:rPr>
        <w:t xml:space="preserve">esta cuenta </w:t>
      </w:r>
      <w:r w:rsidR="006B1498" w:rsidRPr="0014693E">
        <w:rPr>
          <w:sz w:val="22"/>
          <w:szCs w:val="22"/>
        </w:rPr>
        <w:t>presenta un saldo de $</w:t>
      </w:r>
      <w:r w:rsidR="00E07ADA">
        <w:rPr>
          <w:sz w:val="22"/>
          <w:szCs w:val="22"/>
        </w:rPr>
        <w:t>64</w:t>
      </w:r>
      <w:r w:rsidR="008A27BD">
        <w:rPr>
          <w:sz w:val="22"/>
          <w:szCs w:val="22"/>
        </w:rPr>
        <w:t>,</w:t>
      </w:r>
      <w:r w:rsidR="00E07ADA">
        <w:rPr>
          <w:sz w:val="22"/>
          <w:szCs w:val="22"/>
        </w:rPr>
        <w:t>679</w:t>
      </w:r>
      <w:r w:rsidR="008A27BD">
        <w:rPr>
          <w:sz w:val="22"/>
          <w:szCs w:val="22"/>
        </w:rPr>
        <w:t>,</w:t>
      </w:r>
      <w:r w:rsidR="00E07ADA">
        <w:rPr>
          <w:sz w:val="22"/>
          <w:szCs w:val="22"/>
        </w:rPr>
        <w:t>887.33</w:t>
      </w:r>
      <w:r w:rsidR="006B1498" w:rsidRPr="0014693E">
        <w:rPr>
          <w:sz w:val="22"/>
          <w:szCs w:val="22"/>
        </w:rPr>
        <w:t xml:space="preserve"> (</w:t>
      </w:r>
      <w:r w:rsidR="00E07ADA">
        <w:rPr>
          <w:sz w:val="22"/>
          <w:szCs w:val="22"/>
        </w:rPr>
        <w:t xml:space="preserve">Sesenta y cuatro </w:t>
      </w:r>
      <w:r w:rsidR="008A27BD">
        <w:rPr>
          <w:sz w:val="22"/>
          <w:szCs w:val="22"/>
        </w:rPr>
        <w:t xml:space="preserve">millones </w:t>
      </w:r>
      <w:r w:rsidR="00E07ADA">
        <w:rPr>
          <w:sz w:val="22"/>
          <w:szCs w:val="22"/>
        </w:rPr>
        <w:t xml:space="preserve">seiscientos setenta y nueve mil ochocientos ochenta y siete </w:t>
      </w:r>
      <w:r w:rsidR="00CE5AB9">
        <w:rPr>
          <w:sz w:val="22"/>
          <w:szCs w:val="22"/>
        </w:rPr>
        <w:t xml:space="preserve">pesos </w:t>
      </w:r>
      <w:r w:rsidR="00E07ADA">
        <w:rPr>
          <w:sz w:val="22"/>
          <w:szCs w:val="22"/>
        </w:rPr>
        <w:t>3</w:t>
      </w:r>
      <w:r w:rsidR="00077140">
        <w:rPr>
          <w:sz w:val="22"/>
          <w:szCs w:val="22"/>
        </w:rPr>
        <w:t>3</w:t>
      </w:r>
      <w:r w:rsidR="00CE5AB9">
        <w:rPr>
          <w:sz w:val="22"/>
          <w:szCs w:val="22"/>
        </w:rPr>
        <w:t>/100</w:t>
      </w:r>
      <w:r w:rsidR="006B1498" w:rsidRPr="0014693E">
        <w:rPr>
          <w:sz w:val="22"/>
          <w:szCs w:val="22"/>
        </w:rPr>
        <w:t xml:space="preserve"> m.n.).</w:t>
      </w:r>
    </w:p>
    <w:p w14:paraId="32E41F07" w14:textId="77777777" w:rsidR="000E145D" w:rsidRDefault="000E145D" w:rsidP="000E145D">
      <w:pPr>
        <w:jc w:val="both"/>
        <w:rPr>
          <w:sz w:val="22"/>
          <w:szCs w:val="22"/>
        </w:rPr>
      </w:pPr>
      <w:r w:rsidRPr="0014693E">
        <w:rPr>
          <w:sz w:val="22"/>
          <w:szCs w:val="22"/>
        </w:rPr>
        <w:t xml:space="preserve"> </w:t>
      </w:r>
    </w:p>
    <w:p w14:paraId="4E4CE1F8" w14:textId="77777777" w:rsidR="00892724" w:rsidRDefault="00892724" w:rsidP="000E145D">
      <w:pPr>
        <w:jc w:val="both"/>
        <w:rPr>
          <w:sz w:val="22"/>
          <w:szCs w:val="22"/>
        </w:rPr>
      </w:pPr>
    </w:p>
    <w:p w14:paraId="7685B41E" w14:textId="77777777" w:rsidR="00892724" w:rsidRDefault="00892724" w:rsidP="000E145D">
      <w:pPr>
        <w:jc w:val="both"/>
        <w:rPr>
          <w:sz w:val="22"/>
          <w:szCs w:val="22"/>
        </w:rPr>
      </w:pPr>
    </w:p>
    <w:p w14:paraId="025BD89D" w14:textId="77777777" w:rsidR="00892724" w:rsidRDefault="00892724" w:rsidP="000E145D">
      <w:pPr>
        <w:jc w:val="both"/>
        <w:rPr>
          <w:sz w:val="22"/>
          <w:szCs w:val="22"/>
        </w:rPr>
      </w:pPr>
    </w:p>
    <w:p w14:paraId="1891C04D" w14:textId="77777777" w:rsidR="00892724" w:rsidRDefault="00892724" w:rsidP="000E145D">
      <w:pPr>
        <w:jc w:val="both"/>
        <w:rPr>
          <w:sz w:val="22"/>
          <w:szCs w:val="22"/>
        </w:rPr>
      </w:pPr>
    </w:p>
    <w:p w14:paraId="2A8B0578" w14:textId="77777777" w:rsidR="00892724" w:rsidRDefault="00892724" w:rsidP="000E145D">
      <w:pPr>
        <w:jc w:val="both"/>
        <w:rPr>
          <w:sz w:val="22"/>
          <w:szCs w:val="22"/>
        </w:rPr>
      </w:pPr>
    </w:p>
    <w:p w14:paraId="325D9F9E" w14:textId="77777777" w:rsidR="00892724" w:rsidRDefault="00892724" w:rsidP="000E145D">
      <w:pPr>
        <w:jc w:val="both"/>
        <w:rPr>
          <w:sz w:val="22"/>
          <w:szCs w:val="22"/>
        </w:rPr>
      </w:pPr>
    </w:p>
    <w:p w14:paraId="4CC12DC4" w14:textId="77777777" w:rsidR="00892724" w:rsidRPr="0014693E" w:rsidRDefault="00892724" w:rsidP="000E145D">
      <w:pPr>
        <w:jc w:val="both"/>
        <w:rPr>
          <w:sz w:val="22"/>
          <w:szCs w:val="22"/>
        </w:rPr>
      </w:pPr>
    </w:p>
    <w:p w14:paraId="74872A47" w14:textId="77777777" w:rsidR="000E145D" w:rsidRPr="0014693E" w:rsidRDefault="000E145D" w:rsidP="000E145D">
      <w:pPr>
        <w:jc w:val="both"/>
        <w:rPr>
          <w:sz w:val="22"/>
          <w:szCs w:val="22"/>
        </w:rPr>
      </w:pPr>
    </w:p>
    <w:p w14:paraId="006DE4BA" w14:textId="6481CCA4" w:rsidR="000E145D" w:rsidRPr="00FD31DB" w:rsidRDefault="000E145D" w:rsidP="005038C7">
      <w:pPr>
        <w:jc w:val="both"/>
        <w:rPr>
          <w:sz w:val="22"/>
          <w:szCs w:val="22"/>
        </w:rPr>
      </w:pPr>
      <w:r w:rsidRPr="0014693E">
        <w:rPr>
          <w:b/>
          <w:bCs/>
          <w:sz w:val="22"/>
          <w:szCs w:val="22"/>
        </w:rPr>
        <w:t xml:space="preserve">8.2.7. Presupuesto de Egresos </w:t>
      </w:r>
      <w:r w:rsidR="00DF5FAF" w:rsidRPr="0014693E">
        <w:rPr>
          <w:b/>
          <w:bCs/>
          <w:sz w:val="22"/>
          <w:szCs w:val="22"/>
        </w:rPr>
        <w:t>Pagado. -</w:t>
      </w:r>
      <w:r w:rsidRPr="0014693E">
        <w:rPr>
          <w:b/>
          <w:bCs/>
          <w:sz w:val="22"/>
          <w:szCs w:val="22"/>
        </w:rPr>
        <w:t xml:space="preserve"> </w:t>
      </w:r>
      <w:r w:rsidR="00115298" w:rsidRPr="0014693E">
        <w:rPr>
          <w:bCs/>
          <w:sz w:val="22"/>
          <w:szCs w:val="22"/>
        </w:rPr>
        <w:t>Es el momento contable del gasto</w:t>
      </w:r>
      <w:r w:rsidR="00115298" w:rsidRPr="0014693E">
        <w:rPr>
          <w:sz w:val="22"/>
          <w:szCs w:val="22"/>
        </w:rPr>
        <w:t xml:space="preserve"> que r</w:t>
      </w:r>
      <w:r w:rsidRPr="0014693E">
        <w:rPr>
          <w:sz w:val="22"/>
          <w:szCs w:val="22"/>
        </w:rPr>
        <w:t xml:space="preserve">epresenta la cancelación </w:t>
      </w:r>
      <w:r w:rsidR="000D7FF0" w:rsidRPr="0014693E">
        <w:rPr>
          <w:sz w:val="22"/>
          <w:szCs w:val="22"/>
        </w:rPr>
        <w:t xml:space="preserve">total o parcial de </w:t>
      </w:r>
      <w:r w:rsidRPr="0014693E">
        <w:rPr>
          <w:sz w:val="22"/>
          <w:szCs w:val="22"/>
        </w:rPr>
        <w:t xml:space="preserve">las obligaciones de pago, </w:t>
      </w:r>
      <w:r w:rsidR="000D7FF0" w:rsidRPr="0014693E">
        <w:rPr>
          <w:sz w:val="22"/>
          <w:szCs w:val="22"/>
        </w:rPr>
        <w:t>que se concreta mediante el desembolso de efectivo o cualquier otro medio de pago</w:t>
      </w:r>
      <w:r w:rsidRPr="0014693E">
        <w:rPr>
          <w:sz w:val="22"/>
          <w:szCs w:val="22"/>
        </w:rPr>
        <w:t>, al mes de</w:t>
      </w:r>
      <w:r w:rsidR="00E02073" w:rsidRPr="0014693E">
        <w:rPr>
          <w:sz w:val="22"/>
          <w:szCs w:val="22"/>
        </w:rPr>
        <w:t xml:space="preserve"> </w:t>
      </w:r>
      <w:r w:rsidR="00E07ADA">
        <w:rPr>
          <w:sz w:val="22"/>
          <w:szCs w:val="22"/>
        </w:rPr>
        <w:t>diciembre</w:t>
      </w:r>
      <w:r w:rsidR="00FA4AA0">
        <w:rPr>
          <w:sz w:val="22"/>
          <w:szCs w:val="22"/>
        </w:rPr>
        <w:t xml:space="preserve"> </w:t>
      </w:r>
      <w:r w:rsidR="003313F5" w:rsidRPr="0014693E">
        <w:rPr>
          <w:sz w:val="22"/>
          <w:szCs w:val="22"/>
        </w:rPr>
        <w:t>de 20</w:t>
      </w:r>
      <w:r w:rsidR="006B1498" w:rsidRPr="0014693E">
        <w:rPr>
          <w:sz w:val="22"/>
          <w:szCs w:val="22"/>
        </w:rPr>
        <w:t>20</w:t>
      </w:r>
      <w:r w:rsidR="006F03D5" w:rsidRPr="0014693E">
        <w:rPr>
          <w:sz w:val="22"/>
          <w:szCs w:val="22"/>
        </w:rPr>
        <w:t>,</w:t>
      </w:r>
      <w:r w:rsidRPr="0014693E">
        <w:rPr>
          <w:sz w:val="22"/>
          <w:szCs w:val="22"/>
        </w:rPr>
        <w:t xml:space="preserve"> por </w:t>
      </w:r>
      <w:r w:rsidR="00510B97" w:rsidRPr="0014693E">
        <w:rPr>
          <w:sz w:val="22"/>
          <w:szCs w:val="22"/>
        </w:rPr>
        <w:t xml:space="preserve">un importe de </w:t>
      </w:r>
      <w:r w:rsidRPr="0014693E">
        <w:rPr>
          <w:sz w:val="22"/>
          <w:szCs w:val="22"/>
        </w:rPr>
        <w:t>$</w:t>
      </w:r>
      <w:r w:rsidR="00E07ADA">
        <w:rPr>
          <w:sz w:val="22"/>
          <w:szCs w:val="22"/>
        </w:rPr>
        <w:t>1,273,715,480.11</w:t>
      </w:r>
      <w:r w:rsidR="008A27BD">
        <w:rPr>
          <w:sz w:val="22"/>
          <w:szCs w:val="22"/>
        </w:rPr>
        <w:t xml:space="preserve"> </w:t>
      </w:r>
      <w:r w:rsidRPr="0014693E">
        <w:rPr>
          <w:sz w:val="22"/>
          <w:szCs w:val="22"/>
        </w:rPr>
        <w:t>(</w:t>
      </w:r>
      <w:r w:rsidR="00E07ADA">
        <w:rPr>
          <w:sz w:val="22"/>
          <w:szCs w:val="22"/>
        </w:rPr>
        <w:t xml:space="preserve">Mil doscientos setenta y tres </w:t>
      </w:r>
      <w:r w:rsidR="00FA4AA0">
        <w:rPr>
          <w:sz w:val="22"/>
          <w:szCs w:val="22"/>
        </w:rPr>
        <w:t>m</w:t>
      </w:r>
      <w:r w:rsidR="00640F70" w:rsidRPr="0014693E">
        <w:rPr>
          <w:sz w:val="22"/>
          <w:szCs w:val="22"/>
        </w:rPr>
        <w:t xml:space="preserve">illones </w:t>
      </w:r>
      <w:r w:rsidR="00E07ADA">
        <w:rPr>
          <w:sz w:val="22"/>
          <w:szCs w:val="22"/>
        </w:rPr>
        <w:t xml:space="preserve">setecientos quince mil cuatrocientos ochenta </w:t>
      </w:r>
      <w:r w:rsidR="00D10A56" w:rsidRPr="0014693E">
        <w:rPr>
          <w:sz w:val="22"/>
          <w:szCs w:val="22"/>
        </w:rPr>
        <w:t>p</w:t>
      </w:r>
      <w:r w:rsidR="00000E05" w:rsidRPr="0014693E">
        <w:rPr>
          <w:sz w:val="22"/>
          <w:szCs w:val="22"/>
        </w:rPr>
        <w:t xml:space="preserve">esos </w:t>
      </w:r>
      <w:r w:rsidR="00E07ADA">
        <w:rPr>
          <w:sz w:val="22"/>
          <w:szCs w:val="22"/>
        </w:rPr>
        <w:t>11</w:t>
      </w:r>
      <w:r w:rsidR="00000E05" w:rsidRPr="0014693E">
        <w:rPr>
          <w:sz w:val="22"/>
          <w:szCs w:val="22"/>
        </w:rPr>
        <w:t>/100</w:t>
      </w:r>
      <w:r w:rsidRPr="0014693E">
        <w:rPr>
          <w:sz w:val="22"/>
          <w:szCs w:val="22"/>
        </w:rPr>
        <w:t xml:space="preserve"> m.n.).</w:t>
      </w:r>
    </w:p>
    <w:p w14:paraId="12EC5BA9" w14:textId="77777777" w:rsidR="006B1498" w:rsidRDefault="006B1498" w:rsidP="005038C7">
      <w:pPr>
        <w:jc w:val="both"/>
        <w:rPr>
          <w:sz w:val="22"/>
          <w:szCs w:val="22"/>
        </w:rPr>
      </w:pPr>
    </w:p>
    <w:p w14:paraId="10851CB1" w14:textId="77777777" w:rsidR="007A30B8" w:rsidRDefault="007A30B8" w:rsidP="005038C7">
      <w:pPr>
        <w:jc w:val="both"/>
        <w:rPr>
          <w:sz w:val="22"/>
          <w:szCs w:val="22"/>
        </w:rPr>
      </w:pPr>
    </w:p>
    <w:p w14:paraId="5DAA7D6A" w14:textId="77777777" w:rsidR="00B715B7" w:rsidRDefault="00B715B7" w:rsidP="005038C7">
      <w:pPr>
        <w:jc w:val="both"/>
        <w:rPr>
          <w:sz w:val="22"/>
          <w:szCs w:val="22"/>
        </w:rPr>
      </w:pPr>
    </w:p>
    <w:p w14:paraId="2A0588FA" w14:textId="77777777" w:rsidR="00892724" w:rsidRDefault="00892724" w:rsidP="005038C7">
      <w:pPr>
        <w:jc w:val="both"/>
        <w:rPr>
          <w:sz w:val="22"/>
          <w:szCs w:val="22"/>
        </w:rPr>
      </w:pPr>
    </w:p>
    <w:p w14:paraId="3164B151" w14:textId="77777777" w:rsidR="00892724" w:rsidRDefault="00892724" w:rsidP="005038C7">
      <w:pPr>
        <w:jc w:val="both"/>
        <w:rPr>
          <w:sz w:val="22"/>
          <w:szCs w:val="22"/>
        </w:rPr>
      </w:pPr>
    </w:p>
    <w:p w14:paraId="7EF349BD" w14:textId="77777777" w:rsidR="00892724" w:rsidRDefault="00892724" w:rsidP="005038C7">
      <w:pPr>
        <w:jc w:val="both"/>
        <w:rPr>
          <w:sz w:val="22"/>
          <w:szCs w:val="22"/>
        </w:rPr>
      </w:pPr>
    </w:p>
    <w:p w14:paraId="5660C547" w14:textId="77777777" w:rsidR="00892724" w:rsidRDefault="00892724" w:rsidP="005038C7">
      <w:pPr>
        <w:jc w:val="both"/>
        <w:rPr>
          <w:sz w:val="22"/>
          <w:szCs w:val="22"/>
        </w:rPr>
      </w:pPr>
    </w:p>
    <w:p w14:paraId="597D2B1A" w14:textId="77777777" w:rsidR="00892724" w:rsidRDefault="00892724" w:rsidP="005038C7">
      <w:pPr>
        <w:jc w:val="both"/>
        <w:rPr>
          <w:sz w:val="22"/>
          <w:szCs w:val="22"/>
        </w:rPr>
      </w:pPr>
    </w:p>
    <w:p w14:paraId="31EB7D61" w14:textId="77777777" w:rsidR="00892724" w:rsidRDefault="00892724" w:rsidP="005038C7">
      <w:pPr>
        <w:jc w:val="both"/>
        <w:rPr>
          <w:sz w:val="22"/>
          <w:szCs w:val="22"/>
        </w:rPr>
      </w:pPr>
    </w:p>
    <w:p w14:paraId="3235D286" w14:textId="77777777" w:rsidR="00892724" w:rsidRDefault="00892724" w:rsidP="005038C7">
      <w:pPr>
        <w:jc w:val="both"/>
        <w:rPr>
          <w:sz w:val="22"/>
          <w:szCs w:val="22"/>
        </w:rPr>
      </w:pPr>
    </w:p>
    <w:p w14:paraId="2246A94A" w14:textId="77777777" w:rsidR="00FA4AA0" w:rsidRDefault="00FA4AA0" w:rsidP="005038C7">
      <w:pPr>
        <w:jc w:val="both"/>
        <w:rPr>
          <w:sz w:val="22"/>
          <w:szCs w:val="22"/>
        </w:rPr>
      </w:pPr>
    </w:p>
    <w:p w14:paraId="0BD938F4" w14:textId="77777777" w:rsidR="00FA4AA0" w:rsidRDefault="00FA4AA0" w:rsidP="005038C7">
      <w:pPr>
        <w:jc w:val="both"/>
        <w:rPr>
          <w:sz w:val="22"/>
          <w:szCs w:val="22"/>
        </w:rPr>
      </w:pPr>
    </w:p>
    <w:p w14:paraId="55DA21D0" w14:textId="77777777" w:rsidR="00892724" w:rsidRDefault="00892724" w:rsidP="005038C7">
      <w:pPr>
        <w:jc w:val="both"/>
        <w:rPr>
          <w:sz w:val="22"/>
          <w:szCs w:val="22"/>
        </w:rPr>
      </w:pPr>
    </w:p>
    <w:p w14:paraId="2C501F2D" w14:textId="77777777" w:rsidR="00892724" w:rsidRDefault="00892724" w:rsidP="005038C7">
      <w:pPr>
        <w:jc w:val="both"/>
        <w:rPr>
          <w:sz w:val="22"/>
          <w:szCs w:val="22"/>
        </w:rPr>
      </w:pPr>
    </w:p>
    <w:p w14:paraId="18C8C96E" w14:textId="77777777" w:rsidR="00892724" w:rsidRDefault="00892724" w:rsidP="005038C7">
      <w:pPr>
        <w:jc w:val="both"/>
        <w:rPr>
          <w:sz w:val="22"/>
          <w:szCs w:val="22"/>
        </w:rPr>
      </w:pPr>
    </w:p>
    <w:p w14:paraId="69E450C2" w14:textId="77777777" w:rsidR="00892724" w:rsidRDefault="00892724" w:rsidP="005038C7">
      <w:pPr>
        <w:jc w:val="both"/>
        <w:rPr>
          <w:sz w:val="22"/>
          <w:szCs w:val="22"/>
        </w:rPr>
      </w:pPr>
    </w:p>
    <w:p w14:paraId="76FB0D79" w14:textId="77777777" w:rsidR="00892724" w:rsidRDefault="00892724" w:rsidP="005038C7">
      <w:pPr>
        <w:jc w:val="both"/>
        <w:rPr>
          <w:sz w:val="22"/>
          <w:szCs w:val="22"/>
        </w:rPr>
      </w:pPr>
    </w:p>
    <w:p w14:paraId="1840C37C" w14:textId="77777777" w:rsidR="00892724" w:rsidRDefault="00892724" w:rsidP="005038C7">
      <w:pPr>
        <w:jc w:val="both"/>
        <w:rPr>
          <w:sz w:val="22"/>
          <w:szCs w:val="22"/>
        </w:rPr>
      </w:pPr>
    </w:p>
    <w:p w14:paraId="07982E83" w14:textId="77777777" w:rsidR="00892724" w:rsidRDefault="00892724" w:rsidP="005038C7">
      <w:pPr>
        <w:jc w:val="both"/>
        <w:rPr>
          <w:sz w:val="22"/>
          <w:szCs w:val="22"/>
        </w:rPr>
      </w:pPr>
    </w:p>
    <w:p w14:paraId="743D0F7C" w14:textId="77777777" w:rsidR="00892724" w:rsidRDefault="00892724" w:rsidP="005038C7">
      <w:pPr>
        <w:jc w:val="both"/>
        <w:rPr>
          <w:sz w:val="22"/>
          <w:szCs w:val="22"/>
        </w:rPr>
      </w:pPr>
    </w:p>
    <w:p w14:paraId="6587F537" w14:textId="77777777" w:rsidR="00892724" w:rsidRDefault="00892724" w:rsidP="005038C7">
      <w:pPr>
        <w:jc w:val="both"/>
        <w:rPr>
          <w:sz w:val="22"/>
          <w:szCs w:val="22"/>
        </w:rPr>
      </w:pPr>
    </w:p>
    <w:p w14:paraId="2BD731D9" w14:textId="77777777" w:rsidR="00892724" w:rsidRDefault="00892724" w:rsidP="005038C7">
      <w:pPr>
        <w:jc w:val="both"/>
        <w:rPr>
          <w:sz w:val="22"/>
          <w:szCs w:val="22"/>
        </w:rPr>
      </w:pPr>
    </w:p>
    <w:p w14:paraId="4F07ED42" w14:textId="77777777" w:rsidR="00892724" w:rsidRDefault="00892724" w:rsidP="005038C7">
      <w:pPr>
        <w:jc w:val="both"/>
        <w:rPr>
          <w:sz w:val="22"/>
          <w:szCs w:val="22"/>
        </w:rPr>
      </w:pPr>
    </w:p>
    <w:p w14:paraId="5DCAA69E" w14:textId="77777777" w:rsidR="009444FB" w:rsidRDefault="009444FB" w:rsidP="005038C7">
      <w:pPr>
        <w:jc w:val="both"/>
        <w:rPr>
          <w:sz w:val="22"/>
          <w:szCs w:val="22"/>
        </w:rPr>
      </w:pPr>
    </w:p>
    <w:p w14:paraId="4266F049" w14:textId="77777777" w:rsidR="009444FB" w:rsidRDefault="009444FB" w:rsidP="005038C7">
      <w:pPr>
        <w:jc w:val="both"/>
        <w:rPr>
          <w:sz w:val="22"/>
          <w:szCs w:val="22"/>
        </w:rPr>
      </w:pPr>
    </w:p>
    <w:p w14:paraId="021D0826" w14:textId="77777777" w:rsidR="009444FB" w:rsidRDefault="009444FB" w:rsidP="005038C7">
      <w:pPr>
        <w:jc w:val="both"/>
        <w:rPr>
          <w:sz w:val="22"/>
          <w:szCs w:val="22"/>
        </w:rPr>
      </w:pPr>
    </w:p>
    <w:p w14:paraId="2ECE554D" w14:textId="77777777" w:rsidR="009444FB" w:rsidRDefault="009444FB" w:rsidP="005038C7">
      <w:pPr>
        <w:jc w:val="both"/>
        <w:rPr>
          <w:sz w:val="22"/>
          <w:szCs w:val="22"/>
        </w:rPr>
      </w:pPr>
    </w:p>
    <w:p w14:paraId="3CAB26FE" w14:textId="77777777" w:rsidR="009444FB" w:rsidRDefault="009444FB" w:rsidP="005038C7">
      <w:pPr>
        <w:jc w:val="both"/>
        <w:rPr>
          <w:sz w:val="22"/>
          <w:szCs w:val="22"/>
        </w:rPr>
      </w:pPr>
    </w:p>
    <w:p w14:paraId="0D03BBB6" w14:textId="77777777" w:rsidR="009444FB" w:rsidRDefault="009444FB" w:rsidP="005038C7">
      <w:pPr>
        <w:jc w:val="both"/>
        <w:rPr>
          <w:sz w:val="22"/>
          <w:szCs w:val="22"/>
        </w:rPr>
      </w:pPr>
    </w:p>
    <w:p w14:paraId="7E25DC0F" w14:textId="77777777" w:rsidR="00892724" w:rsidRDefault="00892724" w:rsidP="005038C7">
      <w:pPr>
        <w:jc w:val="both"/>
        <w:rPr>
          <w:sz w:val="22"/>
          <w:szCs w:val="22"/>
        </w:rPr>
      </w:pPr>
    </w:p>
    <w:p w14:paraId="709A3C29" w14:textId="77777777" w:rsidR="000E145D" w:rsidRPr="00FD31DB" w:rsidRDefault="0078691F" w:rsidP="000E145D">
      <w:pPr>
        <w:jc w:val="center"/>
        <w:rPr>
          <w:b/>
          <w:bCs/>
          <w:sz w:val="22"/>
          <w:szCs w:val="22"/>
        </w:rPr>
      </w:pPr>
      <w:r w:rsidRPr="00FD31DB">
        <w:rPr>
          <w:b/>
          <w:bCs/>
          <w:sz w:val="22"/>
          <w:szCs w:val="22"/>
        </w:rPr>
        <w:t>C</w:t>
      </w:r>
      <w:r w:rsidR="000E145D" w:rsidRPr="00FD31DB">
        <w:rPr>
          <w:b/>
          <w:bCs/>
          <w:sz w:val="22"/>
          <w:szCs w:val="22"/>
        </w:rPr>
        <w:t xml:space="preserve">.P. J. Francisco Aquiles Gaitán Aguilar </w:t>
      </w:r>
    </w:p>
    <w:p w14:paraId="6802E196" w14:textId="77777777" w:rsidR="000E145D" w:rsidRPr="00FD31DB" w:rsidRDefault="000E145D" w:rsidP="000E145D">
      <w:pPr>
        <w:jc w:val="center"/>
        <w:rPr>
          <w:b/>
          <w:bCs/>
          <w:sz w:val="22"/>
          <w:szCs w:val="22"/>
        </w:rPr>
      </w:pPr>
      <w:r w:rsidRPr="00FD31DB">
        <w:rPr>
          <w:b/>
          <w:bCs/>
          <w:sz w:val="22"/>
          <w:szCs w:val="22"/>
        </w:rPr>
        <w:t>Secretario de Administración del Consejo</w:t>
      </w:r>
    </w:p>
    <w:p w14:paraId="51951886" w14:textId="77777777" w:rsidR="00D62178" w:rsidRDefault="000E145D" w:rsidP="00B715B7">
      <w:pPr>
        <w:jc w:val="center"/>
        <w:rPr>
          <w:b/>
          <w:bCs/>
          <w:sz w:val="22"/>
          <w:szCs w:val="22"/>
        </w:rPr>
      </w:pPr>
      <w:r w:rsidRPr="00FD31DB">
        <w:rPr>
          <w:b/>
          <w:bCs/>
          <w:sz w:val="22"/>
          <w:szCs w:val="22"/>
        </w:rPr>
        <w:t>Del Poder Judicial del Estado de Michoacán</w:t>
      </w:r>
    </w:p>
    <w:p w14:paraId="0A505D79" w14:textId="77777777" w:rsidR="00892724" w:rsidRDefault="00892724" w:rsidP="00F00D4C">
      <w:pPr>
        <w:jc w:val="center"/>
        <w:rPr>
          <w:b/>
          <w:bCs/>
          <w:sz w:val="22"/>
          <w:szCs w:val="22"/>
        </w:rPr>
      </w:pPr>
    </w:p>
    <w:p w14:paraId="276A9D8B" w14:textId="77777777" w:rsidR="00FA4AA0" w:rsidRDefault="00FA4AA0" w:rsidP="00F00D4C">
      <w:pPr>
        <w:jc w:val="center"/>
        <w:rPr>
          <w:b/>
          <w:bCs/>
          <w:sz w:val="22"/>
          <w:szCs w:val="22"/>
        </w:rPr>
      </w:pPr>
    </w:p>
    <w:p w14:paraId="402A9A1D" w14:textId="77777777" w:rsidR="00FA4AA0" w:rsidRDefault="00FA4AA0" w:rsidP="00F00D4C">
      <w:pPr>
        <w:jc w:val="center"/>
        <w:rPr>
          <w:b/>
          <w:bCs/>
          <w:sz w:val="22"/>
          <w:szCs w:val="22"/>
        </w:rPr>
      </w:pPr>
    </w:p>
    <w:p w14:paraId="3D67225A" w14:textId="77777777" w:rsidR="00FA4AA0" w:rsidRDefault="00FA4AA0" w:rsidP="00F00D4C">
      <w:pPr>
        <w:jc w:val="center"/>
        <w:rPr>
          <w:b/>
          <w:bCs/>
          <w:sz w:val="22"/>
          <w:szCs w:val="22"/>
        </w:rPr>
      </w:pPr>
    </w:p>
    <w:p w14:paraId="389DAC0A" w14:textId="77777777" w:rsidR="00FA4AA0" w:rsidRDefault="00FA4AA0" w:rsidP="00F00D4C">
      <w:pPr>
        <w:jc w:val="center"/>
        <w:rPr>
          <w:b/>
          <w:bCs/>
          <w:sz w:val="22"/>
          <w:szCs w:val="22"/>
        </w:rPr>
      </w:pPr>
    </w:p>
    <w:p w14:paraId="13DDD134" w14:textId="77777777" w:rsidR="00FA4AA0" w:rsidRDefault="00FA4AA0" w:rsidP="00F00D4C">
      <w:pPr>
        <w:jc w:val="center"/>
        <w:rPr>
          <w:b/>
          <w:bCs/>
          <w:sz w:val="22"/>
          <w:szCs w:val="22"/>
        </w:rPr>
      </w:pPr>
    </w:p>
    <w:p w14:paraId="258833E8" w14:textId="77777777" w:rsidR="00F42E1E" w:rsidRDefault="00F42E1E" w:rsidP="00F00D4C">
      <w:pPr>
        <w:jc w:val="center"/>
        <w:rPr>
          <w:b/>
          <w:bCs/>
          <w:sz w:val="22"/>
          <w:szCs w:val="22"/>
        </w:rPr>
      </w:pPr>
    </w:p>
    <w:p w14:paraId="753C21D2" w14:textId="77777777" w:rsidR="00F42E1E" w:rsidRDefault="00F42E1E" w:rsidP="00F00D4C">
      <w:pPr>
        <w:jc w:val="center"/>
        <w:rPr>
          <w:b/>
          <w:bCs/>
          <w:sz w:val="22"/>
          <w:szCs w:val="22"/>
        </w:rPr>
      </w:pPr>
    </w:p>
    <w:p w14:paraId="1EEA6DA0" w14:textId="77777777" w:rsidR="00F42E1E" w:rsidRDefault="00F42E1E" w:rsidP="00F00D4C">
      <w:pPr>
        <w:jc w:val="center"/>
        <w:rPr>
          <w:b/>
          <w:bCs/>
          <w:sz w:val="22"/>
          <w:szCs w:val="22"/>
        </w:rPr>
      </w:pPr>
    </w:p>
    <w:p w14:paraId="4A34EA1C" w14:textId="77777777" w:rsidR="00FA4AA0" w:rsidRDefault="00FA4AA0" w:rsidP="00F00D4C">
      <w:pPr>
        <w:jc w:val="center"/>
        <w:rPr>
          <w:b/>
          <w:bCs/>
          <w:sz w:val="22"/>
          <w:szCs w:val="22"/>
        </w:rPr>
      </w:pPr>
    </w:p>
    <w:p w14:paraId="5CF88C81" w14:textId="77777777" w:rsidR="00FA4AA0" w:rsidRDefault="00FA4AA0" w:rsidP="00F00D4C">
      <w:pPr>
        <w:jc w:val="center"/>
        <w:rPr>
          <w:b/>
          <w:bCs/>
          <w:sz w:val="22"/>
          <w:szCs w:val="22"/>
        </w:rPr>
      </w:pPr>
    </w:p>
    <w:p w14:paraId="3DA74AB8" w14:textId="77777777" w:rsidR="008862E6" w:rsidRPr="00645144" w:rsidRDefault="00523AD1" w:rsidP="00F00D4C">
      <w:pPr>
        <w:jc w:val="center"/>
        <w:rPr>
          <w:b/>
          <w:bCs/>
          <w:sz w:val="22"/>
          <w:szCs w:val="22"/>
        </w:rPr>
      </w:pPr>
      <w:r>
        <w:rPr>
          <w:b/>
          <w:bCs/>
          <w:sz w:val="22"/>
          <w:szCs w:val="22"/>
        </w:rPr>
        <w:lastRenderedPageBreak/>
        <w:t>N</w:t>
      </w:r>
      <w:r w:rsidR="00C4547B">
        <w:rPr>
          <w:b/>
          <w:bCs/>
          <w:sz w:val="22"/>
          <w:szCs w:val="22"/>
        </w:rPr>
        <w:t>OTAS DE GESTIÓ</w:t>
      </w:r>
      <w:r w:rsidR="008862E6" w:rsidRPr="00645144">
        <w:rPr>
          <w:b/>
          <w:bCs/>
          <w:sz w:val="22"/>
          <w:szCs w:val="22"/>
        </w:rPr>
        <w:t>N ADMINISTRATIVA</w:t>
      </w:r>
    </w:p>
    <w:p w14:paraId="55EA5593" w14:textId="77777777" w:rsidR="008862E6" w:rsidRDefault="008862E6" w:rsidP="00F00D4C">
      <w:pPr>
        <w:jc w:val="center"/>
        <w:rPr>
          <w:b/>
          <w:bCs/>
          <w:sz w:val="22"/>
          <w:szCs w:val="22"/>
        </w:rPr>
      </w:pPr>
      <w:r w:rsidRPr="00645144">
        <w:rPr>
          <w:b/>
          <w:bCs/>
          <w:sz w:val="22"/>
          <w:szCs w:val="22"/>
        </w:rPr>
        <w:t>INTRO</w:t>
      </w:r>
      <w:r>
        <w:rPr>
          <w:b/>
          <w:bCs/>
          <w:sz w:val="22"/>
          <w:szCs w:val="22"/>
        </w:rPr>
        <w:t>DUCCIÓ</w:t>
      </w:r>
      <w:r w:rsidRPr="00645144">
        <w:rPr>
          <w:b/>
          <w:bCs/>
          <w:sz w:val="22"/>
          <w:szCs w:val="22"/>
        </w:rPr>
        <w:t>N</w:t>
      </w:r>
    </w:p>
    <w:p w14:paraId="56A824DC" w14:textId="77777777" w:rsidR="00E348B3" w:rsidRPr="00645144" w:rsidRDefault="00E348B3" w:rsidP="00F00D4C">
      <w:pPr>
        <w:jc w:val="center"/>
        <w:rPr>
          <w:b/>
          <w:bCs/>
          <w:sz w:val="22"/>
          <w:szCs w:val="22"/>
        </w:rPr>
      </w:pPr>
    </w:p>
    <w:p w14:paraId="19E1D55A" w14:textId="77777777" w:rsidR="008862E6" w:rsidRDefault="008862E6" w:rsidP="00F00D4C">
      <w:pPr>
        <w:jc w:val="center"/>
        <w:rPr>
          <w:sz w:val="22"/>
          <w:szCs w:val="22"/>
        </w:rPr>
      </w:pPr>
    </w:p>
    <w:p w14:paraId="07C29539" w14:textId="4A93B815" w:rsidR="008862E6" w:rsidRDefault="008862E6" w:rsidP="00F00D4C">
      <w:pPr>
        <w:jc w:val="both"/>
        <w:rPr>
          <w:sz w:val="22"/>
          <w:szCs w:val="22"/>
        </w:rPr>
      </w:pPr>
      <w:r w:rsidRPr="00645144">
        <w:rPr>
          <w:sz w:val="22"/>
          <w:szCs w:val="22"/>
        </w:rPr>
        <w:t xml:space="preserve">Las presentes notas forman parte de los Estados Financieros del Poder Judicial del Estado de Michoacán, correspondiente al </w:t>
      </w:r>
      <w:r>
        <w:rPr>
          <w:sz w:val="22"/>
          <w:szCs w:val="22"/>
        </w:rPr>
        <w:t>mes de</w:t>
      </w:r>
      <w:r w:rsidR="00C11F40">
        <w:rPr>
          <w:sz w:val="22"/>
          <w:szCs w:val="22"/>
        </w:rPr>
        <w:t xml:space="preserve"> </w:t>
      </w:r>
      <w:r w:rsidR="00993879">
        <w:rPr>
          <w:sz w:val="22"/>
          <w:szCs w:val="22"/>
        </w:rPr>
        <w:t>diciembre</w:t>
      </w:r>
      <w:r w:rsidR="00E348B3">
        <w:rPr>
          <w:sz w:val="22"/>
          <w:szCs w:val="22"/>
        </w:rPr>
        <w:t xml:space="preserve"> </w:t>
      </w:r>
      <w:r w:rsidR="004B5C7C">
        <w:rPr>
          <w:sz w:val="22"/>
          <w:szCs w:val="22"/>
        </w:rPr>
        <w:t>de</w:t>
      </w:r>
      <w:r>
        <w:rPr>
          <w:sz w:val="22"/>
          <w:szCs w:val="22"/>
        </w:rPr>
        <w:t xml:space="preserve"> 20</w:t>
      </w:r>
      <w:r w:rsidR="00607174">
        <w:rPr>
          <w:sz w:val="22"/>
          <w:szCs w:val="22"/>
        </w:rPr>
        <w:t>20</w:t>
      </w:r>
      <w:r>
        <w:rPr>
          <w:sz w:val="22"/>
          <w:szCs w:val="22"/>
        </w:rPr>
        <w:t>, atendiendo lo dispuesto en e</w:t>
      </w:r>
      <w:r w:rsidRPr="00645144">
        <w:rPr>
          <w:sz w:val="22"/>
          <w:szCs w:val="22"/>
        </w:rPr>
        <w:t xml:space="preserve">l Art.46 y 49 de la Ley General de Contabilidad Gubernamental. </w:t>
      </w:r>
    </w:p>
    <w:p w14:paraId="4EE34FAC" w14:textId="77777777" w:rsidR="008862E6" w:rsidRDefault="008862E6" w:rsidP="00F00D4C">
      <w:pPr>
        <w:jc w:val="both"/>
        <w:rPr>
          <w:sz w:val="22"/>
          <w:szCs w:val="22"/>
        </w:rPr>
      </w:pPr>
    </w:p>
    <w:p w14:paraId="01745A85" w14:textId="77777777" w:rsidR="008862E6" w:rsidRPr="00645144" w:rsidRDefault="008862E6" w:rsidP="00F00D4C">
      <w:pPr>
        <w:jc w:val="both"/>
        <w:rPr>
          <w:sz w:val="22"/>
          <w:szCs w:val="22"/>
        </w:rPr>
      </w:pPr>
      <w:r w:rsidRPr="00645144">
        <w:rPr>
          <w:sz w:val="22"/>
          <w:szCs w:val="22"/>
        </w:rPr>
        <w:t>El objetivo del presente documento es la revelación del contenido y aspectos económicos-financieros más relevantes que influyeron en las decisiones del período.</w:t>
      </w:r>
    </w:p>
    <w:p w14:paraId="67C15C68" w14:textId="77777777" w:rsidR="008862E6" w:rsidRDefault="008862E6" w:rsidP="00F00D4C">
      <w:pPr>
        <w:jc w:val="both"/>
        <w:rPr>
          <w:sz w:val="22"/>
          <w:szCs w:val="22"/>
        </w:rPr>
      </w:pPr>
    </w:p>
    <w:p w14:paraId="0C92D328" w14:textId="77777777" w:rsidR="004A1636" w:rsidRDefault="004A1636" w:rsidP="00F00D4C">
      <w:pPr>
        <w:jc w:val="both"/>
        <w:rPr>
          <w:sz w:val="22"/>
          <w:szCs w:val="22"/>
        </w:rPr>
      </w:pPr>
    </w:p>
    <w:p w14:paraId="77BB4A18" w14:textId="77777777" w:rsidR="008862E6" w:rsidRPr="00645144" w:rsidRDefault="008862E6" w:rsidP="00F00D4C">
      <w:pPr>
        <w:jc w:val="center"/>
        <w:rPr>
          <w:b/>
          <w:bCs/>
          <w:sz w:val="22"/>
          <w:szCs w:val="22"/>
        </w:rPr>
      </w:pPr>
      <w:r w:rsidRPr="00645144">
        <w:rPr>
          <w:b/>
          <w:bCs/>
          <w:sz w:val="22"/>
          <w:szCs w:val="22"/>
        </w:rPr>
        <w:t xml:space="preserve">PANORAMA </w:t>
      </w:r>
      <w:r w:rsidR="00C4547B" w:rsidRPr="00645144">
        <w:rPr>
          <w:b/>
          <w:bCs/>
          <w:sz w:val="22"/>
          <w:szCs w:val="22"/>
        </w:rPr>
        <w:t>ECONÓMICO</w:t>
      </w:r>
      <w:r w:rsidRPr="00645144">
        <w:rPr>
          <w:b/>
          <w:bCs/>
          <w:sz w:val="22"/>
          <w:szCs w:val="22"/>
        </w:rPr>
        <w:t xml:space="preserve"> Y FINANCIERO</w:t>
      </w:r>
    </w:p>
    <w:p w14:paraId="67167AF7" w14:textId="77777777" w:rsidR="008862E6" w:rsidRPr="00645144" w:rsidRDefault="008862E6" w:rsidP="00F00D4C">
      <w:pPr>
        <w:jc w:val="both"/>
        <w:rPr>
          <w:sz w:val="22"/>
          <w:szCs w:val="22"/>
        </w:rPr>
      </w:pPr>
    </w:p>
    <w:p w14:paraId="64784D64" w14:textId="3579FD3A" w:rsidR="008862E6" w:rsidRPr="00645144" w:rsidRDefault="008862E6" w:rsidP="00F00D4C">
      <w:pPr>
        <w:jc w:val="both"/>
        <w:rPr>
          <w:sz w:val="22"/>
          <w:szCs w:val="22"/>
        </w:rPr>
      </w:pPr>
      <w:r>
        <w:rPr>
          <w:sz w:val="22"/>
          <w:szCs w:val="22"/>
        </w:rPr>
        <w:t>El</w:t>
      </w:r>
      <w:r w:rsidRPr="00645144">
        <w:rPr>
          <w:sz w:val="22"/>
          <w:szCs w:val="22"/>
        </w:rPr>
        <w:t xml:space="preserve"> </w:t>
      </w:r>
      <w:r>
        <w:rPr>
          <w:sz w:val="22"/>
          <w:szCs w:val="22"/>
        </w:rPr>
        <w:t>mes de</w:t>
      </w:r>
      <w:r w:rsidR="002C70E3">
        <w:rPr>
          <w:sz w:val="22"/>
          <w:szCs w:val="22"/>
        </w:rPr>
        <w:t xml:space="preserve"> </w:t>
      </w:r>
      <w:r w:rsidR="00993879">
        <w:rPr>
          <w:sz w:val="22"/>
          <w:szCs w:val="22"/>
        </w:rPr>
        <w:t>diciembre</w:t>
      </w:r>
      <w:r w:rsidR="00763FFE">
        <w:rPr>
          <w:sz w:val="22"/>
          <w:szCs w:val="22"/>
        </w:rPr>
        <w:t xml:space="preserve"> </w:t>
      </w:r>
      <w:r>
        <w:rPr>
          <w:sz w:val="22"/>
          <w:szCs w:val="22"/>
        </w:rPr>
        <w:t xml:space="preserve">del </w:t>
      </w:r>
      <w:r w:rsidRPr="00645144">
        <w:rPr>
          <w:sz w:val="22"/>
          <w:szCs w:val="22"/>
        </w:rPr>
        <w:t xml:space="preserve">ejercicio </w:t>
      </w:r>
      <w:r>
        <w:rPr>
          <w:sz w:val="22"/>
          <w:szCs w:val="22"/>
        </w:rPr>
        <w:t>fiscal</w:t>
      </w:r>
      <w:r w:rsidRPr="00645144">
        <w:rPr>
          <w:sz w:val="22"/>
          <w:szCs w:val="22"/>
        </w:rPr>
        <w:t xml:space="preserve"> 20</w:t>
      </w:r>
      <w:r w:rsidR="00607174">
        <w:rPr>
          <w:sz w:val="22"/>
          <w:szCs w:val="22"/>
        </w:rPr>
        <w:t>20</w:t>
      </w:r>
      <w:r w:rsidRPr="00645144">
        <w:rPr>
          <w:sz w:val="22"/>
          <w:szCs w:val="22"/>
        </w:rPr>
        <w:t xml:space="preserve">, se </w:t>
      </w:r>
      <w:r>
        <w:rPr>
          <w:sz w:val="22"/>
          <w:szCs w:val="22"/>
        </w:rPr>
        <w:t>desarrolló</w:t>
      </w:r>
      <w:r w:rsidRPr="00645144">
        <w:rPr>
          <w:sz w:val="22"/>
          <w:szCs w:val="22"/>
        </w:rPr>
        <w:t xml:space="preserve"> considerando aquellos </w:t>
      </w:r>
      <w:r>
        <w:rPr>
          <w:sz w:val="22"/>
          <w:szCs w:val="22"/>
        </w:rPr>
        <w:t>programas</w:t>
      </w:r>
      <w:r w:rsidRPr="00645144">
        <w:rPr>
          <w:sz w:val="22"/>
          <w:szCs w:val="22"/>
        </w:rPr>
        <w:t xml:space="preserve"> que tienen como objetivo lograr la adecuada impartición de justicia, además de los que se tiene la obligación de ejecutar en cumplimiento a reformas constitucionales y legales, que en su momento se efectuaron y que son de especial trascendencia, como lo es el </w:t>
      </w:r>
      <w:r>
        <w:rPr>
          <w:sz w:val="22"/>
          <w:szCs w:val="22"/>
        </w:rPr>
        <w:t>N</w:t>
      </w:r>
      <w:r w:rsidRPr="00645144">
        <w:rPr>
          <w:sz w:val="22"/>
          <w:szCs w:val="22"/>
        </w:rPr>
        <w:t xml:space="preserve">uevo </w:t>
      </w:r>
      <w:r>
        <w:rPr>
          <w:sz w:val="22"/>
          <w:szCs w:val="22"/>
        </w:rPr>
        <w:t>S</w:t>
      </w:r>
      <w:r w:rsidRPr="00645144">
        <w:rPr>
          <w:sz w:val="22"/>
          <w:szCs w:val="22"/>
        </w:rPr>
        <w:t xml:space="preserve">istema de </w:t>
      </w:r>
      <w:r>
        <w:rPr>
          <w:sz w:val="22"/>
          <w:szCs w:val="22"/>
        </w:rPr>
        <w:t>J</w:t>
      </w:r>
      <w:r w:rsidRPr="00645144">
        <w:rPr>
          <w:sz w:val="22"/>
          <w:szCs w:val="22"/>
        </w:rPr>
        <w:t xml:space="preserve">usticia </w:t>
      </w:r>
      <w:r>
        <w:rPr>
          <w:sz w:val="22"/>
          <w:szCs w:val="22"/>
        </w:rPr>
        <w:t xml:space="preserve">Penal, la </w:t>
      </w:r>
      <w:r w:rsidR="00C84FF6">
        <w:rPr>
          <w:sz w:val="22"/>
          <w:szCs w:val="22"/>
        </w:rPr>
        <w:t>O</w:t>
      </w:r>
      <w:r>
        <w:rPr>
          <w:sz w:val="22"/>
          <w:szCs w:val="22"/>
        </w:rPr>
        <w:t xml:space="preserve">ralidad en </w:t>
      </w:r>
      <w:r w:rsidR="00C84FF6">
        <w:rPr>
          <w:sz w:val="22"/>
          <w:szCs w:val="22"/>
        </w:rPr>
        <w:t>M</w:t>
      </w:r>
      <w:r>
        <w:rPr>
          <w:sz w:val="22"/>
          <w:szCs w:val="22"/>
        </w:rPr>
        <w:t xml:space="preserve">ateria </w:t>
      </w:r>
      <w:r w:rsidR="00C84FF6">
        <w:rPr>
          <w:sz w:val="22"/>
          <w:szCs w:val="22"/>
        </w:rPr>
        <w:t>M</w:t>
      </w:r>
      <w:r>
        <w:rPr>
          <w:sz w:val="22"/>
          <w:szCs w:val="22"/>
        </w:rPr>
        <w:t xml:space="preserve">ercantil, la </w:t>
      </w:r>
      <w:r w:rsidR="00C84FF6">
        <w:rPr>
          <w:sz w:val="22"/>
          <w:szCs w:val="22"/>
        </w:rPr>
        <w:t>O</w:t>
      </w:r>
      <w:r>
        <w:rPr>
          <w:sz w:val="22"/>
          <w:szCs w:val="22"/>
        </w:rPr>
        <w:t xml:space="preserve">ralidad en </w:t>
      </w:r>
      <w:r w:rsidR="00C84FF6">
        <w:rPr>
          <w:sz w:val="22"/>
          <w:szCs w:val="22"/>
        </w:rPr>
        <w:t>M</w:t>
      </w:r>
      <w:r>
        <w:rPr>
          <w:sz w:val="22"/>
          <w:szCs w:val="22"/>
        </w:rPr>
        <w:t xml:space="preserve">ateria </w:t>
      </w:r>
      <w:r w:rsidR="00C84FF6">
        <w:rPr>
          <w:sz w:val="22"/>
          <w:szCs w:val="22"/>
        </w:rPr>
        <w:t>F</w:t>
      </w:r>
      <w:r>
        <w:rPr>
          <w:sz w:val="22"/>
          <w:szCs w:val="22"/>
        </w:rPr>
        <w:t xml:space="preserve">amiliar, el </w:t>
      </w:r>
      <w:r w:rsidR="00C84FF6">
        <w:rPr>
          <w:sz w:val="22"/>
          <w:szCs w:val="22"/>
        </w:rPr>
        <w:t>N</w:t>
      </w:r>
      <w:r>
        <w:rPr>
          <w:sz w:val="22"/>
          <w:szCs w:val="22"/>
        </w:rPr>
        <w:t xml:space="preserve">uevo </w:t>
      </w:r>
      <w:r w:rsidR="00C84FF6">
        <w:rPr>
          <w:sz w:val="22"/>
          <w:szCs w:val="22"/>
        </w:rPr>
        <w:t>R</w:t>
      </w:r>
      <w:r>
        <w:rPr>
          <w:sz w:val="22"/>
          <w:szCs w:val="22"/>
        </w:rPr>
        <w:t xml:space="preserve">égimen del </w:t>
      </w:r>
      <w:r w:rsidR="00C84FF6">
        <w:rPr>
          <w:sz w:val="22"/>
          <w:szCs w:val="22"/>
        </w:rPr>
        <w:t>A</w:t>
      </w:r>
      <w:r>
        <w:rPr>
          <w:sz w:val="22"/>
          <w:szCs w:val="22"/>
        </w:rPr>
        <w:t xml:space="preserve">mparo y la </w:t>
      </w:r>
      <w:r w:rsidR="00C84FF6">
        <w:rPr>
          <w:sz w:val="22"/>
          <w:szCs w:val="22"/>
        </w:rPr>
        <w:t>R</w:t>
      </w:r>
      <w:r>
        <w:rPr>
          <w:sz w:val="22"/>
          <w:szCs w:val="22"/>
        </w:rPr>
        <w:t xml:space="preserve">eforma </w:t>
      </w:r>
      <w:r w:rsidR="00C84FF6">
        <w:rPr>
          <w:sz w:val="22"/>
          <w:szCs w:val="22"/>
        </w:rPr>
        <w:t>C</w:t>
      </w:r>
      <w:r>
        <w:rPr>
          <w:sz w:val="22"/>
          <w:szCs w:val="22"/>
        </w:rPr>
        <w:t>onstitucional en</w:t>
      </w:r>
      <w:r w:rsidR="009648D0">
        <w:rPr>
          <w:sz w:val="22"/>
          <w:szCs w:val="22"/>
        </w:rPr>
        <w:t xml:space="preserve"> </w:t>
      </w:r>
      <w:r w:rsidR="00C84FF6">
        <w:rPr>
          <w:sz w:val="22"/>
          <w:szCs w:val="22"/>
        </w:rPr>
        <w:t>M</w:t>
      </w:r>
      <w:r>
        <w:rPr>
          <w:sz w:val="22"/>
          <w:szCs w:val="22"/>
        </w:rPr>
        <w:t>ateria de Derechos Humanos.</w:t>
      </w:r>
    </w:p>
    <w:p w14:paraId="763DD23C" w14:textId="77777777" w:rsidR="008862E6" w:rsidRPr="00645144" w:rsidRDefault="008862E6" w:rsidP="00F00D4C">
      <w:pPr>
        <w:jc w:val="both"/>
        <w:rPr>
          <w:sz w:val="22"/>
          <w:szCs w:val="22"/>
        </w:rPr>
      </w:pPr>
    </w:p>
    <w:p w14:paraId="3CB750FE" w14:textId="7C09E547" w:rsidR="008862E6" w:rsidRPr="001915E7" w:rsidRDefault="008862E6" w:rsidP="00F00D4C">
      <w:pPr>
        <w:jc w:val="both"/>
        <w:rPr>
          <w:sz w:val="22"/>
          <w:szCs w:val="22"/>
        </w:rPr>
      </w:pPr>
      <w:r w:rsidRPr="00645144">
        <w:rPr>
          <w:sz w:val="22"/>
          <w:szCs w:val="22"/>
        </w:rPr>
        <w:t xml:space="preserve">La satisfacción de las necesidades sociales en materia de </w:t>
      </w:r>
      <w:r>
        <w:rPr>
          <w:sz w:val="22"/>
          <w:szCs w:val="22"/>
        </w:rPr>
        <w:t xml:space="preserve">acceso a la </w:t>
      </w:r>
      <w:r w:rsidRPr="00645144">
        <w:rPr>
          <w:sz w:val="22"/>
          <w:szCs w:val="22"/>
        </w:rPr>
        <w:t xml:space="preserve">justicia, </w:t>
      </w:r>
      <w:r>
        <w:rPr>
          <w:sz w:val="22"/>
          <w:szCs w:val="22"/>
        </w:rPr>
        <w:t>se encuentra ligada</w:t>
      </w:r>
      <w:r w:rsidRPr="00645144">
        <w:rPr>
          <w:sz w:val="22"/>
          <w:szCs w:val="22"/>
        </w:rPr>
        <w:t xml:space="preserve"> con una </w:t>
      </w:r>
      <w:r>
        <w:rPr>
          <w:sz w:val="22"/>
          <w:szCs w:val="22"/>
        </w:rPr>
        <w:t>tendencia</w:t>
      </w:r>
      <w:r w:rsidRPr="00645144">
        <w:rPr>
          <w:sz w:val="22"/>
          <w:szCs w:val="22"/>
        </w:rPr>
        <w:t xml:space="preserve"> de austeridad en el gasto, por ello, este presupuesto</w:t>
      </w:r>
      <w:r>
        <w:rPr>
          <w:sz w:val="22"/>
          <w:szCs w:val="22"/>
        </w:rPr>
        <w:t>,</w:t>
      </w:r>
      <w:r w:rsidRPr="00645144">
        <w:rPr>
          <w:sz w:val="22"/>
          <w:szCs w:val="22"/>
        </w:rPr>
        <w:t xml:space="preserve"> </w:t>
      </w:r>
      <w:r>
        <w:rPr>
          <w:sz w:val="22"/>
          <w:szCs w:val="22"/>
        </w:rPr>
        <w:t xml:space="preserve">ejercido </w:t>
      </w:r>
      <w:r w:rsidRPr="00645144">
        <w:rPr>
          <w:sz w:val="22"/>
          <w:szCs w:val="22"/>
        </w:rPr>
        <w:t xml:space="preserve">durante el </w:t>
      </w:r>
      <w:r>
        <w:rPr>
          <w:sz w:val="22"/>
          <w:szCs w:val="22"/>
        </w:rPr>
        <w:t>mes de</w:t>
      </w:r>
      <w:r w:rsidR="002C70E3">
        <w:rPr>
          <w:sz w:val="22"/>
          <w:szCs w:val="22"/>
        </w:rPr>
        <w:t xml:space="preserve"> </w:t>
      </w:r>
      <w:r w:rsidR="00F47345">
        <w:rPr>
          <w:sz w:val="22"/>
          <w:szCs w:val="22"/>
        </w:rPr>
        <w:t>diciembre</w:t>
      </w:r>
      <w:r w:rsidR="00AE79DE">
        <w:rPr>
          <w:sz w:val="22"/>
          <w:szCs w:val="22"/>
        </w:rPr>
        <w:t xml:space="preserve"> </w:t>
      </w:r>
      <w:r>
        <w:rPr>
          <w:sz w:val="22"/>
          <w:szCs w:val="22"/>
        </w:rPr>
        <w:t>del año</w:t>
      </w:r>
      <w:r w:rsidRPr="00645144">
        <w:rPr>
          <w:sz w:val="22"/>
          <w:szCs w:val="22"/>
        </w:rPr>
        <w:t xml:space="preserve"> 20</w:t>
      </w:r>
      <w:r w:rsidR="00607174">
        <w:rPr>
          <w:sz w:val="22"/>
          <w:szCs w:val="22"/>
        </w:rPr>
        <w:t>20</w:t>
      </w:r>
      <w:r w:rsidRPr="00645144">
        <w:rPr>
          <w:sz w:val="22"/>
          <w:szCs w:val="22"/>
        </w:rPr>
        <w:t>, cuenta con esa característica, sin que ello impida alca</w:t>
      </w:r>
      <w:r>
        <w:rPr>
          <w:sz w:val="22"/>
          <w:szCs w:val="22"/>
        </w:rPr>
        <w:t xml:space="preserve">nzar los objetivos establecidos. La información es transparente y está a disposición de los ciudadanos </w:t>
      </w:r>
      <w:r w:rsidRPr="00645144">
        <w:rPr>
          <w:sz w:val="22"/>
          <w:szCs w:val="22"/>
        </w:rPr>
        <w:t xml:space="preserve">por medio del derecho que tiene de acceder a la información pública, </w:t>
      </w:r>
      <w:r>
        <w:rPr>
          <w:sz w:val="22"/>
          <w:szCs w:val="22"/>
        </w:rPr>
        <w:t xml:space="preserve">con ello, damos </w:t>
      </w:r>
      <w:r w:rsidRPr="00645144">
        <w:rPr>
          <w:sz w:val="22"/>
          <w:szCs w:val="22"/>
        </w:rPr>
        <w:t xml:space="preserve">cumplimiento </w:t>
      </w:r>
      <w:r>
        <w:rPr>
          <w:sz w:val="22"/>
          <w:szCs w:val="22"/>
        </w:rPr>
        <w:t xml:space="preserve">a </w:t>
      </w:r>
      <w:r w:rsidRPr="00645144">
        <w:rPr>
          <w:sz w:val="22"/>
          <w:szCs w:val="22"/>
        </w:rPr>
        <w:t>la obligación</w:t>
      </w:r>
      <w:r>
        <w:rPr>
          <w:sz w:val="22"/>
          <w:szCs w:val="22"/>
        </w:rPr>
        <w:t xml:space="preserve"> que establece </w:t>
      </w:r>
      <w:r w:rsidRPr="001915E7">
        <w:rPr>
          <w:sz w:val="22"/>
          <w:szCs w:val="22"/>
        </w:rPr>
        <w:t xml:space="preserve">la </w:t>
      </w:r>
      <w:r w:rsidR="001915E7" w:rsidRPr="001915E7">
        <w:rPr>
          <w:sz w:val="22"/>
          <w:szCs w:val="22"/>
        </w:rPr>
        <w:t>Ley de Transparencia, Acceso a la Información Pública y Protección de Datos Personales</w:t>
      </w:r>
      <w:r w:rsidRPr="001915E7">
        <w:rPr>
          <w:sz w:val="22"/>
          <w:szCs w:val="22"/>
        </w:rPr>
        <w:t xml:space="preserve">. </w:t>
      </w:r>
    </w:p>
    <w:p w14:paraId="5FAAEA3A" w14:textId="77777777" w:rsidR="005431E9" w:rsidRPr="001915E7" w:rsidRDefault="005431E9" w:rsidP="00F00D4C">
      <w:pPr>
        <w:jc w:val="both"/>
        <w:rPr>
          <w:sz w:val="22"/>
          <w:szCs w:val="22"/>
        </w:rPr>
      </w:pPr>
    </w:p>
    <w:p w14:paraId="3AE897A0" w14:textId="17FCABC0" w:rsidR="00497823" w:rsidRDefault="005431E9" w:rsidP="00497823">
      <w:pPr>
        <w:jc w:val="both"/>
        <w:rPr>
          <w:sz w:val="22"/>
          <w:szCs w:val="22"/>
        </w:rPr>
      </w:pPr>
      <w:r>
        <w:rPr>
          <w:sz w:val="22"/>
          <w:szCs w:val="22"/>
        </w:rPr>
        <w:t>Para el ejercicio 20</w:t>
      </w:r>
      <w:r w:rsidR="00607174">
        <w:rPr>
          <w:sz w:val="22"/>
          <w:szCs w:val="22"/>
        </w:rPr>
        <w:t>20</w:t>
      </w:r>
      <w:r>
        <w:rPr>
          <w:sz w:val="22"/>
          <w:szCs w:val="22"/>
        </w:rPr>
        <w:t xml:space="preserve"> se estimó una </w:t>
      </w:r>
      <w:r w:rsidR="00AD1E9A">
        <w:rPr>
          <w:sz w:val="22"/>
          <w:szCs w:val="22"/>
        </w:rPr>
        <w:t>aportación de $1</w:t>
      </w:r>
      <w:proofErr w:type="gramStart"/>
      <w:r w:rsidR="00AD1E9A">
        <w:rPr>
          <w:sz w:val="22"/>
          <w:szCs w:val="22"/>
        </w:rPr>
        <w:t>,</w:t>
      </w:r>
      <w:r w:rsidR="00607174">
        <w:rPr>
          <w:sz w:val="22"/>
          <w:szCs w:val="22"/>
        </w:rPr>
        <w:t>438</w:t>
      </w:r>
      <w:r w:rsidR="00AD1E9A">
        <w:rPr>
          <w:sz w:val="22"/>
          <w:szCs w:val="22"/>
        </w:rPr>
        <w:t>,</w:t>
      </w:r>
      <w:r w:rsidR="00607174">
        <w:rPr>
          <w:sz w:val="22"/>
          <w:szCs w:val="22"/>
        </w:rPr>
        <w:t>592</w:t>
      </w:r>
      <w:r w:rsidR="00AD1E9A">
        <w:rPr>
          <w:sz w:val="22"/>
          <w:szCs w:val="22"/>
        </w:rPr>
        <w:t>,</w:t>
      </w:r>
      <w:r w:rsidR="00607174">
        <w:rPr>
          <w:sz w:val="22"/>
          <w:szCs w:val="22"/>
        </w:rPr>
        <w:t>600</w:t>
      </w:r>
      <w:r w:rsidR="00497823">
        <w:rPr>
          <w:sz w:val="22"/>
          <w:szCs w:val="22"/>
        </w:rPr>
        <w:t>.</w:t>
      </w:r>
      <w:r w:rsidR="004B5C7C">
        <w:rPr>
          <w:sz w:val="22"/>
          <w:szCs w:val="22"/>
        </w:rPr>
        <w:t>00</w:t>
      </w:r>
      <w:proofErr w:type="gramEnd"/>
      <w:r w:rsidR="00AD1E9A">
        <w:rPr>
          <w:sz w:val="22"/>
          <w:szCs w:val="22"/>
        </w:rPr>
        <w:t xml:space="preserve"> (Mil </w:t>
      </w:r>
      <w:r w:rsidR="00607174">
        <w:rPr>
          <w:sz w:val="22"/>
          <w:szCs w:val="22"/>
        </w:rPr>
        <w:t xml:space="preserve">cuatrocientos treinta y ocho </w:t>
      </w:r>
      <w:r w:rsidR="00AD1E9A">
        <w:rPr>
          <w:sz w:val="22"/>
          <w:szCs w:val="22"/>
        </w:rPr>
        <w:t xml:space="preserve">millones </w:t>
      </w:r>
      <w:r w:rsidR="00607174">
        <w:rPr>
          <w:sz w:val="22"/>
          <w:szCs w:val="22"/>
        </w:rPr>
        <w:t xml:space="preserve">quinientos noventa y dos </w:t>
      </w:r>
      <w:r w:rsidR="00497823">
        <w:rPr>
          <w:sz w:val="22"/>
          <w:szCs w:val="22"/>
        </w:rPr>
        <w:t xml:space="preserve">mil </w:t>
      </w:r>
      <w:r w:rsidR="00607174">
        <w:rPr>
          <w:sz w:val="22"/>
          <w:szCs w:val="22"/>
        </w:rPr>
        <w:t xml:space="preserve">seiscientos </w:t>
      </w:r>
      <w:r w:rsidR="00AD1E9A">
        <w:rPr>
          <w:sz w:val="22"/>
          <w:szCs w:val="22"/>
        </w:rPr>
        <w:t>pesos 00/100</w:t>
      </w:r>
      <w:r w:rsidR="003F7E54">
        <w:rPr>
          <w:sz w:val="22"/>
          <w:szCs w:val="22"/>
        </w:rPr>
        <w:t xml:space="preserve"> </w:t>
      </w:r>
      <w:r w:rsidR="00970803">
        <w:rPr>
          <w:sz w:val="22"/>
          <w:szCs w:val="22"/>
        </w:rPr>
        <w:t>m.n</w:t>
      </w:r>
      <w:r w:rsidR="00AC30B4">
        <w:rPr>
          <w:sz w:val="22"/>
          <w:szCs w:val="22"/>
        </w:rPr>
        <w:t>.</w:t>
      </w:r>
      <w:r w:rsidR="00E1022D">
        <w:rPr>
          <w:sz w:val="22"/>
          <w:szCs w:val="22"/>
        </w:rPr>
        <w:t xml:space="preserve">), con fuente de financiamiento del </w:t>
      </w:r>
      <w:r w:rsidR="00497823">
        <w:rPr>
          <w:sz w:val="22"/>
          <w:szCs w:val="22"/>
        </w:rPr>
        <w:t xml:space="preserve">Fondo General de </w:t>
      </w:r>
      <w:r w:rsidR="002106D3">
        <w:rPr>
          <w:sz w:val="22"/>
          <w:szCs w:val="22"/>
        </w:rPr>
        <w:t>Participaciones</w:t>
      </w:r>
      <w:r w:rsidR="00497823">
        <w:rPr>
          <w:sz w:val="22"/>
          <w:szCs w:val="22"/>
        </w:rPr>
        <w:t xml:space="preserve"> (09)</w:t>
      </w:r>
      <w:r w:rsidR="00E1022D">
        <w:rPr>
          <w:sz w:val="22"/>
          <w:szCs w:val="22"/>
        </w:rPr>
        <w:t>.</w:t>
      </w:r>
    </w:p>
    <w:p w14:paraId="080DA5D4" w14:textId="5A1A21CB" w:rsidR="00497823" w:rsidRDefault="00497823" w:rsidP="00497823">
      <w:pPr>
        <w:jc w:val="both"/>
        <w:rPr>
          <w:sz w:val="22"/>
          <w:szCs w:val="22"/>
        </w:rPr>
      </w:pPr>
    </w:p>
    <w:p w14:paraId="378F3BEB" w14:textId="0CFA71AD" w:rsidR="00CE5AB9" w:rsidRDefault="00CE5AB9" w:rsidP="00497823">
      <w:pPr>
        <w:jc w:val="both"/>
        <w:rPr>
          <w:sz w:val="22"/>
          <w:szCs w:val="22"/>
        </w:rPr>
      </w:pPr>
    </w:p>
    <w:p w14:paraId="1279D126" w14:textId="77777777" w:rsidR="00287150" w:rsidRPr="00511953" w:rsidRDefault="00287150" w:rsidP="00287150">
      <w:pPr>
        <w:jc w:val="center"/>
        <w:rPr>
          <w:b/>
          <w:sz w:val="22"/>
          <w:szCs w:val="22"/>
        </w:rPr>
      </w:pPr>
      <w:r w:rsidRPr="00511953">
        <w:rPr>
          <w:b/>
          <w:sz w:val="22"/>
          <w:szCs w:val="22"/>
        </w:rPr>
        <w:t>Fondo General de Participaciones (09)</w:t>
      </w:r>
    </w:p>
    <w:p w14:paraId="665965AF" w14:textId="77777777" w:rsidR="001E573B" w:rsidRPr="00511953" w:rsidRDefault="001E573B" w:rsidP="001E573B">
      <w:pPr>
        <w:jc w:val="both"/>
        <w:rPr>
          <w:b/>
          <w:sz w:val="22"/>
          <w:szCs w:val="22"/>
        </w:rPr>
      </w:pPr>
    </w:p>
    <w:p w14:paraId="0E9EE456" w14:textId="77777777" w:rsidR="001377C8" w:rsidRDefault="001377C8" w:rsidP="001E573B">
      <w:pPr>
        <w:jc w:val="both"/>
        <w:rPr>
          <w:sz w:val="22"/>
          <w:szCs w:val="22"/>
        </w:rPr>
      </w:pPr>
    </w:p>
    <w:tbl>
      <w:tblPr>
        <w:tblStyle w:val="Tablaconcuadrcula"/>
        <w:tblW w:w="8789" w:type="dxa"/>
        <w:tblInd w:w="-5" w:type="dxa"/>
        <w:tblLayout w:type="fixed"/>
        <w:tblLook w:val="04A0" w:firstRow="1" w:lastRow="0" w:firstColumn="1" w:lastColumn="0" w:noHBand="0" w:noVBand="1"/>
      </w:tblPr>
      <w:tblGrid>
        <w:gridCol w:w="1701"/>
        <w:gridCol w:w="1276"/>
        <w:gridCol w:w="1559"/>
        <w:gridCol w:w="2127"/>
        <w:gridCol w:w="2126"/>
      </w:tblGrid>
      <w:tr w:rsidR="00607174" w:rsidRPr="00841D0F" w14:paraId="0BBCA21E" w14:textId="77777777" w:rsidTr="00AC1515">
        <w:trPr>
          <w:trHeight w:val="648"/>
        </w:trPr>
        <w:tc>
          <w:tcPr>
            <w:tcW w:w="1701" w:type="dxa"/>
          </w:tcPr>
          <w:p w14:paraId="00AA7117" w14:textId="77777777" w:rsidR="00607174" w:rsidRPr="00511953" w:rsidRDefault="00607174" w:rsidP="00511953">
            <w:pPr>
              <w:jc w:val="center"/>
              <w:rPr>
                <w:b/>
                <w:sz w:val="16"/>
                <w:szCs w:val="16"/>
              </w:rPr>
            </w:pPr>
            <w:r w:rsidRPr="00511953">
              <w:rPr>
                <w:b/>
                <w:sz w:val="16"/>
                <w:szCs w:val="16"/>
              </w:rPr>
              <w:t>Presupuesto de Ingresos Estimado.</w:t>
            </w:r>
          </w:p>
        </w:tc>
        <w:tc>
          <w:tcPr>
            <w:tcW w:w="1276" w:type="dxa"/>
          </w:tcPr>
          <w:p w14:paraId="25C13B86" w14:textId="77777777" w:rsidR="00607174" w:rsidRPr="00511953" w:rsidRDefault="00607174" w:rsidP="00511953">
            <w:pPr>
              <w:jc w:val="center"/>
              <w:rPr>
                <w:b/>
                <w:sz w:val="16"/>
                <w:szCs w:val="16"/>
              </w:rPr>
            </w:pPr>
            <w:r w:rsidRPr="00511953">
              <w:rPr>
                <w:b/>
                <w:sz w:val="16"/>
                <w:szCs w:val="16"/>
              </w:rPr>
              <w:t>Ampliación y/o Reducción</w:t>
            </w:r>
          </w:p>
        </w:tc>
        <w:tc>
          <w:tcPr>
            <w:tcW w:w="1559" w:type="dxa"/>
          </w:tcPr>
          <w:p w14:paraId="0115580E" w14:textId="77777777" w:rsidR="00607174" w:rsidRPr="00511953" w:rsidRDefault="00607174" w:rsidP="00511953">
            <w:pPr>
              <w:jc w:val="center"/>
              <w:rPr>
                <w:b/>
                <w:sz w:val="16"/>
                <w:szCs w:val="16"/>
              </w:rPr>
            </w:pPr>
            <w:r w:rsidRPr="00511953">
              <w:rPr>
                <w:b/>
                <w:sz w:val="16"/>
                <w:szCs w:val="16"/>
              </w:rPr>
              <w:t>Presupuesto de Ingresos Modificado</w:t>
            </w:r>
          </w:p>
        </w:tc>
        <w:tc>
          <w:tcPr>
            <w:tcW w:w="2127" w:type="dxa"/>
          </w:tcPr>
          <w:p w14:paraId="2ADFBDEF" w14:textId="050B4ADC" w:rsidR="00607174" w:rsidRPr="00511953" w:rsidRDefault="00607174" w:rsidP="00F47345">
            <w:pPr>
              <w:jc w:val="center"/>
              <w:rPr>
                <w:b/>
                <w:sz w:val="16"/>
                <w:szCs w:val="16"/>
              </w:rPr>
            </w:pPr>
            <w:r w:rsidRPr="00511953">
              <w:rPr>
                <w:b/>
                <w:sz w:val="16"/>
                <w:szCs w:val="16"/>
              </w:rPr>
              <w:t xml:space="preserve">Presupuesto de Ingresos Devengado al </w:t>
            </w:r>
            <w:r w:rsidR="0006047C">
              <w:rPr>
                <w:b/>
                <w:sz w:val="16"/>
                <w:szCs w:val="16"/>
              </w:rPr>
              <w:t>3</w:t>
            </w:r>
            <w:r w:rsidR="00F47345">
              <w:rPr>
                <w:b/>
                <w:sz w:val="16"/>
                <w:szCs w:val="16"/>
              </w:rPr>
              <w:t>1</w:t>
            </w:r>
            <w:r w:rsidRPr="00511953">
              <w:rPr>
                <w:b/>
                <w:sz w:val="16"/>
                <w:szCs w:val="16"/>
              </w:rPr>
              <w:t xml:space="preserve"> de</w:t>
            </w:r>
            <w:r w:rsidR="002C70E3">
              <w:rPr>
                <w:b/>
                <w:sz w:val="16"/>
                <w:szCs w:val="16"/>
              </w:rPr>
              <w:t xml:space="preserve"> </w:t>
            </w:r>
            <w:r w:rsidR="00F47345">
              <w:rPr>
                <w:b/>
                <w:sz w:val="16"/>
                <w:szCs w:val="16"/>
              </w:rPr>
              <w:t>Diciembre</w:t>
            </w:r>
            <w:r w:rsidRPr="00511953">
              <w:rPr>
                <w:b/>
                <w:sz w:val="16"/>
                <w:szCs w:val="16"/>
              </w:rPr>
              <w:t xml:space="preserve"> de 20</w:t>
            </w:r>
            <w:r>
              <w:rPr>
                <w:b/>
                <w:sz w:val="16"/>
                <w:szCs w:val="16"/>
              </w:rPr>
              <w:t>20</w:t>
            </w:r>
          </w:p>
        </w:tc>
        <w:tc>
          <w:tcPr>
            <w:tcW w:w="2126" w:type="dxa"/>
          </w:tcPr>
          <w:p w14:paraId="6486356E" w14:textId="6E2FCA26" w:rsidR="00607174" w:rsidRPr="00511953" w:rsidRDefault="00607174" w:rsidP="00F47345">
            <w:pPr>
              <w:jc w:val="center"/>
              <w:rPr>
                <w:b/>
                <w:sz w:val="16"/>
                <w:szCs w:val="16"/>
              </w:rPr>
            </w:pPr>
            <w:r w:rsidRPr="00511953">
              <w:rPr>
                <w:b/>
                <w:sz w:val="16"/>
                <w:szCs w:val="16"/>
              </w:rPr>
              <w:t xml:space="preserve">Presupuesto de Ingresos Recaudado al </w:t>
            </w:r>
            <w:r w:rsidR="0006047C">
              <w:rPr>
                <w:b/>
                <w:sz w:val="16"/>
                <w:szCs w:val="16"/>
              </w:rPr>
              <w:t>3</w:t>
            </w:r>
            <w:r w:rsidR="00F47345">
              <w:rPr>
                <w:b/>
                <w:sz w:val="16"/>
                <w:szCs w:val="16"/>
              </w:rPr>
              <w:t>1</w:t>
            </w:r>
            <w:r w:rsidRPr="00511953">
              <w:rPr>
                <w:b/>
                <w:sz w:val="16"/>
                <w:szCs w:val="16"/>
              </w:rPr>
              <w:t xml:space="preserve"> de</w:t>
            </w:r>
            <w:r w:rsidR="007E30B8">
              <w:rPr>
                <w:b/>
                <w:sz w:val="16"/>
                <w:szCs w:val="16"/>
              </w:rPr>
              <w:t xml:space="preserve"> </w:t>
            </w:r>
            <w:r w:rsidR="00F47345">
              <w:rPr>
                <w:b/>
                <w:sz w:val="16"/>
                <w:szCs w:val="16"/>
              </w:rPr>
              <w:t>Diciembre</w:t>
            </w:r>
            <w:r>
              <w:rPr>
                <w:b/>
                <w:sz w:val="16"/>
                <w:szCs w:val="16"/>
              </w:rPr>
              <w:t xml:space="preserve"> </w:t>
            </w:r>
            <w:r w:rsidRPr="00511953">
              <w:rPr>
                <w:b/>
                <w:sz w:val="16"/>
                <w:szCs w:val="16"/>
              </w:rPr>
              <w:t>de 20</w:t>
            </w:r>
            <w:r>
              <w:rPr>
                <w:b/>
                <w:sz w:val="16"/>
                <w:szCs w:val="16"/>
              </w:rPr>
              <w:t>20</w:t>
            </w:r>
          </w:p>
        </w:tc>
      </w:tr>
      <w:tr w:rsidR="00607174" w:rsidRPr="00841D0F" w14:paraId="5982A9A9" w14:textId="77777777" w:rsidTr="0042314F">
        <w:trPr>
          <w:trHeight w:val="246"/>
        </w:trPr>
        <w:tc>
          <w:tcPr>
            <w:tcW w:w="1701" w:type="dxa"/>
          </w:tcPr>
          <w:p w14:paraId="5EA4149D" w14:textId="77777777" w:rsidR="00607174" w:rsidRPr="00511953" w:rsidRDefault="00607174" w:rsidP="00607174">
            <w:pPr>
              <w:jc w:val="center"/>
              <w:rPr>
                <w:sz w:val="16"/>
                <w:szCs w:val="16"/>
              </w:rPr>
            </w:pPr>
            <w:r w:rsidRPr="00511953">
              <w:rPr>
                <w:sz w:val="16"/>
                <w:szCs w:val="16"/>
              </w:rPr>
              <w:t>$1,</w:t>
            </w:r>
            <w:r>
              <w:rPr>
                <w:sz w:val="16"/>
                <w:szCs w:val="16"/>
              </w:rPr>
              <w:t>438</w:t>
            </w:r>
            <w:r w:rsidRPr="00511953">
              <w:rPr>
                <w:sz w:val="16"/>
                <w:szCs w:val="16"/>
              </w:rPr>
              <w:t>,</w:t>
            </w:r>
            <w:r>
              <w:rPr>
                <w:sz w:val="16"/>
                <w:szCs w:val="16"/>
              </w:rPr>
              <w:t>592</w:t>
            </w:r>
            <w:r w:rsidRPr="00511953">
              <w:rPr>
                <w:sz w:val="16"/>
                <w:szCs w:val="16"/>
              </w:rPr>
              <w:t>,</w:t>
            </w:r>
            <w:r>
              <w:rPr>
                <w:sz w:val="16"/>
                <w:szCs w:val="16"/>
              </w:rPr>
              <w:t>600</w:t>
            </w:r>
            <w:r w:rsidRPr="00511953">
              <w:rPr>
                <w:sz w:val="16"/>
                <w:szCs w:val="16"/>
              </w:rPr>
              <w:t>.00</w:t>
            </w:r>
          </w:p>
        </w:tc>
        <w:tc>
          <w:tcPr>
            <w:tcW w:w="1276" w:type="dxa"/>
          </w:tcPr>
          <w:p w14:paraId="57B7C252" w14:textId="77777777" w:rsidR="00607174" w:rsidRPr="00511953" w:rsidRDefault="00607174" w:rsidP="00511953">
            <w:pPr>
              <w:jc w:val="center"/>
              <w:rPr>
                <w:sz w:val="16"/>
                <w:szCs w:val="16"/>
              </w:rPr>
            </w:pPr>
            <w:r w:rsidRPr="00511953">
              <w:rPr>
                <w:sz w:val="16"/>
                <w:szCs w:val="16"/>
              </w:rPr>
              <w:t>0.00</w:t>
            </w:r>
          </w:p>
        </w:tc>
        <w:tc>
          <w:tcPr>
            <w:tcW w:w="1559" w:type="dxa"/>
          </w:tcPr>
          <w:p w14:paraId="3FA6A439" w14:textId="77777777" w:rsidR="00607174" w:rsidRPr="00511953" w:rsidRDefault="00607174" w:rsidP="00511953">
            <w:pPr>
              <w:jc w:val="center"/>
              <w:rPr>
                <w:sz w:val="16"/>
                <w:szCs w:val="16"/>
              </w:rPr>
            </w:pPr>
            <w:r w:rsidRPr="00511953">
              <w:rPr>
                <w:sz w:val="16"/>
                <w:szCs w:val="16"/>
              </w:rPr>
              <w:t>0.00</w:t>
            </w:r>
          </w:p>
        </w:tc>
        <w:tc>
          <w:tcPr>
            <w:tcW w:w="2127" w:type="dxa"/>
          </w:tcPr>
          <w:p w14:paraId="76F6EFC7" w14:textId="179CC962" w:rsidR="00607174" w:rsidRPr="00511953" w:rsidRDefault="00607174" w:rsidP="00F47345">
            <w:pPr>
              <w:jc w:val="center"/>
              <w:rPr>
                <w:sz w:val="16"/>
                <w:szCs w:val="16"/>
              </w:rPr>
            </w:pPr>
            <w:r w:rsidRPr="00511953">
              <w:rPr>
                <w:sz w:val="16"/>
                <w:szCs w:val="16"/>
              </w:rPr>
              <w:t>$</w:t>
            </w:r>
            <w:r w:rsidR="00AC30B4">
              <w:rPr>
                <w:sz w:val="16"/>
                <w:szCs w:val="16"/>
              </w:rPr>
              <w:t>1,</w:t>
            </w:r>
            <w:r w:rsidR="00F47345">
              <w:rPr>
                <w:sz w:val="16"/>
                <w:szCs w:val="16"/>
              </w:rPr>
              <w:t>438</w:t>
            </w:r>
            <w:r w:rsidRPr="00511953">
              <w:rPr>
                <w:sz w:val="16"/>
                <w:szCs w:val="16"/>
              </w:rPr>
              <w:t>,</w:t>
            </w:r>
            <w:r w:rsidR="00F47345">
              <w:rPr>
                <w:sz w:val="16"/>
                <w:szCs w:val="16"/>
              </w:rPr>
              <w:t>592</w:t>
            </w:r>
            <w:r w:rsidRPr="00511953">
              <w:rPr>
                <w:sz w:val="16"/>
                <w:szCs w:val="16"/>
              </w:rPr>
              <w:t>,</w:t>
            </w:r>
            <w:r w:rsidR="00F47345">
              <w:rPr>
                <w:sz w:val="16"/>
                <w:szCs w:val="16"/>
              </w:rPr>
              <w:t>600</w:t>
            </w:r>
            <w:r w:rsidRPr="00511953">
              <w:rPr>
                <w:sz w:val="16"/>
                <w:szCs w:val="16"/>
              </w:rPr>
              <w:t>.00</w:t>
            </w:r>
          </w:p>
        </w:tc>
        <w:tc>
          <w:tcPr>
            <w:tcW w:w="2126" w:type="dxa"/>
          </w:tcPr>
          <w:p w14:paraId="7A5993A9" w14:textId="15DCFDF2" w:rsidR="00607174" w:rsidRPr="00511953" w:rsidRDefault="00607174" w:rsidP="00F47345">
            <w:pPr>
              <w:jc w:val="center"/>
              <w:rPr>
                <w:sz w:val="16"/>
                <w:szCs w:val="16"/>
              </w:rPr>
            </w:pPr>
            <w:r w:rsidRPr="00511953">
              <w:rPr>
                <w:sz w:val="16"/>
                <w:szCs w:val="16"/>
              </w:rPr>
              <w:t>$</w:t>
            </w:r>
            <w:r w:rsidR="003D6830">
              <w:rPr>
                <w:sz w:val="16"/>
                <w:szCs w:val="16"/>
              </w:rPr>
              <w:t>1,</w:t>
            </w:r>
            <w:r w:rsidR="00F47345">
              <w:rPr>
                <w:sz w:val="16"/>
                <w:szCs w:val="16"/>
              </w:rPr>
              <w:t>313</w:t>
            </w:r>
            <w:r w:rsidRPr="00511953">
              <w:rPr>
                <w:sz w:val="16"/>
                <w:szCs w:val="16"/>
              </w:rPr>
              <w:t>,</w:t>
            </w:r>
            <w:r w:rsidR="00F47345">
              <w:rPr>
                <w:sz w:val="16"/>
                <w:szCs w:val="16"/>
              </w:rPr>
              <w:t>485</w:t>
            </w:r>
            <w:r w:rsidRPr="00511953">
              <w:rPr>
                <w:sz w:val="16"/>
                <w:szCs w:val="16"/>
              </w:rPr>
              <w:t>,</w:t>
            </w:r>
            <w:r w:rsidR="003D6830">
              <w:rPr>
                <w:sz w:val="16"/>
                <w:szCs w:val="16"/>
              </w:rPr>
              <w:t>9</w:t>
            </w:r>
            <w:r w:rsidR="00F47345">
              <w:rPr>
                <w:sz w:val="16"/>
                <w:szCs w:val="16"/>
              </w:rPr>
              <w:t>63</w:t>
            </w:r>
            <w:r>
              <w:rPr>
                <w:sz w:val="16"/>
                <w:szCs w:val="16"/>
              </w:rPr>
              <w:t>.00</w:t>
            </w:r>
          </w:p>
        </w:tc>
      </w:tr>
    </w:tbl>
    <w:p w14:paraId="04B3AE8F" w14:textId="77777777" w:rsidR="001E573B" w:rsidRDefault="001E573B" w:rsidP="001E573B">
      <w:pPr>
        <w:jc w:val="both"/>
        <w:rPr>
          <w:sz w:val="16"/>
          <w:szCs w:val="16"/>
        </w:rPr>
      </w:pPr>
    </w:p>
    <w:p w14:paraId="7C3C6895" w14:textId="77777777" w:rsidR="001E573B" w:rsidRDefault="001E573B" w:rsidP="001E573B">
      <w:pPr>
        <w:jc w:val="both"/>
        <w:rPr>
          <w:sz w:val="16"/>
          <w:szCs w:val="16"/>
        </w:rPr>
      </w:pPr>
    </w:p>
    <w:p w14:paraId="348504A8" w14:textId="5C1656E0" w:rsidR="003F3B47" w:rsidRDefault="004649C2" w:rsidP="001E573B">
      <w:pPr>
        <w:jc w:val="both"/>
        <w:rPr>
          <w:sz w:val="22"/>
          <w:szCs w:val="22"/>
        </w:rPr>
      </w:pPr>
      <w:r>
        <w:rPr>
          <w:sz w:val="22"/>
          <w:szCs w:val="22"/>
        </w:rPr>
        <w:t xml:space="preserve">En cumplimiento a la Ley General de Contabilidad Gubernamental, el registro de las operaciones se realiza en base al devengado por lo que al </w:t>
      </w:r>
      <w:r w:rsidR="0006047C">
        <w:rPr>
          <w:sz w:val="22"/>
          <w:szCs w:val="22"/>
        </w:rPr>
        <w:t>3</w:t>
      </w:r>
      <w:r w:rsidR="00F47345">
        <w:rPr>
          <w:sz w:val="22"/>
          <w:szCs w:val="22"/>
        </w:rPr>
        <w:t>1</w:t>
      </w:r>
      <w:r>
        <w:rPr>
          <w:sz w:val="22"/>
          <w:szCs w:val="22"/>
        </w:rPr>
        <w:t xml:space="preserve"> de </w:t>
      </w:r>
      <w:r w:rsidR="00F47345">
        <w:rPr>
          <w:sz w:val="22"/>
          <w:szCs w:val="22"/>
        </w:rPr>
        <w:t>diciembre</w:t>
      </w:r>
      <w:r>
        <w:rPr>
          <w:sz w:val="22"/>
          <w:szCs w:val="22"/>
        </w:rPr>
        <w:t xml:space="preserve"> de 20</w:t>
      </w:r>
      <w:r w:rsidR="00AF4D0F">
        <w:rPr>
          <w:sz w:val="22"/>
          <w:szCs w:val="22"/>
        </w:rPr>
        <w:t>20</w:t>
      </w:r>
      <w:r>
        <w:rPr>
          <w:sz w:val="22"/>
          <w:szCs w:val="22"/>
        </w:rPr>
        <w:t>, se tiene un monto devengado de   $</w:t>
      </w:r>
      <w:r w:rsidR="00AC30B4">
        <w:rPr>
          <w:sz w:val="22"/>
          <w:szCs w:val="22"/>
        </w:rPr>
        <w:t>1,</w:t>
      </w:r>
      <w:r w:rsidR="00F47345">
        <w:rPr>
          <w:sz w:val="22"/>
          <w:szCs w:val="22"/>
        </w:rPr>
        <w:t>438</w:t>
      </w:r>
      <w:r>
        <w:rPr>
          <w:sz w:val="22"/>
          <w:szCs w:val="22"/>
        </w:rPr>
        <w:t>,</w:t>
      </w:r>
      <w:r w:rsidR="00F47345">
        <w:rPr>
          <w:sz w:val="22"/>
          <w:szCs w:val="22"/>
        </w:rPr>
        <w:t>592</w:t>
      </w:r>
      <w:r>
        <w:rPr>
          <w:sz w:val="22"/>
          <w:szCs w:val="22"/>
        </w:rPr>
        <w:t>,</w:t>
      </w:r>
      <w:r w:rsidR="00F47345">
        <w:rPr>
          <w:sz w:val="22"/>
          <w:szCs w:val="22"/>
        </w:rPr>
        <w:t>600</w:t>
      </w:r>
      <w:r>
        <w:rPr>
          <w:sz w:val="22"/>
          <w:szCs w:val="22"/>
        </w:rPr>
        <w:t>.00 (</w:t>
      </w:r>
      <w:r w:rsidR="00AC30B4">
        <w:rPr>
          <w:sz w:val="22"/>
          <w:szCs w:val="22"/>
        </w:rPr>
        <w:t xml:space="preserve">Mil </w:t>
      </w:r>
      <w:r w:rsidR="00F47345">
        <w:rPr>
          <w:sz w:val="22"/>
          <w:szCs w:val="22"/>
        </w:rPr>
        <w:t xml:space="preserve">cuatrocientos treinta y ocho </w:t>
      </w:r>
      <w:r>
        <w:rPr>
          <w:sz w:val="22"/>
          <w:szCs w:val="22"/>
        </w:rPr>
        <w:t xml:space="preserve">millones </w:t>
      </w:r>
      <w:r w:rsidR="00F47345">
        <w:rPr>
          <w:sz w:val="22"/>
          <w:szCs w:val="22"/>
        </w:rPr>
        <w:t>quinientos noventa y dos mil seiscientos p</w:t>
      </w:r>
      <w:r>
        <w:rPr>
          <w:sz w:val="22"/>
          <w:szCs w:val="22"/>
        </w:rPr>
        <w:t xml:space="preserve">esos 00/100 m.n.) y </w:t>
      </w:r>
      <w:r w:rsidR="004E509A">
        <w:rPr>
          <w:sz w:val="22"/>
          <w:szCs w:val="22"/>
        </w:rPr>
        <w:t xml:space="preserve">un ingreso </w:t>
      </w:r>
      <w:r>
        <w:rPr>
          <w:sz w:val="22"/>
          <w:szCs w:val="22"/>
        </w:rPr>
        <w:t>recaudado de $</w:t>
      </w:r>
      <w:r w:rsidR="003D6830">
        <w:rPr>
          <w:sz w:val="22"/>
          <w:szCs w:val="22"/>
        </w:rPr>
        <w:t>1,</w:t>
      </w:r>
      <w:r w:rsidR="00F47345">
        <w:rPr>
          <w:sz w:val="22"/>
          <w:szCs w:val="22"/>
        </w:rPr>
        <w:t>313</w:t>
      </w:r>
      <w:r w:rsidR="003D6830">
        <w:rPr>
          <w:sz w:val="22"/>
          <w:szCs w:val="22"/>
        </w:rPr>
        <w:t>,</w:t>
      </w:r>
      <w:r w:rsidR="00F47345">
        <w:rPr>
          <w:sz w:val="22"/>
          <w:szCs w:val="22"/>
        </w:rPr>
        <w:t>485</w:t>
      </w:r>
      <w:r w:rsidR="003D6830">
        <w:rPr>
          <w:sz w:val="22"/>
          <w:szCs w:val="22"/>
        </w:rPr>
        <w:t>,</w:t>
      </w:r>
      <w:r w:rsidR="00F47345">
        <w:rPr>
          <w:sz w:val="22"/>
          <w:szCs w:val="22"/>
        </w:rPr>
        <w:t>963</w:t>
      </w:r>
      <w:r w:rsidR="003D6830">
        <w:rPr>
          <w:sz w:val="22"/>
          <w:szCs w:val="22"/>
        </w:rPr>
        <w:t>.00</w:t>
      </w:r>
      <w:r>
        <w:rPr>
          <w:sz w:val="22"/>
          <w:szCs w:val="22"/>
        </w:rPr>
        <w:t xml:space="preserve"> (</w:t>
      </w:r>
      <w:r w:rsidR="003D6830">
        <w:rPr>
          <w:sz w:val="22"/>
          <w:szCs w:val="22"/>
        </w:rPr>
        <w:t xml:space="preserve">Mil </w:t>
      </w:r>
      <w:r w:rsidR="00F47345">
        <w:rPr>
          <w:sz w:val="22"/>
          <w:szCs w:val="22"/>
        </w:rPr>
        <w:t xml:space="preserve">trescientos trece </w:t>
      </w:r>
      <w:r w:rsidR="003D6830">
        <w:rPr>
          <w:sz w:val="22"/>
          <w:szCs w:val="22"/>
        </w:rPr>
        <w:t xml:space="preserve">millones </w:t>
      </w:r>
      <w:r w:rsidR="00F47345">
        <w:rPr>
          <w:sz w:val="22"/>
          <w:szCs w:val="22"/>
        </w:rPr>
        <w:t xml:space="preserve">cuatrocientos ochenta y cinco </w:t>
      </w:r>
      <w:r w:rsidR="003D6830">
        <w:rPr>
          <w:sz w:val="22"/>
          <w:szCs w:val="22"/>
        </w:rPr>
        <w:t xml:space="preserve">mil </w:t>
      </w:r>
      <w:r w:rsidR="00A33F17">
        <w:rPr>
          <w:sz w:val="22"/>
          <w:szCs w:val="22"/>
        </w:rPr>
        <w:t xml:space="preserve">novecientos </w:t>
      </w:r>
      <w:r w:rsidR="00F47345">
        <w:rPr>
          <w:sz w:val="22"/>
          <w:szCs w:val="22"/>
        </w:rPr>
        <w:t xml:space="preserve">sesenta y tres </w:t>
      </w:r>
      <w:r>
        <w:rPr>
          <w:sz w:val="22"/>
          <w:szCs w:val="22"/>
        </w:rPr>
        <w:t>pesos 00/100 m.n.) quedando a cargo un depósito por parte de la Secretaria de Finanzas y Administración del Estado</w:t>
      </w:r>
      <w:r w:rsidR="00AF4D0F">
        <w:rPr>
          <w:sz w:val="22"/>
          <w:szCs w:val="22"/>
        </w:rPr>
        <w:t>, por</w:t>
      </w:r>
      <w:r>
        <w:rPr>
          <w:sz w:val="22"/>
          <w:szCs w:val="22"/>
        </w:rPr>
        <w:t xml:space="preserve"> la cantidad de $</w:t>
      </w:r>
      <w:r w:rsidR="00AC30B4">
        <w:rPr>
          <w:sz w:val="22"/>
          <w:szCs w:val="22"/>
        </w:rPr>
        <w:t>1</w:t>
      </w:r>
      <w:r w:rsidR="00F47345">
        <w:rPr>
          <w:sz w:val="22"/>
          <w:szCs w:val="22"/>
        </w:rPr>
        <w:t>25</w:t>
      </w:r>
      <w:r>
        <w:rPr>
          <w:sz w:val="22"/>
          <w:szCs w:val="22"/>
        </w:rPr>
        <w:t>,</w:t>
      </w:r>
      <w:r w:rsidR="00F47345">
        <w:rPr>
          <w:sz w:val="22"/>
          <w:szCs w:val="22"/>
        </w:rPr>
        <w:t>106</w:t>
      </w:r>
      <w:r>
        <w:rPr>
          <w:sz w:val="22"/>
          <w:szCs w:val="22"/>
        </w:rPr>
        <w:t>,</w:t>
      </w:r>
      <w:r w:rsidR="00F47345">
        <w:rPr>
          <w:sz w:val="22"/>
          <w:szCs w:val="22"/>
        </w:rPr>
        <w:t>637</w:t>
      </w:r>
      <w:r w:rsidR="003F7E54">
        <w:rPr>
          <w:sz w:val="22"/>
          <w:szCs w:val="22"/>
        </w:rPr>
        <w:t>.</w:t>
      </w:r>
      <w:r>
        <w:rPr>
          <w:sz w:val="22"/>
          <w:szCs w:val="22"/>
        </w:rPr>
        <w:t>00 (</w:t>
      </w:r>
      <w:r w:rsidR="00212E2B">
        <w:rPr>
          <w:sz w:val="22"/>
          <w:szCs w:val="22"/>
        </w:rPr>
        <w:t xml:space="preserve">Ciento </w:t>
      </w:r>
      <w:r w:rsidR="00F47345">
        <w:rPr>
          <w:sz w:val="22"/>
          <w:szCs w:val="22"/>
        </w:rPr>
        <w:t xml:space="preserve">veinticinco </w:t>
      </w:r>
      <w:r>
        <w:rPr>
          <w:sz w:val="22"/>
          <w:szCs w:val="22"/>
        </w:rPr>
        <w:t xml:space="preserve">millones </w:t>
      </w:r>
      <w:r w:rsidR="00F47345">
        <w:rPr>
          <w:sz w:val="22"/>
          <w:szCs w:val="22"/>
        </w:rPr>
        <w:t xml:space="preserve">ciento seis </w:t>
      </w:r>
      <w:r w:rsidR="00987FDA">
        <w:rPr>
          <w:sz w:val="22"/>
          <w:szCs w:val="22"/>
        </w:rPr>
        <w:t xml:space="preserve">mil </w:t>
      </w:r>
      <w:r w:rsidR="007E30B8">
        <w:rPr>
          <w:sz w:val="22"/>
          <w:szCs w:val="22"/>
        </w:rPr>
        <w:t>se</w:t>
      </w:r>
      <w:r w:rsidR="0042314F">
        <w:rPr>
          <w:sz w:val="22"/>
          <w:szCs w:val="22"/>
        </w:rPr>
        <w:t xml:space="preserve">iscientos </w:t>
      </w:r>
      <w:r w:rsidR="00F47345">
        <w:rPr>
          <w:sz w:val="22"/>
          <w:szCs w:val="22"/>
        </w:rPr>
        <w:t xml:space="preserve">treinta y siete </w:t>
      </w:r>
      <w:r>
        <w:rPr>
          <w:sz w:val="22"/>
          <w:szCs w:val="22"/>
        </w:rPr>
        <w:t>pesos 00/100 m.n.)</w:t>
      </w:r>
      <w:r w:rsidR="00961C37">
        <w:rPr>
          <w:sz w:val="22"/>
          <w:szCs w:val="22"/>
        </w:rPr>
        <w:t>.</w:t>
      </w:r>
    </w:p>
    <w:p w14:paraId="680E5318" w14:textId="77777777" w:rsidR="004009D7" w:rsidRDefault="004009D7" w:rsidP="001E573B">
      <w:pPr>
        <w:jc w:val="both"/>
        <w:rPr>
          <w:sz w:val="22"/>
          <w:szCs w:val="22"/>
        </w:rPr>
      </w:pPr>
    </w:p>
    <w:p w14:paraId="301CF330" w14:textId="548980C7" w:rsidR="009264BC" w:rsidRDefault="004009D7" w:rsidP="009264BC">
      <w:pPr>
        <w:jc w:val="both"/>
        <w:rPr>
          <w:sz w:val="22"/>
          <w:szCs w:val="22"/>
        </w:rPr>
      </w:pPr>
      <w:r>
        <w:rPr>
          <w:sz w:val="22"/>
          <w:szCs w:val="22"/>
        </w:rPr>
        <w:t xml:space="preserve">En el mes de agosto de 2020 </w:t>
      </w:r>
      <w:r w:rsidR="009264BC">
        <w:rPr>
          <w:sz w:val="22"/>
          <w:szCs w:val="22"/>
        </w:rPr>
        <w:t>se realiz</w:t>
      </w:r>
      <w:r w:rsidR="00FA7DFF">
        <w:rPr>
          <w:sz w:val="22"/>
          <w:szCs w:val="22"/>
        </w:rPr>
        <w:t>ó</w:t>
      </w:r>
      <w:r w:rsidR="009264BC">
        <w:rPr>
          <w:sz w:val="22"/>
          <w:szCs w:val="22"/>
        </w:rPr>
        <w:t xml:space="preserve"> </w:t>
      </w:r>
      <w:r w:rsidR="00F66BF8">
        <w:rPr>
          <w:sz w:val="22"/>
          <w:szCs w:val="22"/>
        </w:rPr>
        <w:t>una ampliación líquida</w:t>
      </w:r>
      <w:r w:rsidR="00A21256">
        <w:rPr>
          <w:sz w:val="22"/>
          <w:szCs w:val="22"/>
        </w:rPr>
        <w:t xml:space="preserve"> </w:t>
      </w:r>
      <w:r w:rsidR="009264BC">
        <w:rPr>
          <w:sz w:val="22"/>
          <w:szCs w:val="22"/>
        </w:rPr>
        <w:t xml:space="preserve">derivada de </w:t>
      </w:r>
      <w:r w:rsidR="009264BC">
        <w:rPr>
          <w:color w:val="000000" w:themeColor="text1"/>
          <w:sz w:val="22"/>
          <w:szCs w:val="22"/>
        </w:rPr>
        <w:t>Recursos propios del Fondo Auxiliar para la Administración de Justicia del Estado, por concepto de estímulo o recompensa a los servidores públicos del Poder Judicial en el ejercicio 2020, conforme a lo establecido en la Ley del Fondo Auxiliar para la Administración de la Justicia del Estado, en el Artículo 14, Fracción III, autorizado por el Pleno del Consejo del Poder Judicial en sesión ordinaria del 14 de julio del 2020.</w:t>
      </w:r>
    </w:p>
    <w:p w14:paraId="61AA4A7B" w14:textId="77777777" w:rsidR="009264BC" w:rsidRDefault="009264BC" w:rsidP="009264BC">
      <w:pPr>
        <w:jc w:val="both"/>
        <w:rPr>
          <w:sz w:val="22"/>
          <w:szCs w:val="22"/>
        </w:rPr>
      </w:pPr>
    </w:p>
    <w:p w14:paraId="0896A15B" w14:textId="1B054747" w:rsidR="004009D7" w:rsidRDefault="004009D7" w:rsidP="001E573B">
      <w:pPr>
        <w:jc w:val="both"/>
        <w:rPr>
          <w:sz w:val="22"/>
          <w:szCs w:val="22"/>
        </w:rPr>
      </w:pPr>
    </w:p>
    <w:p w14:paraId="15B8C72D" w14:textId="77777777" w:rsidR="004009D7" w:rsidRDefault="004009D7" w:rsidP="001E573B">
      <w:pPr>
        <w:jc w:val="both"/>
        <w:rPr>
          <w:sz w:val="22"/>
          <w:szCs w:val="22"/>
        </w:rPr>
      </w:pPr>
    </w:p>
    <w:p w14:paraId="6093FA0F" w14:textId="112418F4" w:rsidR="009264BC" w:rsidRDefault="009264BC" w:rsidP="009264BC">
      <w:pPr>
        <w:jc w:val="center"/>
        <w:rPr>
          <w:b/>
          <w:sz w:val="22"/>
          <w:szCs w:val="22"/>
        </w:rPr>
      </w:pPr>
      <w:r w:rsidRPr="00511953">
        <w:rPr>
          <w:b/>
          <w:sz w:val="22"/>
          <w:szCs w:val="22"/>
        </w:rPr>
        <w:t xml:space="preserve">Fondo </w:t>
      </w:r>
      <w:r>
        <w:rPr>
          <w:b/>
          <w:sz w:val="22"/>
          <w:szCs w:val="22"/>
        </w:rPr>
        <w:t>Auxiliar para la Administración de Justicia del Estado.</w:t>
      </w:r>
    </w:p>
    <w:p w14:paraId="22B19168" w14:textId="2CEA6C6D" w:rsidR="009264BC" w:rsidRPr="00511953" w:rsidRDefault="009264BC" w:rsidP="009264BC">
      <w:pPr>
        <w:jc w:val="center"/>
        <w:rPr>
          <w:b/>
          <w:sz w:val="22"/>
          <w:szCs w:val="22"/>
        </w:rPr>
      </w:pPr>
      <w:r>
        <w:rPr>
          <w:b/>
          <w:sz w:val="22"/>
          <w:szCs w:val="22"/>
        </w:rPr>
        <w:t>Recursos Propios.</w:t>
      </w:r>
    </w:p>
    <w:p w14:paraId="27ED0E35" w14:textId="77777777" w:rsidR="009264BC" w:rsidRPr="00511953" w:rsidRDefault="009264BC" w:rsidP="009264BC">
      <w:pPr>
        <w:jc w:val="both"/>
        <w:rPr>
          <w:b/>
          <w:sz w:val="22"/>
          <w:szCs w:val="22"/>
        </w:rPr>
      </w:pPr>
    </w:p>
    <w:p w14:paraId="4C46CB4A" w14:textId="77777777" w:rsidR="009264BC" w:rsidRDefault="009264BC" w:rsidP="009264BC">
      <w:pPr>
        <w:jc w:val="both"/>
        <w:rPr>
          <w:sz w:val="22"/>
          <w:szCs w:val="22"/>
        </w:rPr>
      </w:pPr>
    </w:p>
    <w:tbl>
      <w:tblPr>
        <w:tblStyle w:val="Tablaconcuadrcula"/>
        <w:tblW w:w="7938" w:type="dxa"/>
        <w:tblInd w:w="421" w:type="dxa"/>
        <w:tblLayout w:type="fixed"/>
        <w:tblLook w:val="04A0" w:firstRow="1" w:lastRow="0" w:firstColumn="1" w:lastColumn="0" w:noHBand="0" w:noVBand="1"/>
      </w:tblPr>
      <w:tblGrid>
        <w:gridCol w:w="2551"/>
        <w:gridCol w:w="2693"/>
        <w:gridCol w:w="2694"/>
      </w:tblGrid>
      <w:tr w:rsidR="009264BC" w:rsidRPr="00841D0F" w14:paraId="5E8416A4" w14:textId="77777777" w:rsidTr="009264BC">
        <w:trPr>
          <w:trHeight w:val="648"/>
        </w:trPr>
        <w:tc>
          <w:tcPr>
            <w:tcW w:w="2551" w:type="dxa"/>
          </w:tcPr>
          <w:p w14:paraId="52F1AD06" w14:textId="4D390570" w:rsidR="009264BC" w:rsidRPr="00511953" w:rsidRDefault="00F66BF8" w:rsidP="00F66BF8">
            <w:pPr>
              <w:jc w:val="center"/>
              <w:rPr>
                <w:b/>
                <w:sz w:val="16"/>
                <w:szCs w:val="16"/>
              </w:rPr>
            </w:pPr>
            <w:r>
              <w:rPr>
                <w:b/>
                <w:sz w:val="16"/>
                <w:szCs w:val="16"/>
              </w:rPr>
              <w:t>Ampliación Líquida</w:t>
            </w:r>
            <w:r w:rsidR="009264BC" w:rsidRPr="00511953">
              <w:rPr>
                <w:b/>
                <w:sz w:val="16"/>
                <w:szCs w:val="16"/>
              </w:rPr>
              <w:t>.</w:t>
            </w:r>
          </w:p>
        </w:tc>
        <w:tc>
          <w:tcPr>
            <w:tcW w:w="2693" w:type="dxa"/>
          </w:tcPr>
          <w:p w14:paraId="50EDEAEA" w14:textId="77777777" w:rsidR="009264BC" w:rsidRPr="00511953" w:rsidRDefault="009264BC" w:rsidP="003873AE">
            <w:pPr>
              <w:jc w:val="center"/>
              <w:rPr>
                <w:b/>
                <w:sz w:val="16"/>
                <w:szCs w:val="16"/>
              </w:rPr>
            </w:pPr>
            <w:r w:rsidRPr="00511953">
              <w:rPr>
                <w:b/>
                <w:sz w:val="16"/>
                <w:szCs w:val="16"/>
              </w:rPr>
              <w:t xml:space="preserve">Presupuesto de Ingresos Devengado al </w:t>
            </w:r>
            <w:r>
              <w:rPr>
                <w:b/>
                <w:sz w:val="16"/>
                <w:szCs w:val="16"/>
              </w:rPr>
              <w:t>31</w:t>
            </w:r>
            <w:r w:rsidRPr="00511953">
              <w:rPr>
                <w:b/>
                <w:sz w:val="16"/>
                <w:szCs w:val="16"/>
              </w:rPr>
              <w:t xml:space="preserve"> de</w:t>
            </w:r>
            <w:r>
              <w:rPr>
                <w:b/>
                <w:sz w:val="16"/>
                <w:szCs w:val="16"/>
              </w:rPr>
              <w:t xml:space="preserve"> Agosto</w:t>
            </w:r>
            <w:r w:rsidRPr="00511953">
              <w:rPr>
                <w:b/>
                <w:sz w:val="16"/>
                <w:szCs w:val="16"/>
              </w:rPr>
              <w:t xml:space="preserve"> de 20</w:t>
            </w:r>
            <w:r>
              <w:rPr>
                <w:b/>
                <w:sz w:val="16"/>
                <w:szCs w:val="16"/>
              </w:rPr>
              <w:t>20</w:t>
            </w:r>
          </w:p>
        </w:tc>
        <w:tc>
          <w:tcPr>
            <w:tcW w:w="2694" w:type="dxa"/>
          </w:tcPr>
          <w:p w14:paraId="5259EA73" w14:textId="77777777" w:rsidR="009264BC" w:rsidRPr="00511953" w:rsidRDefault="009264BC" w:rsidP="003873AE">
            <w:pPr>
              <w:jc w:val="center"/>
              <w:rPr>
                <w:b/>
                <w:sz w:val="16"/>
                <w:szCs w:val="16"/>
              </w:rPr>
            </w:pPr>
            <w:r w:rsidRPr="00511953">
              <w:rPr>
                <w:b/>
                <w:sz w:val="16"/>
                <w:szCs w:val="16"/>
              </w:rPr>
              <w:t xml:space="preserve">Presupuesto de Ingresos Recaudado al </w:t>
            </w:r>
            <w:r>
              <w:rPr>
                <w:b/>
                <w:sz w:val="16"/>
                <w:szCs w:val="16"/>
              </w:rPr>
              <w:t>31</w:t>
            </w:r>
            <w:r w:rsidRPr="00511953">
              <w:rPr>
                <w:b/>
                <w:sz w:val="16"/>
                <w:szCs w:val="16"/>
              </w:rPr>
              <w:t xml:space="preserve"> de</w:t>
            </w:r>
            <w:r>
              <w:rPr>
                <w:b/>
                <w:sz w:val="16"/>
                <w:szCs w:val="16"/>
              </w:rPr>
              <w:t xml:space="preserve"> Agosto </w:t>
            </w:r>
            <w:r w:rsidRPr="00511953">
              <w:rPr>
                <w:b/>
                <w:sz w:val="16"/>
                <w:szCs w:val="16"/>
              </w:rPr>
              <w:t>de 20</w:t>
            </w:r>
            <w:r>
              <w:rPr>
                <w:b/>
                <w:sz w:val="16"/>
                <w:szCs w:val="16"/>
              </w:rPr>
              <w:t>20</w:t>
            </w:r>
          </w:p>
        </w:tc>
      </w:tr>
      <w:tr w:rsidR="009264BC" w:rsidRPr="00841D0F" w14:paraId="26F1F4AB" w14:textId="77777777" w:rsidTr="009264BC">
        <w:tc>
          <w:tcPr>
            <w:tcW w:w="2551" w:type="dxa"/>
          </w:tcPr>
          <w:p w14:paraId="0C657BC1" w14:textId="626A8DA8" w:rsidR="009264BC" w:rsidRPr="00511953" w:rsidRDefault="009264BC" w:rsidP="009264BC">
            <w:pPr>
              <w:jc w:val="center"/>
              <w:rPr>
                <w:sz w:val="16"/>
                <w:szCs w:val="16"/>
              </w:rPr>
            </w:pPr>
            <w:r w:rsidRPr="00511953">
              <w:rPr>
                <w:sz w:val="16"/>
                <w:szCs w:val="16"/>
              </w:rPr>
              <w:t>$</w:t>
            </w:r>
            <w:r>
              <w:rPr>
                <w:sz w:val="16"/>
                <w:szCs w:val="16"/>
              </w:rPr>
              <w:t>26</w:t>
            </w:r>
            <w:r w:rsidRPr="00511953">
              <w:rPr>
                <w:sz w:val="16"/>
                <w:szCs w:val="16"/>
              </w:rPr>
              <w:t>,</w:t>
            </w:r>
            <w:r>
              <w:rPr>
                <w:sz w:val="16"/>
                <w:szCs w:val="16"/>
              </w:rPr>
              <w:t>813</w:t>
            </w:r>
            <w:r w:rsidRPr="00511953">
              <w:rPr>
                <w:sz w:val="16"/>
                <w:szCs w:val="16"/>
              </w:rPr>
              <w:t>,</w:t>
            </w:r>
            <w:r>
              <w:rPr>
                <w:sz w:val="16"/>
                <w:szCs w:val="16"/>
              </w:rPr>
              <w:t>281</w:t>
            </w:r>
            <w:r w:rsidRPr="00511953">
              <w:rPr>
                <w:sz w:val="16"/>
                <w:szCs w:val="16"/>
              </w:rPr>
              <w:t>.00</w:t>
            </w:r>
          </w:p>
        </w:tc>
        <w:tc>
          <w:tcPr>
            <w:tcW w:w="2693" w:type="dxa"/>
          </w:tcPr>
          <w:p w14:paraId="2C4138E5" w14:textId="46009EB5" w:rsidR="009264BC" w:rsidRPr="00511953" w:rsidRDefault="009264BC" w:rsidP="009264BC">
            <w:pPr>
              <w:jc w:val="center"/>
              <w:rPr>
                <w:sz w:val="16"/>
                <w:szCs w:val="16"/>
              </w:rPr>
            </w:pPr>
            <w:r w:rsidRPr="00511953">
              <w:rPr>
                <w:sz w:val="16"/>
                <w:szCs w:val="16"/>
              </w:rPr>
              <w:t>$</w:t>
            </w:r>
            <w:r>
              <w:rPr>
                <w:sz w:val="16"/>
                <w:szCs w:val="16"/>
              </w:rPr>
              <w:t>26</w:t>
            </w:r>
            <w:r w:rsidRPr="00511953">
              <w:rPr>
                <w:sz w:val="16"/>
                <w:szCs w:val="16"/>
              </w:rPr>
              <w:t>,</w:t>
            </w:r>
            <w:r>
              <w:rPr>
                <w:sz w:val="16"/>
                <w:szCs w:val="16"/>
              </w:rPr>
              <w:t>813</w:t>
            </w:r>
            <w:r w:rsidRPr="00511953">
              <w:rPr>
                <w:sz w:val="16"/>
                <w:szCs w:val="16"/>
              </w:rPr>
              <w:t>,</w:t>
            </w:r>
            <w:r>
              <w:rPr>
                <w:sz w:val="16"/>
                <w:szCs w:val="16"/>
              </w:rPr>
              <w:t>281</w:t>
            </w:r>
            <w:r w:rsidRPr="00511953">
              <w:rPr>
                <w:sz w:val="16"/>
                <w:szCs w:val="16"/>
              </w:rPr>
              <w:t>.00</w:t>
            </w:r>
          </w:p>
        </w:tc>
        <w:tc>
          <w:tcPr>
            <w:tcW w:w="2694" w:type="dxa"/>
          </w:tcPr>
          <w:p w14:paraId="5D30747E" w14:textId="10CAFFFC" w:rsidR="009264BC" w:rsidRPr="00511953" w:rsidRDefault="009264BC" w:rsidP="009264BC">
            <w:pPr>
              <w:jc w:val="center"/>
              <w:rPr>
                <w:sz w:val="16"/>
                <w:szCs w:val="16"/>
              </w:rPr>
            </w:pPr>
            <w:r w:rsidRPr="00511953">
              <w:rPr>
                <w:sz w:val="16"/>
                <w:szCs w:val="16"/>
              </w:rPr>
              <w:t>$</w:t>
            </w:r>
            <w:r>
              <w:rPr>
                <w:sz w:val="16"/>
                <w:szCs w:val="16"/>
              </w:rPr>
              <w:t>26</w:t>
            </w:r>
            <w:r w:rsidRPr="00511953">
              <w:rPr>
                <w:sz w:val="16"/>
                <w:szCs w:val="16"/>
              </w:rPr>
              <w:t>,</w:t>
            </w:r>
            <w:r>
              <w:rPr>
                <w:sz w:val="16"/>
                <w:szCs w:val="16"/>
              </w:rPr>
              <w:t>813</w:t>
            </w:r>
            <w:r w:rsidRPr="00511953">
              <w:rPr>
                <w:sz w:val="16"/>
                <w:szCs w:val="16"/>
              </w:rPr>
              <w:t>,</w:t>
            </w:r>
            <w:r>
              <w:rPr>
                <w:sz w:val="16"/>
                <w:szCs w:val="16"/>
              </w:rPr>
              <w:t>281.00</w:t>
            </w:r>
          </w:p>
        </w:tc>
      </w:tr>
    </w:tbl>
    <w:p w14:paraId="6CBDB5C7" w14:textId="77777777" w:rsidR="004009D7" w:rsidRDefault="004009D7" w:rsidP="001E573B">
      <w:pPr>
        <w:jc w:val="both"/>
        <w:rPr>
          <w:sz w:val="22"/>
          <w:szCs w:val="22"/>
        </w:rPr>
      </w:pPr>
    </w:p>
    <w:p w14:paraId="44F3887B" w14:textId="77777777" w:rsidR="004009D7" w:rsidRDefault="004009D7" w:rsidP="001E573B">
      <w:pPr>
        <w:jc w:val="both"/>
        <w:rPr>
          <w:sz w:val="22"/>
          <w:szCs w:val="22"/>
        </w:rPr>
      </w:pPr>
    </w:p>
    <w:p w14:paraId="160C1B31" w14:textId="77777777" w:rsidR="00F62EA1" w:rsidRDefault="00F62EA1" w:rsidP="001E573B">
      <w:pPr>
        <w:jc w:val="both"/>
        <w:rPr>
          <w:sz w:val="22"/>
          <w:szCs w:val="22"/>
        </w:rPr>
      </w:pPr>
    </w:p>
    <w:p w14:paraId="114EDA70" w14:textId="77777777" w:rsidR="008862E6" w:rsidRDefault="00C4547B" w:rsidP="00F00D4C">
      <w:pPr>
        <w:jc w:val="center"/>
        <w:rPr>
          <w:b/>
          <w:bCs/>
          <w:sz w:val="22"/>
          <w:szCs w:val="22"/>
        </w:rPr>
      </w:pPr>
      <w:r>
        <w:rPr>
          <w:b/>
          <w:bCs/>
          <w:sz w:val="22"/>
          <w:szCs w:val="22"/>
        </w:rPr>
        <w:t>AUTORIZACIÓ</w:t>
      </w:r>
      <w:r w:rsidR="005431E9">
        <w:rPr>
          <w:b/>
          <w:bCs/>
          <w:sz w:val="22"/>
          <w:szCs w:val="22"/>
        </w:rPr>
        <w:t xml:space="preserve">N E </w:t>
      </w:r>
      <w:r>
        <w:rPr>
          <w:b/>
          <w:bCs/>
          <w:sz w:val="22"/>
          <w:szCs w:val="22"/>
        </w:rPr>
        <w:t>HISTORIA</w:t>
      </w:r>
    </w:p>
    <w:p w14:paraId="191EB06A" w14:textId="77777777" w:rsidR="00F01BA6" w:rsidRPr="007F46EA" w:rsidRDefault="00F01BA6" w:rsidP="00F00D4C">
      <w:pPr>
        <w:jc w:val="center"/>
        <w:rPr>
          <w:b/>
          <w:bCs/>
          <w:sz w:val="22"/>
          <w:szCs w:val="22"/>
        </w:rPr>
      </w:pPr>
    </w:p>
    <w:p w14:paraId="49628F0D" w14:textId="77777777" w:rsidR="008862E6" w:rsidRDefault="008862E6" w:rsidP="00F00D4C">
      <w:pPr>
        <w:jc w:val="center"/>
        <w:rPr>
          <w:b/>
          <w:bCs/>
          <w:sz w:val="22"/>
          <w:szCs w:val="22"/>
        </w:rPr>
      </w:pPr>
    </w:p>
    <w:p w14:paraId="6516B691" w14:textId="77777777" w:rsidR="005431E9" w:rsidRDefault="005431E9" w:rsidP="005431E9">
      <w:pPr>
        <w:rPr>
          <w:b/>
          <w:bCs/>
          <w:sz w:val="22"/>
          <w:szCs w:val="22"/>
        </w:rPr>
      </w:pPr>
      <w:r>
        <w:rPr>
          <w:b/>
          <w:bCs/>
          <w:sz w:val="22"/>
          <w:szCs w:val="22"/>
        </w:rPr>
        <w:t>a</w:t>
      </w:r>
      <w:r w:rsidR="006E636F">
        <w:rPr>
          <w:b/>
          <w:bCs/>
          <w:sz w:val="22"/>
          <w:szCs w:val="22"/>
        </w:rPr>
        <w:t>). -</w:t>
      </w:r>
      <w:r>
        <w:rPr>
          <w:b/>
          <w:bCs/>
          <w:sz w:val="22"/>
          <w:szCs w:val="22"/>
        </w:rPr>
        <w:t xml:space="preserve"> Fecha de creación </w:t>
      </w:r>
    </w:p>
    <w:p w14:paraId="3366D881" w14:textId="77777777" w:rsidR="005431E9" w:rsidRDefault="005431E9" w:rsidP="005431E9">
      <w:pPr>
        <w:rPr>
          <w:b/>
          <w:bCs/>
          <w:sz w:val="22"/>
          <w:szCs w:val="22"/>
        </w:rPr>
      </w:pPr>
    </w:p>
    <w:p w14:paraId="0B8CA20F" w14:textId="77777777" w:rsidR="00970803" w:rsidRDefault="005431E9" w:rsidP="005431E9">
      <w:pPr>
        <w:jc w:val="both"/>
        <w:rPr>
          <w:bCs/>
          <w:sz w:val="22"/>
          <w:szCs w:val="22"/>
        </w:rPr>
      </w:pPr>
      <w:r>
        <w:rPr>
          <w:bCs/>
          <w:sz w:val="22"/>
          <w:szCs w:val="22"/>
        </w:rPr>
        <w:t>Somos una institución pública, integrada por servidores públicos de excelencia, libres, rectos, profesionales y en constante formación; cuyo objetivo principal es el de brindar un</w:t>
      </w:r>
      <w:r w:rsidR="00DA3050">
        <w:rPr>
          <w:bCs/>
          <w:sz w:val="22"/>
          <w:szCs w:val="22"/>
        </w:rPr>
        <w:t xml:space="preserve">a impartición de justicia </w:t>
      </w:r>
      <w:r>
        <w:rPr>
          <w:bCs/>
          <w:sz w:val="22"/>
          <w:szCs w:val="22"/>
        </w:rPr>
        <w:t>confiable, trasparente y opo</w:t>
      </w:r>
      <w:r w:rsidR="00DA3050">
        <w:rPr>
          <w:bCs/>
          <w:sz w:val="22"/>
          <w:szCs w:val="22"/>
        </w:rPr>
        <w:t>rtun</w:t>
      </w:r>
      <w:r w:rsidR="002C57A9">
        <w:rPr>
          <w:bCs/>
          <w:sz w:val="22"/>
          <w:szCs w:val="22"/>
        </w:rPr>
        <w:t>a</w:t>
      </w:r>
      <w:r w:rsidR="00DA3050">
        <w:rPr>
          <w:bCs/>
          <w:sz w:val="22"/>
          <w:szCs w:val="22"/>
        </w:rPr>
        <w:t>, a la sociedad michoacana, así como un servicio de administración.</w:t>
      </w:r>
    </w:p>
    <w:p w14:paraId="2D31E115" w14:textId="77777777" w:rsidR="00970803" w:rsidRDefault="00970803" w:rsidP="005431E9">
      <w:pPr>
        <w:jc w:val="both"/>
        <w:rPr>
          <w:bCs/>
          <w:sz w:val="22"/>
          <w:szCs w:val="22"/>
        </w:rPr>
      </w:pPr>
    </w:p>
    <w:p w14:paraId="6D94AEFA" w14:textId="77777777" w:rsidR="005431E9" w:rsidRDefault="005431E9" w:rsidP="005431E9">
      <w:pPr>
        <w:jc w:val="both"/>
        <w:rPr>
          <w:bCs/>
          <w:sz w:val="22"/>
          <w:szCs w:val="22"/>
        </w:rPr>
      </w:pPr>
      <w:r>
        <w:rPr>
          <w:bCs/>
          <w:sz w:val="22"/>
          <w:szCs w:val="22"/>
        </w:rPr>
        <w:t xml:space="preserve">El </w:t>
      </w:r>
      <w:r w:rsidR="000B515B">
        <w:rPr>
          <w:bCs/>
          <w:sz w:val="22"/>
          <w:szCs w:val="22"/>
        </w:rPr>
        <w:t xml:space="preserve">Poder Judicial del </w:t>
      </w:r>
      <w:r>
        <w:rPr>
          <w:bCs/>
          <w:sz w:val="22"/>
          <w:szCs w:val="22"/>
        </w:rPr>
        <w:t>Estado de Mi</w:t>
      </w:r>
      <w:r w:rsidR="000B515B">
        <w:rPr>
          <w:bCs/>
          <w:sz w:val="22"/>
          <w:szCs w:val="22"/>
        </w:rPr>
        <w:t xml:space="preserve">choacán de Ocampo </w:t>
      </w:r>
      <w:r w:rsidR="00970803">
        <w:rPr>
          <w:bCs/>
          <w:sz w:val="22"/>
          <w:szCs w:val="22"/>
        </w:rPr>
        <w:t>se encuentra</w:t>
      </w:r>
      <w:r>
        <w:rPr>
          <w:bCs/>
          <w:sz w:val="22"/>
          <w:szCs w:val="22"/>
        </w:rPr>
        <w:t xml:space="preserve"> inscrito ante la Secretaría de Hacienda y Crédito Púb</w:t>
      </w:r>
      <w:r w:rsidR="00086507">
        <w:rPr>
          <w:bCs/>
          <w:sz w:val="22"/>
          <w:szCs w:val="22"/>
        </w:rPr>
        <w:t>l</w:t>
      </w:r>
      <w:r>
        <w:rPr>
          <w:bCs/>
          <w:sz w:val="22"/>
          <w:szCs w:val="22"/>
        </w:rPr>
        <w:t>ico con R</w:t>
      </w:r>
      <w:r w:rsidR="00DA3050">
        <w:rPr>
          <w:bCs/>
          <w:sz w:val="22"/>
          <w:szCs w:val="22"/>
        </w:rPr>
        <w:t>egistro Federal de Contribuyentes propio.</w:t>
      </w:r>
    </w:p>
    <w:p w14:paraId="7C09B08A" w14:textId="77777777" w:rsidR="005431E9" w:rsidRDefault="005431E9" w:rsidP="005431E9">
      <w:pPr>
        <w:jc w:val="both"/>
        <w:rPr>
          <w:bCs/>
          <w:sz w:val="22"/>
          <w:szCs w:val="22"/>
        </w:rPr>
      </w:pPr>
    </w:p>
    <w:p w14:paraId="1AC6AAED" w14:textId="77777777" w:rsidR="00376345" w:rsidRDefault="00376345" w:rsidP="005431E9">
      <w:pPr>
        <w:jc w:val="both"/>
        <w:rPr>
          <w:bCs/>
          <w:sz w:val="22"/>
          <w:szCs w:val="22"/>
        </w:rPr>
      </w:pPr>
    </w:p>
    <w:p w14:paraId="52980543" w14:textId="77777777" w:rsidR="005431E9" w:rsidRPr="005431E9" w:rsidRDefault="005431E9" w:rsidP="005431E9">
      <w:pPr>
        <w:jc w:val="both"/>
        <w:rPr>
          <w:b/>
          <w:bCs/>
          <w:sz w:val="22"/>
          <w:szCs w:val="22"/>
        </w:rPr>
      </w:pPr>
      <w:r w:rsidRPr="005431E9">
        <w:rPr>
          <w:b/>
          <w:bCs/>
          <w:sz w:val="22"/>
          <w:szCs w:val="22"/>
        </w:rPr>
        <w:t>b</w:t>
      </w:r>
      <w:r w:rsidR="006553E4" w:rsidRPr="005431E9">
        <w:rPr>
          <w:b/>
          <w:bCs/>
          <w:sz w:val="22"/>
          <w:szCs w:val="22"/>
        </w:rPr>
        <w:t>). -</w:t>
      </w:r>
      <w:r w:rsidR="00892567">
        <w:rPr>
          <w:b/>
          <w:bCs/>
          <w:sz w:val="22"/>
          <w:szCs w:val="22"/>
        </w:rPr>
        <w:t xml:space="preserve">Integración y </w:t>
      </w:r>
      <w:r w:rsidRPr="005431E9">
        <w:rPr>
          <w:b/>
          <w:bCs/>
          <w:sz w:val="22"/>
          <w:szCs w:val="22"/>
        </w:rPr>
        <w:t>cambios en su estructura</w:t>
      </w:r>
    </w:p>
    <w:p w14:paraId="2D0EB9E7" w14:textId="77777777" w:rsidR="005431E9" w:rsidRDefault="005431E9" w:rsidP="00867992">
      <w:pPr>
        <w:jc w:val="center"/>
        <w:rPr>
          <w:sz w:val="22"/>
          <w:szCs w:val="22"/>
        </w:rPr>
      </w:pPr>
    </w:p>
    <w:p w14:paraId="672B699A" w14:textId="77777777" w:rsidR="00867992" w:rsidRDefault="00867992" w:rsidP="00867992">
      <w:pPr>
        <w:jc w:val="center"/>
        <w:rPr>
          <w:sz w:val="22"/>
          <w:szCs w:val="22"/>
        </w:rPr>
      </w:pPr>
    </w:p>
    <w:p w14:paraId="28FE8F3D" w14:textId="77777777" w:rsidR="008862E6" w:rsidRDefault="008862E6" w:rsidP="005431E9">
      <w:pPr>
        <w:jc w:val="both"/>
        <w:rPr>
          <w:sz w:val="22"/>
          <w:szCs w:val="22"/>
        </w:rPr>
      </w:pPr>
      <w:r w:rsidRPr="007F46EA">
        <w:rPr>
          <w:sz w:val="22"/>
          <w:szCs w:val="22"/>
        </w:rPr>
        <w:t>El Poder Judicial de Michoacán históricamente entró en funciones por decreto el 19 de agosto del año de 1824</w:t>
      </w:r>
      <w:r>
        <w:rPr>
          <w:sz w:val="22"/>
          <w:szCs w:val="22"/>
        </w:rPr>
        <w:t>;</w:t>
      </w:r>
      <w:r w:rsidRPr="007F46EA">
        <w:rPr>
          <w:sz w:val="22"/>
          <w:szCs w:val="22"/>
        </w:rPr>
        <w:t xml:space="preserve"> </w:t>
      </w:r>
      <w:r w:rsidR="009732D8">
        <w:rPr>
          <w:sz w:val="22"/>
          <w:szCs w:val="22"/>
        </w:rPr>
        <w:t xml:space="preserve">es una entidad pública investida de personalidad jurídica con libertad interior, patrimonio propio y autonomía para su Gobierno; </w:t>
      </w:r>
      <w:r w:rsidRPr="007F46EA">
        <w:rPr>
          <w:sz w:val="22"/>
          <w:szCs w:val="22"/>
        </w:rPr>
        <w:t>a la fecha</w:t>
      </w:r>
      <w:r>
        <w:rPr>
          <w:sz w:val="22"/>
          <w:szCs w:val="22"/>
        </w:rPr>
        <w:t>,</w:t>
      </w:r>
      <w:r w:rsidRPr="007F46EA">
        <w:rPr>
          <w:sz w:val="22"/>
          <w:szCs w:val="22"/>
        </w:rPr>
        <w:t xml:space="preserve"> está integrado por</w:t>
      </w:r>
      <w:r>
        <w:rPr>
          <w:sz w:val="22"/>
          <w:szCs w:val="22"/>
        </w:rPr>
        <w:t>:</w:t>
      </w:r>
    </w:p>
    <w:p w14:paraId="48C9D31A" w14:textId="77777777" w:rsidR="008862E6" w:rsidRDefault="008862E6" w:rsidP="00F00D4C">
      <w:pPr>
        <w:jc w:val="both"/>
        <w:rPr>
          <w:sz w:val="22"/>
          <w:szCs w:val="22"/>
        </w:rPr>
      </w:pPr>
    </w:p>
    <w:p w14:paraId="01B47247" w14:textId="77777777" w:rsidR="008862E6" w:rsidRPr="007F46EA" w:rsidRDefault="008862E6" w:rsidP="00F00D4C">
      <w:pPr>
        <w:jc w:val="both"/>
        <w:rPr>
          <w:sz w:val="22"/>
          <w:szCs w:val="22"/>
        </w:rPr>
      </w:pPr>
      <w:r>
        <w:rPr>
          <w:sz w:val="22"/>
          <w:szCs w:val="22"/>
        </w:rPr>
        <w:t>E</w:t>
      </w:r>
      <w:r w:rsidRPr="007F46EA">
        <w:rPr>
          <w:sz w:val="22"/>
          <w:szCs w:val="22"/>
        </w:rPr>
        <w:t>l Supremo Tribunal de Justicia.</w:t>
      </w:r>
    </w:p>
    <w:p w14:paraId="0290BB81" w14:textId="77777777" w:rsidR="008862E6" w:rsidRDefault="008862E6" w:rsidP="00F00D4C">
      <w:pPr>
        <w:jc w:val="both"/>
        <w:rPr>
          <w:sz w:val="22"/>
          <w:szCs w:val="22"/>
        </w:rPr>
      </w:pPr>
    </w:p>
    <w:p w14:paraId="0575EFB4" w14:textId="77777777" w:rsidR="008862E6" w:rsidRPr="00222DB3" w:rsidRDefault="008862E6" w:rsidP="00F00D4C">
      <w:pPr>
        <w:jc w:val="both"/>
        <w:rPr>
          <w:sz w:val="22"/>
          <w:szCs w:val="22"/>
        </w:rPr>
      </w:pPr>
      <w:r w:rsidRPr="00222DB3">
        <w:rPr>
          <w:sz w:val="22"/>
          <w:szCs w:val="22"/>
        </w:rPr>
        <w:t xml:space="preserve">-1 Presidente Magistrado </w:t>
      </w:r>
      <w:r w:rsidR="007D339E" w:rsidRPr="00222DB3">
        <w:rPr>
          <w:sz w:val="22"/>
          <w:szCs w:val="22"/>
        </w:rPr>
        <w:t xml:space="preserve">que es también </w:t>
      </w:r>
      <w:r w:rsidR="006553E4">
        <w:rPr>
          <w:sz w:val="22"/>
          <w:szCs w:val="22"/>
        </w:rPr>
        <w:t>P</w:t>
      </w:r>
      <w:r w:rsidR="006553E4" w:rsidRPr="00222DB3">
        <w:rPr>
          <w:sz w:val="22"/>
          <w:szCs w:val="22"/>
        </w:rPr>
        <w:t>residente</w:t>
      </w:r>
      <w:r w:rsidR="007D339E" w:rsidRPr="00222DB3">
        <w:rPr>
          <w:sz w:val="22"/>
          <w:szCs w:val="22"/>
        </w:rPr>
        <w:t xml:space="preserve"> del Consejo del Poder Judicial del Estado</w:t>
      </w:r>
      <w:r w:rsidRPr="00222DB3">
        <w:rPr>
          <w:sz w:val="22"/>
          <w:szCs w:val="22"/>
        </w:rPr>
        <w:t xml:space="preserve"> </w:t>
      </w:r>
    </w:p>
    <w:p w14:paraId="18797A78" w14:textId="77777777" w:rsidR="008862E6" w:rsidRPr="00222DB3" w:rsidRDefault="008862E6" w:rsidP="00F00D4C">
      <w:pPr>
        <w:rPr>
          <w:sz w:val="22"/>
          <w:szCs w:val="22"/>
        </w:rPr>
      </w:pPr>
      <w:r w:rsidRPr="00222DB3">
        <w:rPr>
          <w:sz w:val="22"/>
          <w:szCs w:val="22"/>
        </w:rPr>
        <w:t xml:space="preserve">-9 Magistrados de 9 Salas </w:t>
      </w:r>
      <w:r w:rsidR="00050C45" w:rsidRPr="00222DB3">
        <w:rPr>
          <w:sz w:val="22"/>
          <w:szCs w:val="22"/>
        </w:rPr>
        <w:t>C</w:t>
      </w:r>
      <w:r w:rsidRPr="00222DB3">
        <w:rPr>
          <w:sz w:val="22"/>
          <w:szCs w:val="22"/>
        </w:rPr>
        <w:t xml:space="preserve">iviles </w:t>
      </w:r>
    </w:p>
    <w:p w14:paraId="075C14A5" w14:textId="77777777" w:rsidR="008862E6" w:rsidRPr="00222DB3" w:rsidRDefault="008862E6" w:rsidP="00F00D4C">
      <w:pPr>
        <w:rPr>
          <w:sz w:val="22"/>
          <w:szCs w:val="22"/>
        </w:rPr>
      </w:pPr>
      <w:r w:rsidRPr="00222DB3">
        <w:rPr>
          <w:sz w:val="22"/>
          <w:szCs w:val="22"/>
        </w:rPr>
        <w:t xml:space="preserve">-9 Magistrados de 9 Salas </w:t>
      </w:r>
      <w:r w:rsidR="00050C45" w:rsidRPr="00222DB3">
        <w:rPr>
          <w:sz w:val="22"/>
          <w:szCs w:val="22"/>
        </w:rPr>
        <w:t>P</w:t>
      </w:r>
      <w:r w:rsidRPr="00222DB3">
        <w:rPr>
          <w:sz w:val="22"/>
          <w:szCs w:val="22"/>
        </w:rPr>
        <w:t>enales</w:t>
      </w:r>
    </w:p>
    <w:p w14:paraId="7290A96F" w14:textId="77777777" w:rsidR="006F11E1" w:rsidRDefault="006F11E1" w:rsidP="00F00D4C">
      <w:pPr>
        <w:rPr>
          <w:sz w:val="22"/>
          <w:szCs w:val="22"/>
        </w:rPr>
      </w:pPr>
    </w:p>
    <w:p w14:paraId="32C10551" w14:textId="77777777" w:rsidR="006F11E1" w:rsidRPr="00222DB3" w:rsidRDefault="006F11E1" w:rsidP="00F00D4C">
      <w:pPr>
        <w:rPr>
          <w:sz w:val="22"/>
          <w:szCs w:val="22"/>
        </w:rPr>
      </w:pPr>
      <w:r w:rsidRPr="00222DB3">
        <w:rPr>
          <w:sz w:val="22"/>
          <w:szCs w:val="22"/>
        </w:rPr>
        <w:t>-3</w:t>
      </w:r>
      <w:r w:rsidR="00FD4CCF">
        <w:rPr>
          <w:sz w:val="22"/>
          <w:szCs w:val="22"/>
        </w:rPr>
        <w:t>5</w:t>
      </w:r>
      <w:r w:rsidRPr="00222DB3">
        <w:rPr>
          <w:sz w:val="22"/>
          <w:szCs w:val="22"/>
        </w:rPr>
        <w:t xml:space="preserve"> Juzgados de </w:t>
      </w:r>
      <w:r w:rsidR="00050C45" w:rsidRPr="00222DB3">
        <w:rPr>
          <w:sz w:val="22"/>
          <w:szCs w:val="22"/>
        </w:rPr>
        <w:t>P</w:t>
      </w:r>
      <w:r w:rsidRPr="00222DB3">
        <w:rPr>
          <w:sz w:val="22"/>
          <w:szCs w:val="22"/>
        </w:rPr>
        <w:t xml:space="preserve">rimera </w:t>
      </w:r>
      <w:r w:rsidR="00050C45" w:rsidRPr="00222DB3">
        <w:rPr>
          <w:sz w:val="22"/>
          <w:szCs w:val="22"/>
        </w:rPr>
        <w:t>I</w:t>
      </w:r>
      <w:r w:rsidRPr="00222DB3">
        <w:rPr>
          <w:sz w:val="22"/>
          <w:szCs w:val="22"/>
        </w:rPr>
        <w:t xml:space="preserve">nstancia en </w:t>
      </w:r>
      <w:r w:rsidR="00050C45" w:rsidRPr="00222DB3">
        <w:rPr>
          <w:sz w:val="22"/>
          <w:szCs w:val="22"/>
        </w:rPr>
        <w:t>M</w:t>
      </w:r>
      <w:r w:rsidRPr="00222DB3">
        <w:rPr>
          <w:sz w:val="22"/>
          <w:szCs w:val="22"/>
        </w:rPr>
        <w:t xml:space="preserve">ateria </w:t>
      </w:r>
      <w:r w:rsidR="00050C45" w:rsidRPr="00222DB3">
        <w:rPr>
          <w:sz w:val="22"/>
          <w:szCs w:val="22"/>
        </w:rPr>
        <w:t>C</w:t>
      </w:r>
      <w:r w:rsidRPr="00222DB3">
        <w:rPr>
          <w:sz w:val="22"/>
          <w:szCs w:val="22"/>
        </w:rPr>
        <w:t>ivil</w:t>
      </w:r>
    </w:p>
    <w:p w14:paraId="31F5CB92" w14:textId="77777777" w:rsidR="006F11E1" w:rsidRPr="00222DB3" w:rsidRDefault="006F11E1" w:rsidP="006F11E1">
      <w:pPr>
        <w:jc w:val="both"/>
        <w:rPr>
          <w:sz w:val="22"/>
          <w:szCs w:val="22"/>
        </w:rPr>
      </w:pPr>
      <w:r w:rsidRPr="00222DB3">
        <w:rPr>
          <w:sz w:val="22"/>
          <w:szCs w:val="22"/>
        </w:rPr>
        <w:t>-</w:t>
      </w:r>
      <w:r w:rsidR="00FD4CCF">
        <w:rPr>
          <w:sz w:val="22"/>
          <w:szCs w:val="22"/>
        </w:rPr>
        <w:t>10</w:t>
      </w:r>
      <w:r w:rsidRPr="00222DB3">
        <w:rPr>
          <w:sz w:val="22"/>
          <w:szCs w:val="22"/>
        </w:rPr>
        <w:t xml:space="preserve"> Juzgados de </w:t>
      </w:r>
      <w:r w:rsidR="00050C45" w:rsidRPr="00222DB3">
        <w:rPr>
          <w:sz w:val="22"/>
          <w:szCs w:val="22"/>
        </w:rPr>
        <w:t>P</w:t>
      </w:r>
      <w:r w:rsidRPr="00222DB3">
        <w:rPr>
          <w:sz w:val="22"/>
          <w:szCs w:val="22"/>
        </w:rPr>
        <w:t xml:space="preserve">rimera </w:t>
      </w:r>
      <w:r w:rsidR="00050C45" w:rsidRPr="00222DB3">
        <w:rPr>
          <w:sz w:val="22"/>
          <w:szCs w:val="22"/>
        </w:rPr>
        <w:t>I</w:t>
      </w:r>
      <w:r w:rsidRPr="00222DB3">
        <w:rPr>
          <w:sz w:val="22"/>
          <w:szCs w:val="22"/>
        </w:rPr>
        <w:t xml:space="preserve">nstancia en </w:t>
      </w:r>
      <w:r w:rsidR="00050C45" w:rsidRPr="00222DB3">
        <w:rPr>
          <w:sz w:val="22"/>
          <w:szCs w:val="22"/>
        </w:rPr>
        <w:t>M</w:t>
      </w:r>
      <w:r w:rsidRPr="00222DB3">
        <w:rPr>
          <w:sz w:val="22"/>
          <w:szCs w:val="22"/>
        </w:rPr>
        <w:t xml:space="preserve">ateria </w:t>
      </w:r>
      <w:r w:rsidR="00050C45" w:rsidRPr="00222DB3">
        <w:rPr>
          <w:sz w:val="22"/>
          <w:szCs w:val="22"/>
        </w:rPr>
        <w:t>F</w:t>
      </w:r>
      <w:r w:rsidRPr="00222DB3">
        <w:rPr>
          <w:sz w:val="22"/>
          <w:szCs w:val="22"/>
        </w:rPr>
        <w:t>amiliar</w:t>
      </w:r>
    </w:p>
    <w:p w14:paraId="3D8F5D08" w14:textId="0223EB18" w:rsidR="00342BF8" w:rsidRPr="00222DB3" w:rsidRDefault="00342BF8" w:rsidP="006F11E1">
      <w:pPr>
        <w:jc w:val="both"/>
        <w:rPr>
          <w:sz w:val="22"/>
          <w:szCs w:val="22"/>
        </w:rPr>
      </w:pPr>
      <w:r w:rsidRPr="00222DB3">
        <w:rPr>
          <w:sz w:val="22"/>
          <w:szCs w:val="22"/>
        </w:rPr>
        <w:t xml:space="preserve">-  </w:t>
      </w:r>
      <w:r w:rsidR="00D73190">
        <w:rPr>
          <w:sz w:val="22"/>
          <w:szCs w:val="22"/>
        </w:rPr>
        <w:t>7</w:t>
      </w:r>
      <w:r w:rsidRPr="00222DB3">
        <w:rPr>
          <w:sz w:val="22"/>
          <w:szCs w:val="22"/>
        </w:rPr>
        <w:t xml:space="preserve"> Juzgados de Primera Instancia en Materia Oral Familiar</w:t>
      </w:r>
    </w:p>
    <w:p w14:paraId="3FF0D033" w14:textId="77777777" w:rsidR="00256807" w:rsidRDefault="00256807" w:rsidP="006F11E1">
      <w:pPr>
        <w:jc w:val="both"/>
        <w:rPr>
          <w:sz w:val="22"/>
          <w:szCs w:val="22"/>
        </w:rPr>
      </w:pPr>
      <w:r>
        <w:rPr>
          <w:sz w:val="22"/>
          <w:szCs w:val="22"/>
        </w:rPr>
        <w:lastRenderedPageBreak/>
        <w:t xml:space="preserve">-  1 Juzgado </w:t>
      </w:r>
      <w:r w:rsidR="005D4932">
        <w:rPr>
          <w:sz w:val="22"/>
          <w:szCs w:val="22"/>
        </w:rPr>
        <w:t>A</w:t>
      </w:r>
      <w:r>
        <w:rPr>
          <w:sz w:val="22"/>
          <w:szCs w:val="22"/>
        </w:rPr>
        <w:t xml:space="preserve">uxiliar en Materia Oral Familiar Especializado en Atención de Violencia </w:t>
      </w:r>
      <w:r w:rsidR="006553E4">
        <w:rPr>
          <w:sz w:val="22"/>
          <w:szCs w:val="22"/>
        </w:rPr>
        <w:t>Familiar y</w:t>
      </w:r>
      <w:r>
        <w:rPr>
          <w:sz w:val="22"/>
          <w:szCs w:val="22"/>
        </w:rPr>
        <w:t xml:space="preserve">     Violencia contra la Mujer por Razón de Género</w:t>
      </w:r>
    </w:p>
    <w:p w14:paraId="14701BA2" w14:textId="2CBCE912" w:rsidR="006F11E1" w:rsidRPr="00222DB3" w:rsidRDefault="006F11E1" w:rsidP="006F11E1">
      <w:pPr>
        <w:jc w:val="both"/>
        <w:rPr>
          <w:sz w:val="22"/>
          <w:szCs w:val="22"/>
        </w:rPr>
      </w:pPr>
      <w:r w:rsidRPr="00222DB3">
        <w:rPr>
          <w:sz w:val="22"/>
          <w:szCs w:val="22"/>
        </w:rPr>
        <w:t>-</w:t>
      </w:r>
      <w:r w:rsidR="00EB1995">
        <w:rPr>
          <w:sz w:val="22"/>
          <w:szCs w:val="22"/>
        </w:rPr>
        <w:t xml:space="preserve">  </w:t>
      </w:r>
      <w:r w:rsidR="00A90FAC">
        <w:rPr>
          <w:sz w:val="22"/>
          <w:szCs w:val="22"/>
        </w:rPr>
        <w:t>7</w:t>
      </w:r>
      <w:r w:rsidRPr="00222DB3">
        <w:rPr>
          <w:sz w:val="22"/>
          <w:szCs w:val="22"/>
        </w:rPr>
        <w:t xml:space="preserve"> Juzgados de </w:t>
      </w:r>
      <w:r w:rsidR="00050C45" w:rsidRPr="00222DB3">
        <w:rPr>
          <w:sz w:val="22"/>
          <w:szCs w:val="22"/>
        </w:rPr>
        <w:t>P</w:t>
      </w:r>
      <w:r w:rsidRPr="00222DB3">
        <w:rPr>
          <w:sz w:val="22"/>
          <w:szCs w:val="22"/>
        </w:rPr>
        <w:t xml:space="preserve">rimera </w:t>
      </w:r>
      <w:r w:rsidR="00050C45" w:rsidRPr="00222DB3">
        <w:rPr>
          <w:sz w:val="22"/>
          <w:szCs w:val="22"/>
        </w:rPr>
        <w:t>I</w:t>
      </w:r>
      <w:r w:rsidRPr="00222DB3">
        <w:rPr>
          <w:sz w:val="22"/>
          <w:szCs w:val="22"/>
        </w:rPr>
        <w:t xml:space="preserve">nstancia en </w:t>
      </w:r>
      <w:r w:rsidR="00050C45" w:rsidRPr="00222DB3">
        <w:rPr>
          <w:sz w:val="22"/>
          <w:szCs w:val="22"/>
        </w:rPr>
        <w:t>M</w:t>
      </w:r>
      <w:r w:rsidRPr="00222DB3">
        <w:rPr>
          <w:sz w:val="22"/>
          <w:szCs w:val="22"/>
        </w:rPr>
        <w:t xml:space="preserve">ateria </w:t>
      </w:r>
      <w:r w:rsidR="00050C45" w:rsidRPr="00222DB3">
        <w:rPr>
          <w:sz w:val="22"/>
          <w:szCs w:val="22"/>
        </w:rPr>
        <w:t>P</w:t>
      </w:r>
      <w:r w:rsidRPr="00222DB3">
        <w:rPr>
          <w:sz w:val="22"/>
          <w:szCs w:val="22"/>
        </w:rPr>
        <w:t>enal</w:t>
      </w:r>
    </w:p>
    <w:p w14:paraId="2BE0C6EE" w14:textId="77777777" w:rsidR="006F11E1" w:rsidRPr="00222DB3" w:rsidRDefault="006F11E1" w:rsidP="006F11E1">
      <w:pPr>
        <w:jc w:val="both"/>
        <w:rPr>
          <w:sz w:val="22"/>
          <w:szCs w:val="22"/>
        </w:rPr>
      </w:pPr>
      <w:r w:rsidRPr="00222DB3">
        <w:rPr>
          <w:sz w:val="22"/>
          <w:szCs w:val="22"/>
        </w:rPr>
        <w:t>-</w:t>
      </w:r>
      <w:r w:rsidR="00661CBB" w:rsidRPr="00222DB3">
        <w:rPr>
          <w:sz w:val="22"/>
          <w:szCs w:val="22"/>
        </w:rPr>
        <w:t>1</w:t>
      </w:r>
      <w:r w:rsidR="00FD4CCF">
        <w:rPr>
          <w:sz w:val="22"/>
          <w:szCs w:val="22"/>
        </w:rPr>
        <w:t>8</w:t>
      </w:r>
      <w:r w:rsidRPr="00222DB3">
        <w:rPr>
          <w:sz w:val="22"/>
          <w:szCs w:val="22"/>
        </w:rPr>
        <w:t xml:space="preserve"> Juzgados de </w:t>
      </w:r>
      <w:r w:rsidR="00050C45" w:rsidRPr="00222DB3">
        <w:rPr>
          <w:sz w:val="22"/>
          <w:szCs w:val="22"/>
        </w:rPr>
        <w:t>P</w:t>
      </w:r>
      <w:r w:rsidRPr="00222DB3">
        <w:rPr>
          <w:sz w:val="22"/>
          <w:szCs w:val="22"/>
        </w:rPr>
        <w:t xml:space="preserve">rimera </w:t>
      </w:r>
      <w:r w:rsidR="00050C45" w:rsidRPr="00222DB3">
        <w:rPr>
          <w:sz w:val="22"/>
          <w:szCs w:val="22"/>
        </w:rPr>
        <w:t>I</w:t>
      </w:r>
      <w:r w:rsidRPr="00222DB3">
        <w:rPr>
          <w:sz w:val="22"/>
          <w:szCs w:val="22"/>
        </w:rPr>
        <w:t xml:space="preserve">nstancia </w:t>
      </w:r>
      <w:r w:rsidR="00050C45" w:rsidRPr="00222DB3">
        <w:rPr>
          <w:sz w:val="22"/>
          <w:szCs w:val="22"/>
        </w:rPr>
        <w:t>M</w:t>
      </w:r>
      <w:r w:rsidRPr="00222DB3">
        <w:rPr>
          <w:sz w:val="22"/>
          <w:szCs w:val="22"/>
        </w:rPr>
        <w:t>ixtos</w:t>
      </w:r>
    </w:p>
    <w:p w14:paraId="693C7153" w14:textId="77777777" w:rsidR="006F11E1" w:rsidRPr="00222DB3" w:rsidRDefault="006F11E1" w:rsidP="006F11E1">
      <w:pPr>
        <w:jc w:val="both"/>
        <w:rPr>
          <w:sz w:val="22"/>
          <w:szCs w:val="22"/>
        </w:rPr>
      </w:pPr>
      <w:r w:rsidRPr="00222DB3">
        <w:rPr>
          <w:sz w:val="22"/>
          <w:szCs w:val="22"/>
        </w:rPr>
        <w:t>-</w:t>
      </w:r>
      <w:r w:rsidR="00F65136">
        <w:rPr>
          <w:sz w:val="22"/>
          <w:szCs w:val="22"/>
        </w:rPr>
        <w:t xml:space="preserve">  </w:t>
      </w:r>
      <w:r w:rsidRPr="00222DB3">
        <w:rPr>
          <w:sz w:val="22"/>
          <w:szCs w:val="22"/>
        </w:rPr>
        <w:t>6</w:t>
      </w:r>
      <w:r w:rsidR="00F65136">
        <w:rPr>
          <w:sz w:val="22"/>
          <w:szCs w:val="22"/>
        </w:rPr>
        <w:t xml:space="preserve"> </w:t>
      </w:r>
      <w:r w:rsidRPr="00222DB3">
        <w:rPr>
          <w:sz w:val="22"/>
          <w:szCs w:val="22"/>
        </w:rPr>
        <w:t xml:space="preserve">Juzgados de </w:t>
      </w:r>
      <w:r w:rsidR="00050C45" w:rsidRPr="00222DB3">
        <w:rPr>
          <w:sz w:val="22"/>
          <w:szCs w:val="22"/>
        </w:rPr>
        <w:t>E</w:t>
      </w:r>
      <w:r w:rsidRPr="00222DB3">
        <w:rPr>
          <w:sz w:val="22"/>
          <w:szCs w:val="22"/>
        </w:rPr>
        <w:t xml:space="preserve">jecución de </w:t>
      </w:r>
      <w:r w:rsidR="00050C45" w:rsidRPr="00222DB3">
        <w:rPr>
          <w:sz w:val="22"/>
          <w:szCs w:val="22"/>
        </w:rPr>
        <w:t>S</w:t>
      </w:r>
      <w:r w:rsidRPr="00222DB3">
        <w:rPr>
          <w:sz w:val="22"/>
          <w:szCs w:val="22"/>
        </w:rPr>
        <w:t xml:space="preserve">anciones </w:t>
      </w:r>
      <w:r w:rsidR="00050C45" w:rsidRPr="00222DB3">
        <w:rPr>
          <w:sz w:val="22"/>
          <w:szCs w:val="22"/>
        </w:rPr>
        <w:t>P</w:t>
      </w:r>
      <w:r w:rsidRPr="00222DB3">
        <w:rPr>
          <w:sz w:val="22"/>
          <w:szCs w:val="22"/>
        </w:rPr>
        <w:t>enales</w:t>
      </w:r>
    </w:p>
    <w:p w14:paraId="4ED46753" w14:textId="77777777" w:rsidR="006F11E1" w:rsidRPr="00222DB3" w:rsidRDefault="006F11E1" w:rsidP="006F11E1">
      <w:pPr>
        <w:jc w:val="both"/>
        <w:rPr>
          <w:sz w:val="22"/>
          <w:szCs w:val="22"/>
        </w:rPr>
      </w:pPr>
      <w:r w:rsidRPr="00222DB3">
        <w:rPr>
          <w:sz w:val="22"/>
          <w:szCs w:val="22"/>
        </w:rPr>
        <w:t>-</w:t>
      </w:r>
      <w:r w:rsidR="00F65136">
        <w:rPr>
          <w:sz w:val="22"/>
          <w:szCs w:val="22"/>
        </w:rPr>
        <w:t xml:space="preserve">  </w:t>
      </w:r>
      <w:r w:rsidRPr="00222DB3">
        <w:rPr>
          <w:sz w:val="22"/>
          <w:szCs w:val="22"/>
        </w:rPr>
        <w:t xml:space="preserve">1 Juzgado de </w:t>
      </w:r>
      <w:r w:rsidR="00050C45" w:rsidRPr="00222DB3">
        <w:rPr>
          <w:sz w:val="22"/>
          <w:szCs w:val="22"/>
        </w:rPr>
        <w:t>A</w:t>
      </w:r>
      <w:r w:rsidRPr="00222DB3">
        <w:rPr>
          <w:sz w:val="22"/>
          <w:szCs w:val="22"/>
        </w:rPr>
        <w:t xml:space="preserve">pelación </w:t>
      </w:r>
      <w:r w:rsidR="00050C45" w:rsidRPr="00222DB3">
        <w:rPr>
          <w:sz w:val="22"/>
          <w:szCs w:val="22"/>
        </w:rPr>
        <w:t>E</w:t>
      </w:r>
      <w:r w:rsidRPr="00222DB3">
        <w:rPr>
          <w:sz w:val="22"/>
          <w:szCs w:val="22"/>
        </w:rPr>
        <w:t xml:space="preserve">specializado en </w:t>
      </w:r>
      <w:r w:rsidR="00050C45" w:rsidRPr="00222DB3">
        <w:rPr>
          <w:sz w:val="22"/>
          <w:szCs w:val="22"/>
        </w:rPr>
        <w:t>J</w:t>
      </w:r>
      <w:r w:rsidRPr="00222DB3">
        <w:rPr>
          <w:sz w:val="22"/>
          <w:szCs w:val="22"/>
        </w:rPr>
        <w:t xml:space="preserve">usticia </w:t>
      </w:r>
      <w:r w:rsidR="00050C45" w:rsidRPr="00222DB3">
        <w:rPr>
          <w:sz w:val="22"/>
          <w:szCs w:val="22"/>
        </w:rPr>
        <w:t>I</w:t>
      </w:r>
      <w:r w:rsidRPr="00222DB3">
        <w:rPr>
          <w:sz w:val="22"/>
          <w:szCs w:val="22"/>
        </w:rPr>
        <w:t xml:space="preserve">ntegral para </w:t>
      </w:r>
      <w:r w:rsidR="00050C45" w:rsidRPr="00222DB3">
        <w:rPr>
          <w:sz w:val="22"/>
          <w:szCs w:val="22"/>
        </w:rPr>
        <w:t>A</w:t>
      </w:r>
      <w:r w:rsidRPr="00222DB3">
        <w:rPr>
          <w:sz w:val="22"/>
          <w:szCs w:val="22"/>
        </w:rPr>
        <w:t>dolescentes en Morelia</w:t>
      </w:r>
    </w:p>
    <w:p w14:paraId="458CC3C1" w14:textId="77777777" w:rsidR="006F11E1" w:rsidRPr="00222DB3" w:rsidRDefault="006F11E1" w:rsidP="006F11E1">
      <w:pPr>
        <w:jc w:val="both"/>
        <w:rPr>
          <w:sz w:val="22"/>
          <w:szCs w:val="22"/>
        </w:rPr>
      </w:pPr>
      <w:r w:rsidRPr="00222DB3">
        <w:rPr>
          <w:sz w:val="22"/>
          <w:szCs w:val="22"/>
        </w:rPr>
        <w:t>-</w:t>
      </w:r>
      <w:r w:rsidR="00F65136">
        <w:rPr>
          <w:sz w:val="22"/>
          <w:szCs w:val="22"/>
        </w:rPr>
        <w:t xml:space="preserve">  </w:t>
      </w:r>
      <w:r w:rsidR="00306EDB" w:rsidRPr="00222DB3">
        <w:rPr>
          <w:sz w:val="22"/>
          <w:szCs w:val="22"/>
        </w:rPr>
        <w:t>1</w:t>
      </w:r>
      <w:r w:rsidRPr="00222DB3">
        <w:rPr>
          <w:sz w:val="22"/>
          <w:szCs w:val="22"/>
        </w:rPr>
        <w:t xml:space="preserve"> Juzgado de la </w:t>
      </w:r>
      <w:r w:rsidR="00050C45" w:rsidRPr="00222DB3">
        <w:rPr>
          <w:sz w:val="22"/>
          <w:szCs w:val="22"/>
        </w:rPr>
        <w:t>C</w:t>
      </w:r>
      <w:r w:rsidRPr="00222DB3">
        <w:rPr>
          <w:sz w:val="22"/>
          <w:szCs w:val="22"/>
        </w:rPr>
        <w:t xml:space="preserve">ausa </w:t>
      </w:r>
      <w:r w:rsidR="00050C45" w:rsidRPr="00222DB3">
        <w:rPr>
          <w:sz w:val="22"/>
          <w:szCs w:val="22"/>
        </w:rPr>
        <w:t>E</w:t>
      </w:r>
      <w:r w:rsidRPr="00222DB3">
        <w:rPr>
          <w:sz w:val="22"/>
          <w:szCs w:val="22"/>
        </w:rPr>
        <w:t xml:space="preserve">specializado en </w:t>
      </w:r>
      <w:r w:rsidR="00050C45" w:rsidRPr="00222DB3">
        <w:rPr>
          <w:sz w:val="22"/>
          <w:szCs w:val="22"/>
        </w:rPr>
        <w:t>J</w:t>
      </w:r>
      <w:r w:rsidRPr="00222DB3">
        <w:rPr>
          <w:sz w:val="22"/>
          <w:szCs w:val="22"/>
        </w:rPr>
        <w:t xml:space="preserve">usticia </w:t>
      </w:r>
      <w:r w:rsidR="00050C45" w:rsidRPr="00222DB3">
        <w:rPr>
          <w:sz w:val="22"/>
          <w:szCs w:val="22"/>
        </w:rPr>
        <w:t>Integral</w:t>
      </w:r>
      <w:r w:rsidRPr="00222DB3">
        <w:rPr>
          <w:sz w:val="22"/>
          <w:szCs w:val="22"/>
        </w:rPr>
        <w:t xml:space="preserve"> para adolescentes</w:t>
      </w:r>
    </w:p>
    <w:p w14:paraId="3E66EC82" w14:textId="77777777" w:rsidR="006F11E1" w:rsidRPr="00222DB3" w:rsidRDefault="00B53F2E" w:rsidP="006F11E1">
      <w:pPr>
        <w:jc w:val="both"/>
        <w:rPr>
          <w:sz w:val="22"/>
          <w:szCs w:val="22"/>
        </w:rPr>
      </w:pPr>
      <w:r>
        <w:rPr>
          <w:sz w:val="22"/>
          <w:szCs w:val="22"/>
        </w:rPr>
        <w:t>-</w:t>
      </w:r>
      <w:r w:rsidR="006F11E1" w:rsidRPr="00222DB3">
        <w:rPr>
          <w:sz w:val="22"/>
          <w:szCs w:val="22"/>
        </w:rPr>
        <w:t xml:space="preserve">20 Juzgados </w:t>
      </w:r>
      <w:r w:rsidR="00050C45" w:rsidRPr="00222DB3">
        <w:rPr>
          <w:sz w:val="22"/>
          <w:szCs w:val="22"/>
        </w:rPr>
        <w:t>M</w:t>
      </w:r>
      <w:r w:rsidR="006F11E1" w:rsidRPr="00222DB3">
        <w:rPr>
          <w:sz w:val="22"/>
          <w:szCs w:val="22"/>
        </w:rPr>
        <w:t>enores</w:t>
      </w:r>
    </w:p>
    <w:p w14:paraId="0D8BFFC3" w14:textId="77777777" w:rsidR="006F11E1" w:rsidRPr="00222DB3" w:rsidRDefault="006F11E1" w:rsidP="006F11E1">
      <w:pPr>
        <w:jc w:val="both"/>
        <w:rPr>
          <w:sz w:val="22"/>
          <w:szCs w:val="22"/>
        </w:rPr>
      </w:pPr>
      <w:r w:rsidRPr="00222DB3">
        <w:rPr>
          <w:sz w:val="22"/>
          <w:szCs w:val="22"/>
        </w:rPr>
        <w:t>-</w:t>
      </w:r>
      <w:r w:rsidR="00F65136">
        <w:rPr>
          <w:sz w:val="22"/>
          <w:szCs w:val="22"/>
        </w:rPr>
        <w:t xml:space="preserve">  </w:t>
      </w:r>
      <w:r w:rsidR="00662EBF">
        <w:rPr>
          <w:sz w:val="22"/>
          <w:szCs w:val="22"/>
        </w:rPr>
        <w:t>1</w:t>
      </w:r>
      <w:r w:rsidRPr="00222DB3">
        <w:rPr>
          <w:sz w:val="22"/>
          <w:szCs w:val="22"/>
        </w:rPr>
        <w:t xml:space="preserve"> Juzgado </w:t>
      </w:r>
      <w:r w:rsidR="00050C45" w:rsidRPr="00222DB3">
        <w:rPr>
          <w:sz w:val="22"/>
          <w:szCs w:val="22"/>
        </w:rPr>
        <w:t>M</w:t>
      </w:r>
      <w:r w:rsidRPr="00222DB3">
        <w:rPr>
          <w:sz w:val="22"/>
          <w:szCs w:val="22"/>
        </w:rPr>
        <w:t xml:space="preserve">enor en </w:t>
      </w:r>
      <w:r w:rsidR="00050C45" w:rsidRPr="00222DB3">
        <w:rPr>
          <w:sz w:val="22"/>
          <w:szCs w:val="22"/>
        </w:rPr>
        <w:t>M</w:t>
      </w:r>
      <w:r w:rsidRPr="00222DB3">
        <w:rPr>
          <w:sz w:val="22"/>
          <w:szCs w:val="22"/>
        </w:rPr>
        <w:t xml:space="preserve">ateria </w:t>
      </w:r>
      <w:r w:rsidR="00050C45" w:rsidRPr="00222DB3">
        <w:rPr>
          <w:sz w:val="22"/>
          <w:szCs w:val="22"/>
        </w:rPr>
        <w:t>P</w:t>
      </w:r>
      <w:r w:rsidRPr="00222DB3">
        <w:rPr>
          <w:sz w:val="22"/>
          <w:szCs w:val="22"/>
        </w:rPr>
        <w:t>enal</w:t>
      </w:r>
    </w:p>
    <w:p w14:paraId="4EDF88B9" w14:textId="77777777" w:rsidR="006F11E1" w:rsidRPr="00222DB3" w:rsidRDefault="006F11E1" w:rsidP="006F11E1">
      <w:pPr>
        <w:jc w:val="both"/>
        <w:rPr>
          <w:sz w:val="22"/>
          <w:szCs w:val="22"/>
        </w:rPr>
      </w:pPr>
      <w:r w:rsidRPr="00222DB3">
        <w:rPr>
          <w:sz w:val="22"/>
          <w:szCs w:val="22"/>
        </w:rPr>
        <w:t>-</w:t>
      </w:r>
      <w:r w:rsidR="00F65136">
        <w:rPr>
          <w:sz w:val="22"/>
          <w:szCs w:val="22"/>
        </w:rPr>
        <w:t xml:space="preserve">  </w:t>
      </w:r>
      <w:r w:rsidR="00672356" w:rsidRPr="00222DB3">
        <w:rPr>
          <w:sz w:val="22"/>
          <w:szCs w:val="22"/>
        </w:rPr>
        <w:t>5</w:t>
      </w:r>
      <w:r w:rsidRPr="00222DB3">
        <w:rPr>
          <w:sz w:val="22"/>
          <w:szCs w:val="22"/>
        </w:rPr>
        <w:t xml:space="preserve"> Juzgados </w:t>
      </w:r>
      <w:r w:rsidR="00050C45" w:rsidRPr="00222DB3">
        <w:rPr>
          <w:sz w:val="22"/>
          <w:szCs w:val="22"/>
        </w:rPr>
        <w:t>M</w:t>
      </w:r>
      <w:r w:rsidRPr="00222DB3">
        <w:rPr>
          <w:sz w:val="22"/>
          <w:szCs w:val="22"/>
        </w:rPr>
        <w:t xml:space="preserve">enores en </w:t>
      </w:r>
      <w:r w:rsidR="00050C45" w:rsidRPr="00222DB3">
        <w:rPr>
          <w:sz w:val="22"/>
          <w:szCs w:val="22"/>
        </w:rPr>
        <w:t>M</w:t>
      </w:r>
      <w:r w:rsidRPr="00222DB3">
        <w:rPr>
          <w:sz w:val="22"/>
          <w:szCs w:val="22"/>
        </w:rPr>
        <w:t xml:space="preserve">ateria </w:t>
      </w:r>
      <w:r w:rsidR="00050C45" w:rsidRPr="00222DB3">
        <w:rPr>
          <w:sz w:val="22"/>
          <w:szCs w:val="22"/>
        </w:rPr>
        <w:t>C</w:t>
      </w:r>
      <w:r w:rsidRPr="00222DB3">
        <w:rPr>
          <w:sz w:val="22"/>
          <w:szCs w:val="22"/>
        </w:rPr>
        <w:t>ivil</w:t>
      </w:r>
    </w:p>
    <w:p w14:paraId="708CF37A" w14:textId="77777777" w:rsidR="006F11E1" w:rsidRPr="00222DB3" w:rsidRDefault="006F11E1" w:rsidP="006F11E1">
      <w:pPr>
        <w:jc w:val="both"/>
        <w:rPr>
          <w:sz w:val="22"/>
          <w:szCs w:val="22"/>
        </w:rPr>
      </w:pPr>
      <w:r w:rsidRPr="00222DB3">
        <w:rPr>
          <w:sz w:val="22"/>
          <w:szCs w:val="22"/>
        </w:rPr>
        <w:t>-</w:t>
      </w:r>
      <w:r w:rsidR="00F65136">
        <w:rPr>
          <w:sz w:val="22"/>
          <w:szCs w:val="22"/>
        </w:rPr>
        <w:t xml:space="preserve">  </w:t>
      </w:r>
      <w:r w:rsidRPr="00222DB3">
        <w:rPr>
          <w:sz w:val="22"/>
          <w:szCs w:val="22"/>
        </w:rPr>
        <w:t xml:space="preserve">4 Juzgados </w:t>
      </w:r>
      <w:r w:rsidR="00050C45" w:rsidRPr="00222DB3">
        <w:rPr>
          <w:sz w:val="22"/>
          <w:szCs w:val="22"/>
        </w:rPr>
        <w:t>M</w:t>
      </w:r>
      <w:r w:rsidRPr="00222DB3">
        <w:rPr>
          <w:sz w:val="22"/>
          <w:szCs w:val="22"/>
        </w:rPr>
        <w:t xml:space="preserve">enores </w:t>
      </w:r>
      <w:r w:rsidR="00050C45" w:rsidRPr="00222DB3">
        <w:rPr>
          <w:sz w:val="22"/>
          <w:szCs w:val="22"/>
        </w:rPr>
        <w:t>M</w:t>
      </w:r>
      <w:r w:rsidRPr="00222DB3">
        <w:rPr>
          <w:sz w:val="22"/>
          <w:szCs w:val="22"/>
        </w:rPr>
        <w:t>ixtos</w:t>
      </w:r>
    </w:p>
    <w:p w14:paraId="5209BE6A" w14:textId="77777777" w:rsidR="006F11E1" w:rsidRPr="00222DB3" w:rsidRDefault="006F11E1" w:rsidP="006F11E1">
      <w:pPr>
        <w:jc w:val="both"/>
        <w:rPr>
          <w:sz w:val="22"/>
          <w:szCs w:val="22"/>
        </w:rPr>
      </w:pPr>
      <w:r w:rsidRPr="00222DB3">
        <w:rPr>
          <w:sz w:val="22"/>
          <w:szCs w:val="22"/>
        </w:rPr>
        <w:t>-</w:t>
      </w:r>
      <w:r w:rsidR="00F65136">
        <w:rPr>
          <w:sz w:val="22"/>
          <w:szCs w:val="22"/>
        </w:rPr>
        <w:t xml:space="preserve">  </w:t>
      </w:r>
      <w:r w:rsidRPr="00222DB3">
        <w:rPr>
          <w:sz w:val="22"/>
          <w:szCs w:val="22"/>
        </w:rPr>
        <w:t xml:space="preserve">2 Juzgados </w:t>
      </w:r>
      <w:r w:rsidR="00050C45" w:rsidRPr="00222DB3">
        <w:rPr>
          <w:sz w:val="22"/>
          <w:szCs w:val="22"/>
        </w:rPr>
        <w:t>C</w:t>
      </w:r>
      <w:r w:rsidRPr="00222DB3">
        <w:rPr>
          <w:sz w:val="22"/>
          <w:szCs w:val="22"/>
        </w:rPr>
        <w:t>omunales</w:t>
      </w:r>
    </w:p>
    <w:p w14:paraId="5ADABE39" w14:textId="5123E88D" w:rsidR="000C2DE6" w:rsidRPr="00222DB3" w:rsidRDefault="007732A8" w:rsidP="006F11E1">
      <w:pPr>
        <w:jc w:val="both"/>
        <w:rPr>
          <w:sz w:val="22"/>
          <w:szCs w:val="22"/>
        </w:rPr>
      </w:pPr>
      <w:r w:rsidRPr="00222DB3">
        <w:rPr>
          <w:sz w:val="22"/>
          <w:szCs w:val="22"/>
        </w:rPr>
        <w:t>-</w:t>
      </w:r>
      <w:r w:rsidR="00A4150A">
        <w:rPr>
          <w:sz w:val="22"/>
          <w:szCs w:val="22"/>
        </w:rPr>
        <w:t xml:space="preserve">  </w:t>
      </w:r>
      <w:r w:rsidR="007F2A6C">
        <w:rPr>
          <w:sz w:val="22"/>
          <w:szCs w:val="22"/>
        </w:rPr>
        <w:t>6</w:t>
      </w:r>
      <w:r w:rsidRPr="00222DB3">
        <w:rPr>
          <w:sz w:val="22"/>
          <w:szCs w:val="22"/>
        </w:rPr>
        <w:t xml:space="preserve"> Sistema de Justicia Penal, Acusatorio y Oral Región</w:t>
      </w:r>
      <w:r w:rsidR="000C2DE6" w:rsidRPr="00222DB3">
        <w:rPr>
          <w:sz w:val="22"/>
          <w:szCs w:val="22"/>
        </w:rPr>
        <w:t>:</w:t>
      </w:r>
    </w:p>
    <w:p w14:paraId="14C0891F" w14:textId="77777777" w:rsidR="007732A8" w:rsidRDefault="000C2DE6" w:rsidP="006F11E1">
      <w:pPr>
        <w:jc w:val="both"/>
        <w:rPr>
          <w:sz w:val="22"/>
          <w:szCs w:val="22"/>
        </w:rPr>
      </w:pPr>
      <w:r w:rsidRPr="00222DB3">
        <w:rPr>
          <w:sz w:val="22"/>
          <w:szCs w:val="22"/>
        </w:rPr>
        <w:t xml:space="preserve">     </w:t>
      </w:r>
      <w:r w:rsidR="007732A8" w:rsidRPr="00222DB3">
        <w:rPr>
          <w:sz w:val="22"/>
          <w:szCs w:val="22"/>
        </w:rPr>
        <w:t xml:space="preserve"> Apatzingán </w:t>
      </w:r>
    </w:p>
    <w:p w14:paraId="395919C4" w14:textId="77777777" w:rsidR="000C2DE6" w:rsidRPr="00222DB3" w:rsidRDefault="000C2DE6" w:rsidP="006F11E1">
      <w:pPr>
        <w:jc w:val="both"/>
        <w:rPr>
          <w:sz w:val="22"/>
          <w:szCs w:val="22"/>
        </w:rPr>
      </w:pPr>
      <w:r w:rsidRPr="00222DB3">
        <w:rPr>
          <w:sz w:val="22"/>
          <w:szCs w:val="22"/>
        </w:rPr>
        <w:t xml:space="preserve">      Lázaro Cárdenas</w:t>
      </w:r>
    </w:p>
    <w:p w14:paraId="2A3E5430" w14:textId="77777777" w:rsidR="000C2DE6" w:rsidRPr="00222DB3" w:rsidRDefault="000C2DE6" w:rsidP="006F11E1">
      <w:pPr>
        <w:jc w:val="both"/>
        <w:rPr>
          <w:sz w:val="22"/>
          <w:szCs w:val="22"/>
        </w:rPr>
      </w:pPr>
      <w:r w:rsidRPr="00222DB3">
        <w:rPr>
          <w:sz w:val="22"/>
          <w:szCs w:val="22"/>
        </w:rPr>
        <w:t xml:space="preserve">      Morelia</w:t>
      </w:r>
    </w:p>
    <w:p w14:paraId="34308310" w14:textId="77777777" w:rsidR="000C2DE6" w:rsidRPr="00222DB3" w:rsidRDefault="000C2DE6" w:rsidP="006F11E1">
      <w:pPr>
        <w:jc w:val="both"/>
        <w:rPr>
          <w:sz w:val="22"/>
          <w:szCs w:val="22"/>
        </w:rPr>
      </w:pPr>
      <w:r w:rsidRPr="00222DB3">
        <w:rPr>
          <w:sz w:val="22"/>
          <w:szCs w:val="22"/>
        </w:rPr>
        <w:t xml:space="preserve">      Uruapan</w:t>
      </w:r>
    </w:p>
    <w:p w14:paraId="4420DD8C" w14:textId="77777777" w:rsidR="000C2DE6" w:rsidRPr="00222DB3" w:rsidRDefault="000C2DE6" w:rsidP="006F11E1">
      <w:pPr>
        <w:jc w:val="both"/>
        <w:rPr>
          <w:sz w:val="22"/>
          <w:szCs w:val="22"/>
        </w:rPr>
      </w:pPr>
      <w:r w:rsidRPr="00222DB3">
        <w:rPr>
          <w:sz w:val="22"/>
          <w:szCs w:val="22"/>
        </w:rPr>
        <w:t xml:space="preserve">      Zamora</w:t>
      </w:r>
    </w:p>
    <w:p w14:paraId="74172746" w14:textId="4FD28BE9" w:rsidR="008C11C0" w:rsidRPr="00222DB3" w:rsidRDefault="000C2DE6" w:rsidP="006F11E1">
      <w:pPr>
        <w:jc w:val="both"/>
        <w:rPr>
          <w:sz w:val="22"/>
          <w:szCs w:val="22"/>
        </w:rPr>
      </w:pPr>
      <w:r w:rsidRPr="00222DB3">
        <w:rPr>
          <w:sz w:val="22"/>
          <w:szCs w:val="22"/>
        </w:rPr>
        <w:t xml:space="preserve">      Zitácuaro</w:t>
      </w:r>
    </w:p>
    <w:p w14:paraId="1CFD6EF0" w14:textId="77777777" w:rsidR="006F11E1" w:rsidRPr="00222DB3" w:rsidRDefault="006F11E1" w:rsidP="006F11E1">
      <w:pPr>
        <w:jc w:val="both"/>
        <w:rPr>
          <w:sz w:val="22"/>
          <w:szCs w:val="22"/>
        </w:rPr>
      </w:pPr>
      <w:r w:rsidRPr="00222DB3">
        <w:rPr>
          <w:sz w:val="22"/>
          <w:szCs w:val="22"/>
        </w:rPr>
        <w:t xml:space="preserve">-7   Centros </w:t>
      </w:r>
      <w:r w:rsidR="00050C45" w:rsidRPr="00222DB3">
        <w:rPr>
          <w:sz w:val="22"/>
          <w:szCs w:val="22"/>
        </w:rPr>
        <w:t>E</w:t>
      </w:r>
      <w:r w:rsidRPr="00222DB3">
        <w:rPr>
          <w:sz w:val="22"/>
          <w:szCs w:val="22"/>
        </w:rPr>
        <w:t xml:space="preserve">statales de </w:t>
      </w:r>
      <w:r w:rsidR="00050C45" w:rsidRPr="00222DB3">
        <w:rPr>
          <w:sz w:val="22"/>
          <w:szCs w:val="22"/>
        </w:rPr>
        <w:t>J</w:t>
      </w:r>
      <w:r w:rsidRPr="00222DB3">
        <w:rPr>
          <w:sz w:val="22"/>
          <w:szCs w:val="22"/>
        </w:rPr>
        <w:t xml:space="preserve">usticia </w:t>
      </w:r>
      <w:r w:rsidR="00050C45" w:rsidRPr="00222DB3">
        <w:rPr>
          <w:sz w:val="22"/>
          <w:szCs w:val="22"/>
        </w:rPr>
        <w:t>A</w:t>
      </w:r>
      <w:r w:rsidRPr="00222DB3">
        <w:rPr>
          <w:sz w:val="22"/>
          <w:szCs w:val="22"/>
        </w:rPr>
        <w:t xml:space="preserve">lternativa y </w:t>
      </w:r>
      <w:r w:rsidR="00050C45" w:rsidRPr="00222DB3">
        <w:rPr>
          <w:sz w:val="22"/>
          <w:szCs w:val="22"/>
        </w:rPr>
        <w:t>R</w:t>
      </w:r>
      <w:r w:rsidRPr="00222DB3">
        <w:rPr>
          <w:sz w:val="22"/>
          <w:szCs w:val="22"/>
        </w:rPr>
        <w:t xml:space="preserve">estaurativa </w:t>
      </w:r>
      <w:r w:rsidR="007732A8" w:rsidRPr="00222DB3">
        <w:rPr>
          <w:sz w:val="22"/>
          <w:szCs w:val="22"/>
        </w:rPr>
        <w:t>R</w:t>
      </w:r>
      <w:r w:rsidRPr="00222DB3">
        <w:rPr>
          <w:sz w:val="22"/>
          <w:szCs w:val="22"/>
        </w:rPr>
        <w:t>egión:</w:t>
      </w:r>
    </w:p>
    <w:p w14:paraId="4195B784" w14:textId="77777777" w:rsidR="006F11E1" w:rsidRPr="00222DB3" w:rsidRDefault="006F11E1" w:rsidP="006F11E1">
      <w:pPr>
        <w:jc w:val="both"/>
        <w:rPr>
          <w:sz w:val="22"/>
          <w:szCs w:val="22"/>
        </w:rPr>
      </w:pPr>
      <w:r w:rsidRPr="00222DB3">
        <w:rPr>
          <w:sz w:val="22"/>
          <w:szCs w:val="22"/>
        </w:rPr>
        <w:t xml:space="preserve">      Apatzingán</w:t>
      </w:r>
    </w:p>
    <w:p w14:paraId="27AE23FD" w14:textId="77777777" w:rsidR="006F11E1" w:rsidRPr="00222DB3" w:rsidRDefault="006F11E1" w:rsidP="006F11E1">
      <w:pPr>
        <w:jc w:val="both"/>
        <w:rPr>
          <w:sz w:val="22"/>
          <w:szCs w:val="22"/>
        </w:rPr>
      </w:pPr>
      <w:r w:rsidRPr="00222DB3">
        <w:rPr>
          <w:sz w:val="22"/>
          <w:szCs w:val="22"/>
        </w:rPr>
        <w:t xml:space="preserve">      Uruapan</w:t>
      </w:r>
    </w:p>
    <w:p w14:paraId="5EA75D00" w14:textId="77777777" w:rsidR="006F11E1" w:rsidRPr="00222DB3" w:rsidRDefault="006F11E1" w:rsidP="006F11E1">
      <w:pPr>
        <w:jc w:val="both"/>
        <w:rPr>
          <w:sz w:val="22"/>
          <w:szCs w:val="22"/>
        </w:rPr>
      </w:pPr>
      <w:r w:rsidRPr="00222DB3">
        <w:rPr>
          <w:sz w:val="22"/>
          <w:szCs w:val="22"/>
        </w:rPr>
        <w:t xml:space="preserve">      Morelia</w:t>
      </w:r>
    </w:p>
    <w:p w14:paraId="55A7BCC3" w14:textId="77777777" w:rsidR="006F11E1" w:rsidRPr="00222DB3" w:rsidRDefault="006F11E1" w:rsidP="006F11E1">
      <w:pPr>
        <w:jc w:val="both"/>
        <w:rPr>
          <w:sz w:val="22"/>
          <w:szCs w:val="22"/>
        </w:rPr>
      </w:pPr>
      <w:r w:rsidRPr="00222DB3">
        <w:rPr>
          <w:sz w:val="22"/>
          <w:szCs w:val="22"/>
        </w:rPr>
        <w:t xml:space="preserve">      Lázaro Cárdenas</w:t>
      </w:r>
    </w:p>
    <w:p w14:paraId="1F017708" w14:textId="77777777" w:rsidR="006F11E1" w:rsidRPr="00222DB3" w:rsidRDefault="006F11E1" w:rsidP="006F11E1">
      <w:pPr>
        <w:jc w:val="both"/>
        <w:rPr>
          <w:sz w:val="22"/>
          <w:szCs w:val="22"/>
        </w:rPr>
      </w:pPr>
      <w:r w:rsidRPr="00222DB3">
        <w:rPr>
          <w:sz w:val="22"/>
          <w:szCs w:val="22"/>
        </w:rPr>
        <w:t xml:space="preserve">      Pátzcuaro</w:t>
      </w:r>
    </w:p>
    <w:p w14:paraId="164040DB" w14:textId="77777777" w:rsidR="006F11E1" w:rsidRPr="00222DB3" w:rsidRDefault="006F11E1" w:rsidP="006F11E1">
      <w:pPr>
        <w:jc w:val="both"/>
        <w:rPr>
          <w:sz w:val="22"/>
          <w:szCs w:val="22"/>
        </w:rPr>
      </w:pPr>
      <w:r w:rsidRPr="00222DB3">
        <w:rPr>
          <w:sz w:val="22"/>
          <w:szCs w:val="22"/>
        </w:rPr>
        <w:t xml:space="preserve">      Zamora</w:t>
      </w:r>
    </w:p>
    <w:p w14:paraId="3A04C7F5" w14:textId="77777777" w:rsidR="006F11E1" w:rsidRPr="00222DB3" w:rsidRDefault="006F11E1" w:rsidP="006F11E1">
      <w:pPr>
        <w:jc w:val="both"/>
        <w:rPr>
          <w:sz w:val="22"/>
          <w:szCs w:val="22"/>
        </w:rPr>
      </w:pPr>
      <w:r w:rsidRPr="00222DB3">
        <w:rPr>
          <w:sz w:val="22"/>
          <w:szCs w:val="22"/>
        </w:rPr>
        <w:t xml:space="preserve">      Zitácuaro</w:t>
      </w:r>
    </w:p>
    <w:p w14:paraId="6477D6E5" w14:textId="77777777" w:rsidR="007732A8" w:rsidRPr="00222DB3" w:rsidRDefault="007732A8" w:rsidP="006F11E1">
      <w:pPr>
        <w:jc w:val="both"/>
        <w:rPr>
          <w:sz w:val="22"/>
          <w:szCs w:val="22"/>
        </w:rPr>
      </w:pPr>
      <w:r w:rsidRPr="00222DB3">
        <w:rPr>
          <w:sz w:val="22"/>
          <w:szCs w:val="22"/>
        </w:rPr>
        <w:t>-1   Dirección de Gestión del Sistema de Justicia Penal, Acusatorio y Oral Morelia</w:t>
      </w:r>
    </w:p>
    <w:p w14:paraId="647C07AD" w14:textId="77777777" w:rsidR="007732A8" w:rsidRPr="00222DB3" w:rsidRDefault="007732A8" w:rsidP="006F11E1">
      <w:pPr>
        <w:jc w:val="both"/>
        <w:rPr>
          <w:sz w:val="22"/>
          <w:szCs w:val="22"/>
        </w:rPr>
      </w:pPr>
      <w:r w:rsidRPr="00222DB3">
        <w:rPr>
          <w:sz w:val="22"/>
          <w:szCs w:val="22"/>
        </w:rPr>
        <w:t>-1   Oficina para personal a disposición del Pleno del Consejo del Poder Judicial</w:t>
      </w:r>
    </w:p>
    <w:p w14:paraId="053F54B0" w14:textId="77777777" w:rsidR="007732A8" w:rsidRDefault="00306EDB" w:rsidP="006F11E1">
      <w:pPr>
        <w:jc w:val="both"/>
        <w:rPr>
          <w:sz w:val="22"/>
          <w:szCs w:val="22"/>
        </w:rPr>
      </w:pPr>
      <w:r w:rsidRPr="00222DB3">
        <w:rPr>
          <w:sz w:val="22"/>
          <w:szCs w:val="22"/>
        </w:rPr>
        <w:t>-1   Sistema Integral de Justicia Penal para Adolescentes en el Estado de Morelia</w:t>
      </w:r>
    </w:p>
    <w:p w14:paraId="699D4203" w14:textId="6F67E11B" w:rsidR="007F2A6C" w:rsidRDefault="007F2A6C" w:rsidP="006F11E1">
      <w:pPr>
        <w:jc w:val="both"/>
        <w:rPr>
          <w:sz w:val="22"/>
          <w:szCs w:val="22"/>
        </w:rPr>
      </w:pPr>
      <w:r>
        <w:rPr>
          <w:sz w:val="22"/>
          <w:szCs w:val="22"/>
        </w:rPr>
        <w:t>-1   Unidad de Gestión del Sistema de Ju</w:t>
      </w:r>
      <w:r w:rsidR="00130F77">
        <w:rPr>
          <w:sz w:val="22"/>
          <w:szCs w:val="22"/>
        </w:rPr>
        <w:t>sticia Penal, Acusatorio y Oral</w:t>
      </w:r>
    </w:p>
    <w:p w14:paraId="512B2BB0" w14:textId="77777777" w:rsidR="007732A8" w:rsidRPr="00222DB3" w:rsidRDefault="007732A8" w:rsidP="006F11E1">
      <w:pPr>
        <w:jc w:val="both"/>
        <w:rPr>
          <w:sz w:val="22"/>
          <w:szCs w:val="22"/>
        </w:rPr>
      </w:pPr>
    </w:p>
    <w:p w14:paraId="0037DC27" w14:textId="77777777" w:rsidR="008862E6" w:rsidRPr="00222DB3" w:rsidRDefault="008862E6" w:rsidP="007D339E">
      <w:pPr>
        <w:jc w:val="both"/>
        <w:rPr>
          <w:sz w:val="22"/>
          <w:szCs w:val="22"/>
        </w:rPr>
      </w:pPr>
      <w:r w:rsidRPr="00222DB3">
        <w:rPr>
          <w:sz w:val="22"/>
          <w:szCs w:val="22"/>
        </w:rPr>
        <w:t>A partir del 12 de o</w:t>
      </w:r>
      <w:r w:rsidR="00970803" w:rsidRPr="00222DB3">
        <w:rPr>
          <w:sz w:val="22"/>
          <w:szCs w:val="22"/>
        </w:rPr>
        <w:t xml:space="preserve">ctubre de 2015, se cierra el Juzgado de Adolescentes de </w:t>
      </w:r>
      <w:r w:rsidRPr="00222DB3">
        <w:rPr>
          <w:sz w:val="22"/>
          <w:szCs w:val="22"/>
        </w:rPr>
        <w:t xml:space="preserve">Uruapan y se abre en </w:t>
      </w:r>
      <w:r w:rsidR="00970803" w:rsidRPr="00222DB3">
        <w:rPr>
          <w:sz w:val="22"/>
          <w:szCs w:val="22"/>
        </w:rPr>
        <w:t xml:space="preserve">la ciudad de </w:t>
      </w:r>
      <w:r w:rsidRPr="00222DB3">
        <w:rPr>
          <w:sz w:val="22"/>
          <w:szCs w:val="22"/>
        </w:rPr>
        <w:t>Morelia.</w:t>
      </w:r>
    </w:p>
    <w:p w14:paraId="7A057624" w14:textId="77777777" w:rsidR="009732D8" w:rsidRPr="00222DB3" w:rsidRDefault="009732D8" w:rsidP="007D339E">
      <w:pPr>
        <w:jc w:val="both"/>
        <w:rPr>
          <w:sz w:val="22"/>
          <w:szCs w:val="22"/>
        </w:rPr>
      </w:pPr>
    </w:p>
    <w:p w14:paraId="3E924934" w14:textId="77777777" w:rsidR="008862E6" w:rsidRPr="00222DB3" w:rsidRDefault="008862E6" w:rsidP="00E76D79">
      <w:pPr>
        <w:jc w:val="both"/>
        <w:rPr>
          <w:sz w:val="22"/>
          <w:szCs w:val="22"/>
        </w:rPr>
      </w:pPr>
      <w:r w:rsidRPr="00222DB3">
        <w:rPr>
          <w:sz w:val="22"/>
          <w:szCs w:val="22"/>
        </w:rPr>
        <w:t xml:space="preserve"> Durante el mes de noviembre</w:t>
      </w:r>
      <w:r w:rsidR="00221D1E" w:rsidRPr="00222DB3">
        <w:rPr>
          <w:sz w:val="22"/>
          <w:szCs w:val="22"/>
        </w:rPr>
        <w:t xml:space="preserve"> de 2015</w:t>
      </w:r>
      <w:r w:rsidRPr="00222DB3">
        <w:rPr>
          <w:sz w:val="22"/>
          <w:szCs w:val="22"/>
        </w:rPr>
        <w:t xml:space="preserve"> inicia actividades la Oficialía de Partes y Turno de los Juzgados Especializados en Justicia Integral para Adolescentes.</w:t>
      </w:r>
    </w:p>
    <w:p w14:paraId="0D0F1700" w14:textId="77777777" w:rsidR="008862E6" w:rsidRPr="00222DB3" w:rsidRDefault="008862E6" w:rsidP="008477A1">
      <w:pPr>
        <w:rPr>
          <w:sz w:val="22"/>
          <w:szCs w:val="22"/>
        </w:rPr>
      </w:pPr>
    </w:p>
    <w:p w14:paraId="16F21CF1" w14:textId="77777777" w:rsidR="008862E6" w:rsidRPr="00222DB3" w:rsidRDefault="008862E6" w:rsidP="00F00D4C">
      <w:pPr>
        <w:jc w:val="both"/>
        <w:rPr>
          <w:sz w:val="22"/>
          <w:szCs w:val="22"/>
        </w:rPr>
      </w:pPr>
      <w:r w:rsidRPr="00222DB3">
        <w:rPr>
          <w:sz w:val="22"/>
          <w:szCs w:val="22"/>
        </w:rPr>
        <w:t>El 23 de mayo del 2006 se integra el Consejo del Poder Judicial, órgano conformado como a continuación se señala:</w:t>
      </w:r>
    </w:p>
    <w:p w14:paraId="405B46DC" w14:textId="1198147F" w:rsidR="00BF50F2" w:rsidRDefault="00E4136D" w:rsidP="00E4136D">
      <w:pPr>
        <w:tabs>
          <w:tab w:val="left" w:pos="3720"/>
        </w:tabs>
        <w:jc w:val="both"/>
        <w:rPr>
          <w:sz w:val="22"/>
          <w:szCs w:val="22"/>
        </w:rPr>
      </w:pPr>
      <w:r>
        <w:rPr>
          <w:sz w:val="22"/>
          <w:szCs w:val="22"/>
        </w:rPr>
        <w:tab/>
      </w:r>
    </w:p>
    <w:p w14:paraId="074D4B1F" w14:textId="77777777" w:rsidR="008862E6" w:rsidRPr="00222DB3" w:rsidRDefault="008862E6" w:rsidP="00F00D4C">
      <w:pPr>
        <w:jc w:val="both"/>
        <w:rPr>
          <w:sz w:val="22"/>
          <w:szCs w:val="22"/>
        </w:rPr>
      </w:pPr>
      <w:r w:rsidRPr="00222DB3">
        <w:rPr>
          <w:sz w:val="22"/>
          <w:szCs w:val="22"/>
        </w:rPr>
        <w:t>- 1 Presidente que es a la vez Presidente del Supremo Tribunal de Justicia</w:t>
      </w:r>
    </w:p>
    <w:p w14:paraId="441964E5" w14:textId="77777777" w:rsidR="008862E6" w:rsidRPr="00222DB3" w:rsidRDefault="008862E6" w:rsidP="00F00D4C">
      <w:pPr>
        <w:jc w:val="both"/>
        <w:rPr>
          <w:sz w:val="22"/>
          <w:szCs w:val="22"/>
        </w:rPr>
      </w:pPr>
      <w:r w:rsidRPr="00222DB3">
        <w:rPr>
          <w:sz w:val="22"/>
          <w:szCs w:val="22"/>
        </w:rPr>
        <w:t xml:space="preserve">Cuatro consejeros </w:t>
      </w:r>
    </w:p>
    <w:p w14:paraId="1D406FF9" w14:textId="77777777" w:rsidR="008862E6" w:rsidRPr="00222DB3" w:rsidRDefault="008862E6" w:rsidP="00F00D4C">
      <w:pPr>
        <w:jc w:val="both"/>
        <w:rPr>
          <w:sz w:val="22"/>
          <w:szCs w:val="22"/>
        </w:rPr>
      </w:pPr>
      <w:r w:rsidRPr="00222DB3">
        <w:rPr>
          <w:sz w:val="22"/>
          <w:szCs w:val="22"/>
        </w:rPr>
        <w:t>- 1 consejero por el Poder Ejecutivo</w:t>
      </w:r>
    </w:p>
    <w:p w14:paraId="4C146192" w14:textId="77777777" w:rsidR="008862E6" w:rsidRPr="00222DB3" w:rsidRDefault="008862E6" w:rsidP="00F00D4C">
      <w:pPr>
        <w:jc w:val="both"/>
        <w:rPr>
          <w:sz w:val="22"/>
          <w:szCs w:val="22"/>
        </w:rPr>
      </w:pPr>
      <w:r w:rsidRPr="00222DB3">
        <w:rPr>
          <w:sz w:val="22"/>
          <w:szCs w:val="22"/>
        </w:rPr>
        <w:t>- 1 consejero por el Poder Legislativo</w:t>
      </w:r>
    </w:p>
    <w:p w14:paraId="44F00E22" w14:textId="77777777" w:rsidR="008862E6" w:rsidRPr="00222DB3" w:rsidRDefault="008862E6" w:rsidP="00F00D4C">
      <w:pPr>
        <w:jc w:val="both"/>
        <w:rPr>
          <w:sz w:val="22"/>
          <w:szCs w:val="22"/>
        </w:rPr>
      </w:pPr>
      <w:r w:rsidRPr="00222DB3">
        <w:rPr>
          <w:sz w:val="22"/>
          <w:szCs w:val="22"/>
        </w:rPr>
        <w:t>- 1 consejero por el Pleno del Supremo Tribunal de Justicia</w:t>
      </w:r>
    </w:p>
    <w:p w14:paraId="485AFE00" w14:textId="77777777" w:rsidR="008862E6" w:rsidRPr="00222DB3" w:rsidRDefault="008862E6" w:rsidP="00F00D4C">
      <w:pPr>
        <w:jc w:val="both"/>
        <w:rPr>
          <w:sz w:val="22"/>
          <w:szCs w:val="22"/>
        </w:rPr>
      </w:pPr>
      <w:r w:rsidRPr="00222DB3">
        <w:rPr>
          <w:sz w:val="22"/>
          <w:szCs w:val="22"/>
        </w:rPr>
        <w:t>- 1 consejero por los Jueces</w:t>
      </w:r>
    </w:p>
    <w:p w14:paraId="65CF230F" w14:textId="77777777" w:rsidR="008862E6" w:rsidRDefault="008862E6" w:rsidP="00F00D4C">
      <w:pPr>
        <w:jc w:val="both"/>
        <w:rPr>
          <w:sz w:val="22"/>
          <w:szCs w:val="22"/>
        </w:rPr>
      </w:pPr>
      <w:r w:rsidRPr="00222DB3">
        <w:rPr>
          <w:sz w:val="22"/>
          <w:szCs w:val="22"/>
        </w:rPr>
        <w:t>-</w:t>
      </w:r>
      <w:r w:rsidR="00C90434" w:rsidRPr="00222DB3">
        <w:rPr>
          <w:sz w:val="22"/>
          <w:szCs w:val="22"/>
        </w:rPr>
        <w:t>6</w:t>
      </w:r>
      <w:r w:rsidR="00662EBF">
        <w:rPr>
          <w:sz w:val="22"/>
          <w:szCs w:val="22"/>
        </w:rPr>
        <w:t>4</w:t>
      </w:r>
      <w:r w:rsidRPr="00222DB3">
        <w:rPr>
          <w:sz w:val="22"/>
          <w:szCs w:val="22"/>
        </w:rPr>
        <w:t xml:space="preserve"> áreas administrativas</w:t>
      </w:r>
    </w:p>
    <w:p w14:paraId="5680E737" w14:textId="77777777" w:rsidR="008862E6" w:rsidRDefault="008862E6" w:rsidP="00F00D4C">
      <w:pPr>
        <w:jc w:val="both"/>
        <w:rPr>
          <w:sz w:val="22"/>
          <w:szCs w:val="22"/>
        </w:rPr>
      </w:pPr>
    </w:p>
    <w:p w14:paraId="2A3310FC" w14:textId="77777777" w:rsidR="008862E6" w:rsidRPr="00645144" w:rsidRDefault="008862E6" w:rsidP="00F00D4C">
      <w:pPr>
        <w:jc w:val="both"/>
        <w:rPr>
          <w:sz w:val="22"/>
          <w:szCs w:val="22"/>
        </w:rPr>
      </w:pPr>
      <w:r w:rsidRPr="00645144">
        <w:rPr>
          <w:sz w:val="22"/>
          <w:szCs w:val="22"/>
        </w:rPr>
        <w:lastRenderedPageBreak/>
        <w:t xml:space="preserve"> A su vez el Consejo del Poder Judicial se integra por tres </w:t>
      </w:r>
      <w:r w:rsidR="00DA3050">
        <w:rPr>
          <w:sz w:val="22"/>
          <w:szCs w:val="22"/>
        </w:rPr>
        <w:t>C</w:t>
      </w:r>
      <w:r w:rsidRPr="00645144">
        <w:rPr>
          <w:sz w:val="22"/>
          <w:szCs w:val="22"/>
        </w:rPr>
        <w:t xml:space="preserve">omisiones que son: la </w:t>
      </w:r>
      <w:r w:rsidR="00DA3050">
        <w:rPr>
          <w:sz w:val="22"/>
          <w:szCs w:val="22"/>
        </w:rPr>
        <w:t>C</w:t>
      </w:r>
      <w:r w:rsidRPr="00645144">
        <w:rPr>
          <w:sz w:val="22"/>
          <w:szCs w:val="22"/>
        </w:rPr>
        <w:t xml:space="preserve">omisión de </w:t>
      </w:r>
      <w:r w:rsidR="00DA3050">
        <w:rPr>
          <w:sz w:val="22"/>
          <w:szCs w:val="22"/>
        </w:rPr>
        <w:t>A</w:t>
      </w:r>
      <w:r w:rsidRPr="00645144">
        <w:rPr>
          <w:sz w:val="22"/>
          <w:szCs w:val="22"/>
        </w:rPr>
        <w:t xml:space="preserve">dministración, la </w:t>
      </w:r>
      <w:r w:rsidR="00DA3050">
        <w:rPr>
          <w:sz w:val="22"/>
          <w:szCs w:val="22"/>
        </w:rPr>
        <w:t>C</w:t>
      </w:r>
      <w:r w:rsidRPr="00645144">
        <w:rPr>
          <w:sz w:val="22"/>
          <w:szCs w:val="22"/>
        </w:rPr>
        <w:t xml:space="preserve">omisión de </w:t>
      </w:r>
      <w:r w:rsidR="00DA3050">
        <w:rPr>
          <w:sz w:val="22"/>
          <w:szCs w:val="22"/>
        </w:rPr>
        <w:t>I</w:t>
      </w:r>
      <w:r>
        <w:rPr>
          <w:sz w:val="22"/>
          <w:szCs w:val="22"/>
        </w:rPr>
        <w:t>nspección</w:t>
      </w:r>
      <w:r w:rsidR="00DA3050">
        <w:rPr>
          <w:sz w:val="22"/>
          <w:szCs w:val="22"/>
        </w:rPr>
        <w:t>,</w:t>
      </w:r>
      <w:r>
        <w:rPr>
          <w:sz w:val="22"/>
          <w:szCs w:val="22"/>
        </w:rPr>
        <w:t xml:space="preserve"> </w:t>
      </w:r>
      <w:r w:rsidR="00DA3050">
        <w:rPr>
          <w:sz w:val="22"/>
          <w:szCs w:val="22"/>
        </w:rPr>
        <w:t>V</w:t>
      </w:r>
      <w:r w:rsidRPr="00645144">
        <w:rPr>
          <w:sz w:val="22"/>
          <w:szCs w:val="22"/>
        </w:rPr>
        <w:t xml:space="preserve">igilancia y </w:t>
      </w:r>
      <w:r w:rsidR="00DA3050">
        <w:rPr>
          <w:sz w:val="22"/>
          <w:szCs w:val="22"/>
        </w:rPr>
        <w:t>D</w:t>
      </w:r>
      <w:r w:rsidRPr="00645144">
        <w:rPr>
          <w:sz w:val="22"/>
          <w:szCs w:val="22"/>
        </w:rPr>
        <w:t xml:space="preserve">isciplina y la </w:t>
      </w:r>
      <w:r w:rsidR="00DA3050">
        <w:rPr>
          <w:sz w:val="22"/>
          <w:szCs w:val="22"/>
        </w:rPr>
        <w:t>C</w:t>
      </w:r>
      <w:r w:rsidRPr="00645144">
        <w:rPr>
          <w:sz w:val="22"/>
          <w:szCs w:val="22"/>
        </w:rPr>
        <w:t xml:space="preserve">omisión de </w:t>
      </w:r>
      <w:r w:rsidR="00DA3050">
        <w:rPr>
          <w:sz w:val="22"/>
          <w:szCs w:val="22"/>
        </w:rPr>
        <w:t>C</w:t>
      </w:r>
      <w:r w:rsidRPr="00645144">
        <w:rPr>
          <w:sz w:val="22"/>
          <w:szCs w:val="22"/>
        </w:rPr>
        <w:t xml:space="preserve">arrera </w:t>
      </w:r>
      <w:r w:rsidR="00DA3050">
        <w:rPr>
          <w:sz w:val="22"/>
          <w:szCs w:val="22"/>
        </w:rPr>
        <w:t>J</w:t>
      </w:r>
      <w:r w:rsidRPr="00645144">
        <w:rPr>
          <w:sz w:val="22"/>
          <w:szCs w:val="22"/>
        </w:rPr>
        <w:t>udicial.</w:t>
      </w:r>
    </w:p>
    <w:p w14:paraId="041F4B86" w14:textId="77777777" w:rsidR="008862E6" w:rsidRPr="00645144" w:rsidRDefault="008862E6" w:rsidP="00F00D4C">
      <w:pPr>
        <w:jc w:val="center"/>
        <w:rPr>
          <w:sz w:val="22"/>
          <w:szCs w:val="22"/>
        </w:rPr>
      </w:pPr>
    </w:p>
    <w:p w14:paraId="3FA0FB18" w14:textId="77777777" w:rsidR="00172D2F" w:rsidRDefault="008862E6" w:rsidP="00704079">
      <w:pPr>
        <w:jc w:val="both"/>
        <w:rPr>
          <w:sz w:val="22"/>
          <w:szCs w:val="22"/>
        </w:rPr>
      </w:pPr>
      <w:r>
        <w:rPr>
          <w:sz w:val="22"/>
          <w:szCs w:val="22"/>
        </w:rPr>
        <w:t>Por acuerdo del Consejo del Poder Judicial del Estado, tomado el 11 de marzo de 2015, cesaron sus funciones jurisdiccionales, 90 juzgados menores; durante el mes de mayo se entregaron los inmuebles de los juzgados mencionados y se liquidó al personal por contrato que así lo solicit</w:t>
      </w:r>
      <w:r w:rsidR="00086507">
        <w:rPr>
          <w:sz w:val="22"/>
          <w:szCs w:val="22"/>
        </w:rPr>
        <w:t>ó</w:t>
      </w:r>
      <w:r>
        <w:rPr>
          <w:sz w:val="22"/>
          <w:szCs w:val="22"/>
        </w:rPr>
        <w:t>.</w:t>
      </w:r>
    </w:p>
    <w:p w14:paraId="1DCD9007" w14:textId="77777777" w:rsidR="00172D2F" w:rsidRDefault="00172D2F" w:rsidP="00704079">
      <w:pPr>
        <w:jc w:val="both"/>
        <w:rPr>
          <w:sz w:val="22"/>
          <w:szCs w:val="22"/>
        </w:rPr>
      </w:pPr>
    </w:p>
    <w:p w14:paraId="721B1AE1" w14:textId="77777777" w:rsidR="000B515B" w:rsidRDefault="008862E6" w:rsidP="00B851CB">
      <w:pPr>
        <w:jc w:val="both"/>
        <w:rPr>
          <w:sz w:val="22"/>
          <w:szCs w:val="22"/>
        </w:rPr>
      </w:pPr>
      <w:r>
        <w:rPr>
          <w:sz w:val="22"/>
          <w:szCs w:val="22"/>
        </w:rPr>
        <w:t>El día 25 de febrero de</w:t>
      </w:r>
      <w:r w:rsidR="000B515B">
        <w:rPr>
          <w:sz w:val="22"/>
          <w:szCs w:val="22"/>
        </w:rPr>
        <w:t xml:space="preserve"> 2016</w:t>
      </w:r>
      <w:r>
        <w:rPr>
          <w:sz w:val="22"/>
          <w:szCs w:val="22"/>
        </w:rPr>
        <w:t xml:space="preserve">, termina el periodo para el que fue electo el </w:t>
      </w:r>
      <w:r w:rsidR="00DA3050">
        <w:rPr>
          <w:sz w:val="22"/>
          <w:szCs w:val="22"/>
        </w:rPr>
        <w:t>Dr.</w:t>
      </w:r>
      <w:r>
        <w:rPr>
          <w:sz w:val="22"/>
          <w:szCs w:val="22"/>
        </w:rPr>
        <w:t xml:space="preserve"> Juan Antonio Magaña de la Mora </w:t>
      </w:r>
      <w:r w:rsidR="00970803">
        <w:rPr>
          <w:sz w:val="22"/>
          <w:szCs w:val="22"/>
        </w:rPr>
        <w:t xml:space="preserve">iniciando </w:t>
      </w:r>
      <w:r>
        <w:rPr>
          <w:sz w:val="22"/>
          <w:szCs w:val="22"/>
        </w:rPr>
        <w:t>como presidente del Supremo Tribunal de Justicia y del Consejo del Poder Judicial del Estado, el Lic. Marco Antonio Flores Negrete.</w:t>
      </w:r>
    </w:p>
    <w:p w14:paraId="14E32EBD" w14:textId="77777777" w:rsidR="00C50235" w:rsidRDefault="00C50235" w:rsidP="00C50235">
      <w:pPr>
        <w:jc w:val="both"/>
        <w:rPr>
          <w:sz w:val="22"/>
          <w:szCs w:val="22"/>
        </w:rPr>
      </w:pPr>
    </w:p>
    <w:p w14:paraId="565ECC2D" w14:textId="77777777" w:rsidR="00C50235" w:rsidRDefault="00C50235" w:rsidP="00C50235">
      <w:pPr>
        <w:jc w:val="both"/>
        <w:rPr>
          <w:sz w:val="22"/>
          <w:szCs w:val="22"/>
        </w:rPr>
      </w:pPr>
      <w:r>
        <w:rPr>
          <w:sz w:val="22"/>
          <w:szCs w:val="22"/>
        </w:rPr>
        <w:t>Con fecha del 26 de noviembre de 2016 se crea el Comité de Adquisiciones, Arrendamientos, Obra Pública y Contratación de Servicios del Consejo del Poder Judicial del Estado de Michoacán, llevándose a cabo la primera sesión ordinaria el 17 de marzo del 2017.</w:t>
      </w:r>
    </w:p>
    <w:p w14:paraId="0DCBAB46" w14:textId="77777777" w:rsidR="00C50235" w:rsidRDefault="00C50235" w:rsidP="00C50235">
      <w:pPr>
        <w:jc w:val="both"/>
        <w:rPr>
          <w:sz w:val="22"/>
          <w:szCs w:val="22"/>
        </w:rPr>
      </w:pPr>
    </w:p>
    <w:p w14:paraId="5976567F" w14:textId="77777777" w:rsidR="00C50235" w:rsidRDefault="00C50235" w:rsidP="00C50235">
      <w:pPr>
        <w:jc w:val="both"/>
        <w:rPr>
          <w:sz w:val="22"/>
          <w:szCs w:val="22"/>
        </w:rPr>
      </w:pPr>
      <w:r>
        <w:rPr>
          <w:sz w:val="22"/>
          <w:szCs w:val="22"/>
        </w:rPr>
        <w:t>Con fecha del 28 de septiembre de 2015 se crea el Comité de Acceso a la Información Pública.</w:t>
      </w:r>
    </w:p>
    <w:p w14:paraId="2BE13D93" w14:textId="77777777" w:rsidR="00C50235" w:rsidRDefault="00C50235" w:rsidP="00C50235">
      <w:pPr>
        <w:jc w:val="both"/>
        <w:rPr>
          <w:sz w:val="22"/>
          <w:szCs w:val="22"/>
        </w:rPr>
      </w:pPr>
    </w:p>
    <w:p w14:paraId="7B03F868" w14:textId="77777777" w:rsidR="00971F81" w:rsidRDefault="00971F81" w:rsidP="00971F81">
      <w:pPr>
        <w:jc w:val="both"/>
        <w:rPr>
          <w:sz w:val="22"/>
          <w:szCs w:val="22"/>
        </w:rPr>
      </w:pPr>
      <w:r>
        <w:rPr>
          <w:sz w:val="22"/>
          <w:szCs w:val="22"/>
        </w:rPr>
        <w:t>Con fecha del 09 de octubre del 2016, cesan sus funciones el Juzgado Quinto Penal de Morelia y el 10 de octubre los Juzgados Tercero y Cuarto Penal de Uruapan. Así mismo con fecha del 15 de octubre del año en curso inicia actividades la Unidad de Igualdad de Género, Derechos Humanos y Derechos Indígenas en la ciudad de Morelia, Michoacán.</w:t>
      </w:r>
    </w:p>
    <w:p w14:paraId="625D9CF9" w14:textId="77777777" w:rsidR="00F95759" w:rsidRDefault="00F95759" w:rsidP="00971F81">
      <w:pPr>
        <w:jc w:val="both"/>
        <w:rPr>
          <w:sz w:val="22"/>
          <w:szCs w:val="22"/>
        </w:rPr>
      </w:pPr>
    </w:p>
    <w:p w14:paraId="3C5BEB94" w14:textId="77777777" w:rsidR="00F95759" w:rsidRDefault="00F95759" w:rsidP="00971F81">
      <w:pPr>
        <w:jc w:val="both"/>
        <w:rPr>
          <w:sz w:val="22"/>
          <w:szCs w:val="22"/>
        </w:rPr>
      </w:pPr>
      <w:r>
        <w:rPr>
          <w:sz w:val="22"/>
          <w:szCs w:val="22"/>
        </w:rPr>
        <w:t>Con fecha del 14 de noviembre del 2016, cesa sus funciones el Juzgado Penal de Zacapu.</w:t>
      </w:r>
    </w:p>
    <w:p w14:paraId="2D694E8E" w14:textId="77777777" w:rsidR="00F95759" w:rsidRDefault="00F95759" w:rsidP="00971F81">
      <w:pPr>
        <w:jc w:val="both"/>
        <w:rPr>
          <w:sz w:val="22"/>
          <w:szCs w:val="22"/>
        </w:rPr>
      </w:pPr>
    </w:p>
    <w:p w14:paraId="3BF7637F" w14:textId="77777777" w:rsidR="00F95759" w:rsidRDefault="00F95759" w:rsidP="00971F81">
      <w:pPr>
        <w:jc w:val="both"/>
        <w:rPr>
          <w:sz w:val="22"/>
          <w:szCs w:val="22"/>
        </w:rPr>
      </w:pPr>
      <w:r>
        <w:rPr>
          <w:sz w:val="22"/>
          <w:szCs w:val="22"/>
        </w:rPr>
        <w:t>Con fecha de</w:t>
      </w:r>
      <w:r w:rsidR="00604EAA">
        <w:rPr>
          <w:sz w:val="22"/>
          <w:szCs w:val="22"/>
        </w:rPr>
        <w:t xml:space="preserve">l 24 de noviembre del 2016, </w:t>
      </w:r>
      <w:proofErr w:type="gramStart"/>
      <w:r w:rsidR="005D15C1">
        <w:rPr>
          <w:sz w:val="22"/>
          <w:szCs w:val="22"/>
        </w:rPr>
        <w:t>cesa</w:t>
      </w:r>
      <w:proofErr w:type="gramEnd"/>
      <w:r>
        <w:rPr>
          <w:sz w:val="22"/>
          <w:szCs w:val="22"/>
        </w:rPr>
        <w:t xml:space="preserve"> sus funciones el Juzgado 2° Penal Zitácuaro. </w:t>
      </w:r>
    </w:p>
    <w:p w14:paraId="1CB0C4AC" w14:textId="77777777" w:rsidR="0047757C" w:rsidRDefault="0047757C" w:rsidP="00F00D4C">
      <w:pPr>
        <w:jc w:val="center"/>
        <w:rPr>
          <w:sz w:val="22"/>
          <w:szCs w:val="22"/>
        </w:rPr>
      </w:pPr>
    </w:p>
    <w:p w14:paraId="4475C38A" w14:textId="77777777" w:rsidR="0047757C" w:rsidRDefault="0047757C" w:rsidP="0047757C">
      <w:pPr>
        <w:rPr>
          <w:sz w:val="22"/>
          <w:szCs w:val="22"/>
        </w:rPr>
      </w:pPr>
      <w:r>
        <w:rPr>
          <w:sz w:val="22"/>
          <w:szCs w:val="22"/>
        </w:rPr>
        <w:t>Con fecha del 05 de diciembre de 2016 inicia funciones el Juzgado 8° Familiar.</w:t>
      </w:r>
    </w:p>
    <w:p w14:paraId="74DB62CA" w14:textId="77777777" w:rsidR="00510C1F" w:rsidRDefault="00510C1F" w:rsidP="0047757C">
      <w:pPr>
        <w:rPr>
          <w:sz w:val="22"/>
          <w:szCs w:val="22"/>
        </w:rPr>
      </w:pPr>
    </w:p>
    <w:p w14:paraId="1F69E189" w14:textId="77777777" w:rsidR="0047757C" w:rsidRDefault="0047757C" w:rsidP="0047757C">
      <w:pPr>
        <w:jc w:val="both"/>
        <w:rPr>
          <w:sz w:val="22"/>
          <w:szCs w:val="22"/>
        </w:rPr>
      </w:pPr>
      <w:r>
        <w:rPr>
          <w:sz w:val="22"/>
          <w:szCs w:val="22"/>
        </w:rPr>
        <w:t>Con fecha del 12 de diciembre de 2016 los Juzgados 3° y 4° Penal de Uruapan pasan a ser los Juzgados 1° y 2° Familiar de Uruapan.</w:t>
      </w:r>
    </w:p>
    <w:p w14:paraId="3BFE0BE1" w14:textId="77777777" w:rsidR="00F95759" w:rsidRDefault="00F95759" w:rsidP="00F00D4C">
      <w:pPr>
        <w:jc w:val="center"/>
        <w:rPr>
          <w:sz w:val="22"/>
          <w:szCs w:val="22"/>
        </w:rPr>
      </w:pPr>
    </w:p>
    <w:p w14:paraId="1C1A78AD" w14:textId="77777777" w:rsidR="00A61F32" w:rsidRDefault="00604EAA" w:rsidP="003B01FC">
      <w:pPr>
        <w:jc w:val="both"/>
        <w:rPr>
          <w:sz w:val="22"/>
          <w:szCs w:val="22"/>
        </w:rPr>
      </w:pPr>
      <w:r>
        <w:rPr>
          <w:sz w:val="22"/>
          <w:szCs w:val="22"/>
        </w:rPr>
        <w:t>Con fecha del 15 de enero del 2017</w:t>
      </w:r>
      <w:r w:rsidR="00811692">
        <w:rPr>
          <w:sz w:val="22"/>
          <w:szCs w:val="22"/>
        </w:rPr>
        <w:t>,</w:t>
      </w:r>
      <w:r>
        <w:rPr>
          <w:sz w:val="22"/>
          <w:szCs w:val="22"/>
        </w:rPr>
        <w:t xml:space="preserve"> </w:t>
      </w:r>
      <w:proofErr w:type="gramStart"/>
      <w:r w:rsidR="006E494F">
        <w:rPr>
          <w:sz w:val="22"/>
          <w:szCs w:val="22"/>
        </w:rPr>
        <w:t>cesa</w:t>
      </w:r>
      <w:proofErr w:type="gramEnd"/>
      <w:r w:rsidR="00456905">
        <w:rPr>
          <w:sz w:val="22"/>
          <w:szCs w:val="22"/>
        </w:rPr>
        <w:t xml:space="preserve"> sus</w:t>
      </w:r>
      <w:r>
        <w:rPr>
          <w:sz w:val="22"/>
          <w:szCs w:val="22"/>
        </w:rPr>
        <w:t xml:space="preserve"> funciones el Juzgado Menor Penal de Morelia.</w:t>
      </w:r>
    </w:p>
    <w:p w14:paraId="3E9458B1" w14:textId="77777777" w:rsidR="00C639B9" w:rsidRDefault="00C639B9" w:rsidP="003B01FC">
      <w:pPr>
        <w:jc w:val="both"/>
        <w:rPr>
          <w:sz w:val="22"/>
          <w:szCs w:val="22"/>
        </w:rPr>
      </w:pPr>
    </w:p>
    <w:p w14:paraId="5C1B61F4" w14:textId="77777777" w:rsidR="00C639B9" w:rsidRDefault="00C639B9" w:rsidP="003B01FC">
      <w:pPr>
        <w:jc w:val="both"/>
        <w:rPr>
          <w:sz w:val="22"/>
          <w:szCs w:val="22"/>
        </w:rPr>
      </w:pPr>
      <w:r>
        <w:rPr>
          <w:sz w:val="22"/>
          <w:szCs w:val="22"/>
        </w:rPr>
        <w:t>Con fecha del 08 de mayo del 2017, inicia funciones el Juzgado Quinto Menor Civil</w:t>
      </w:r>
      <w:r w:rsidR="003E73BB">
        <w:rPr>
          <w:sz w:val="22"/>
          <w:szCs w:val="22"/>
        </w:rPr>
        <w:t xml:space="preserve"> de Morelia.</w:t>
      </w:r>
    </w:p>
    <w:p w14:paraId="2189BDCF" w14:textId="77777777" w:rsidR="00084A66" w:rsidRDefault="00084A66" w:rsidP="003B01FC">
      <w:pPr>
        <w:jc w:val="both"/>
        <w:rPr>
          <w:sz w:val="22"/>
          <w:szCs w:val="22"/>
        </w:rPr>
      </w:pPr>
    </w:p>
    <w:p w14:paraId="3C4384D1" w14:textId="77777777" w:rsidR="00084A66" w:rsidRDefault="00084A66" w:rsidP="003B01FC">
      <w:pPr>
        <w:jc w:val="both"/>
        <w:rPr>
          <w:sz w:val="22"/>
          <w:szCs w:val="22"/>
        </w:rPr>
      </w:pPr>
      <w:r>
        <w:rPr>
          <w:sz w:val="22"/>
          <w:szCs w:val="22"/>
        </w:rPr>
        <w:t>Con fecha del 23 de junio de 2017, entra en funciones el Juzgado 3° Civil de Lázaro Cárdenas.</w:t>
      </w:r>
    </w:p>
    <w:p w14:paraId="054B1EDF" w14:textId="77777777" w:rsidR="004F6042" w:rsidRDefault="004F6042" w:rsidP="003B01FC">
      <w:pPr>
        <w:jc w:val="both"/>
        <w:rPr>
          <w:sz w:val="22"/>
          <w:szCs w:val="22"/>
        </w:rPr>
      </w:pPr>
    </w:p>
    <w:p w14:paraId="2DEBF56E" w14:textId="77777777" w:rsidR="00C579BC" w:rsidRDefault="004F6042" w:rsidP="003B01FC">
      <w:pPr>
        <w:jc w:val="both"/>
        <w:rPr>
          <w:sz w:val="22"/>
          <w:szCs w:val="22"/>
        </w:rPr>
      </w:pPr>
      <w:r>
        <w:rPr>
          <w:sz w:val="22"/>
          <w:szCs w:val="22"/>
        </w:rPr>
        <w:t>Con fecha del 01 de agosto de 2017, el Juzgado 2° de la Causa Especializado en Justicia Integral para Adolescentes en Morelia, camb</w:t>
      </w:r>
      <w:r w:rsidR="00C90434">
        <w:rPr>
          <w:sz w:val="22"/>
          <w:szCs w:val="22"/>
        </w:rPr>
        <w:t>i</w:t>
      </w:r>
      <w:r>
        <w:rPr>
          <w:sz w:val="22"/>
          <w:szCs w:val="22"/>
        </w:rPr>
        <w:t xml:space="preserve">a su denominación </w:t>
      </w:r>
      <w:r w:rsidR="006553E4">
        <w:rPr>
          <w:sz w:val="22"/>
          <w:szCs w:val="22"/>
        </w:rPr>
        <w:t>a Juzgado</w:t>
      </w:r>
      <w:r>
        <w:rPr>
          <w:sz w:val="22"/>
          <w:szCs w:val="22"/>
        </w:rPr>
        <w:t xml:space="preserve"> de la Causa Especializado en Justicia Integral para Adolescentes del Estado.</w:t>
      </w:r>
    </w:p>
    <w:p w14:paraId="50333B13" w14:textId="77777777" w:rsidR="004F6042" w:rsidRDefault="004F6042" w:rsidP="003B01FC">
      <w:pPr>
        <w:jc w:val="both"/>
        <w:rPr>
          <w:sz w:val="22"/>
          <w:szCs w:val="22"/>
        </w:rPr>
      </w:pPr>
    </w:p>
    <w:p w14:paraId="586E37FE" w14:textId="77777777" w:rsidR="004F6042" w:rsidRDefault="004F6042" w:rsidP="003B01FC">
      <w:pPr>
        <w:jc w:val="both"/>
        <w:rPr>
          <w:sz w:val="22"/>
          <w:szCs w:val="22"/>
        </w:rPr>
      </w:pPr>
      <w:r>
        <w:rPr>
          <w:sz w:val="22"/>
          <w:szCs w:val="22"/>
        </w:rPr>
        <w:t>Con fecha del 01 de agosto de 2017, cesaron funciones las siguientes áreas administrativas:</w:t>
      </w:r>
    </w:p>
    <w:p w14:paraId="1767014A" w14:textId="77777777" w:rsidR="00C90434" w:rsidRDefault="00C90434" w:rsidP="003B01FC">
      <w:pPr>
        <w:jc w:val="both"/>
        <w:rPr>
          <w:sz w:val="22"/>
          <w:szCs w:val="22"/>
        </w:rPr>
      </w:pPr>
    </w:p>
    <w:p w14:paraId="65A92A94" w14:textId="77777777" w:rsidR="004F6042" w:rsidRDefault="004F6042" w:rsidP="003B01FC">
      <w:pPr>
        <w:jc w:val="both"/>
        <w:rPr>
          <w:sz w:val="22"/>
          <w:szCs w:val="22"/>
        </w:rPr>
      </w:pPr>
      <w:r>
        <w:rPr>
          <w:sz w:val="22"/>
          <w:szCs w:val="22"/>
        </w:rPr>
        <w:t>-Oficialía de Partes y Turno de los Juzgados Especializados en Justicia Integral para Adolescentes.</w:t>
      </w:r>
    </w:p>
    <w:p w14:paraId="25D36089" w14:textId="77777777" w:rsidR="004F6042" w:rsidRDefault="004F6042" w:rsidP="003B01FC">
      <w:pPr>
        <w:jc w:val="both"/>
        <w:rPr>
          <w:sz w:val="22"/>
          <w:szCs w:val="22"/>
        </w:rPr>
      </w:pPr>
      <w:r>
        <w:rPr>
          <w:sz w:val="22"/>
          <w:szCs w:val="22"/>
        </w:rPr>
        <w:t>-Departamento de Diseño, Audio y Video.</w:t>
      </w:r>
    </w:p>
    <w:p w14:paraId="392B2968" w14:textId="77777777" w:rsidR="00B53F2E" w:rsidRDefault="00B53F2E" w:rsidP="003B01FC">
      <w:pPr>
        <w:jc w:val="both"/>
        <w:rPr>
          <w:sz w:val="22"/>
          <w:szCs w:val="22"/>
        </w:rPr>
      </w:pPr>
    </w:p>
    <w:p w14:paraId="47E0591E" w14:textId="77777777" w:rsidR="004F6042" w:rsidRDefault="00DF54D4" w:rsidP="003B01FC">
      <w:pPr>
        <w:jc w:val="both"/>
        <w:rPr>
          <w:sz w:val="22"/>
          <w:szCs w:val="22"/>
        </w:rPr>
      </w:pPr>
      <w:r>
        <w:rPr>
          <w:sz w:val="22"/>
          <w:szCs w:val="22"/>
        </w:rPr>
        <w:t>C</w:t>
      </w:r>
      <w:r w:rsidR="00C90434">
        <w:rPr>
          <w:sz w:val="22"/>
          <w:szCs w:val="22"/>
        </w:rPr>
        <w:t>on fecha del 01 de agosto de 2017 inicia funciones el Sistema Integral de Justicia Penal</w:t>
      </w:r>
      <w:r w:rsidR="00EA72B0">
        <w:rPr>
          <w:sz w:val="22"/>
          <w:szCs w:val="22"/>
        </w:rPr>
        <w:t xml:space="preserve"> para Adolescentes en el Estado.</w:t>
      </w:r>
    </w:p>
    <w:p w14:paraId="04C7A1AE" w14:textId="77777777" w:rsidR="003B01FC" w:rsidRDefault="003B01FC" w:rsidP="003B01FC">
      <w:pPr>
        <w:jc w:val="both"/>
        <w:rPr>
          <w:sz w:val="22"/>
          <w:szCs w:val="22"/>
        </w:rPr>
      </w:pPr>
    </w:p>
    <w:p w14:paraId="79923226" w14:textId="77777777" w:rsidR="003B01FC" w:rsidRDefault="003B01FC" w:rsidP="003B01FC">
      <w:pPr>
        <w:jc w:val="both"/>
        <w:rPr>
          <w:sz w:val="22"/>
          <w:szCs w:val="22"/>
        </w:rPr>
      </w:pPr>
      <w:r>
        <w:rPr>
          <w:sz w:val="22"/>
          <w:szCs w:val="22"/>
        </w:rPr>
        <w:lastRenderedPageBreak/>
        <w:t xml:space="preserve">Con fecha del 17 de septiembre de 2017, </w:t>
      </w:r>
      <w:proofErr w:type="gramStart"/>
      <w:r>
        <w:rPr>
          <w:sz w:val="22"/>
          <w:szCs w:val="22"/>
        </w:rPr>
        <w:t>cesa</w:t>
      </w:r>
      <w:proofErr w:type="gramEnd"/>
      <w:r>
        <w:rPr>
          <w:sz w:val="22"/>
          <w:szCs w:val="22"/>
        </w:rPr>
        <w:t xml:space="preserve"> funciones el Juzgado de Primera Instancia en Materia Penal de Sahuayo.</w:t>
      </w:r>
    </w:p>
    <w:p w14:paraId="789AE6DE" w14:textId="77777777" w:rsidR="003B01FC" w:rsidRDefault="003B01FC" w:rsidP="003B01FC">
      <w:pPr>
        <w:jc w:val="both"/>
        <w:rPr>
          <w:sz w:val="22"/>
          <w:szCs w:val="22"/>
        </w:rPr>
      </w:pPr>
    </w:p>
    <w:p w14:paraId="6997D7A5" w14:textId="77777777" w:rsidR="00EA72B0" w:rsidRDefault="003B01FC" w:rsidP="001509A0">
      <w:pPr>
        <w:jc w:val="both"/>
        <w:rPr>
          <w:sz w:val="22"/>
          <w:szCs w:val="22"/>
        </w:rPr>
      </w:pPr>
      <w:r>
        <w:rPr>
          <w:sz w:val="22"/>
          <w:szCs w:val="22"/>
        </w:rPr>
        <w:t xml:space="preserve">Con fecha del 18 de septiembre de 2017, inician funciones el Juzgado Mixto de Primera Instancia de Sahuayo y la Oficialía de </w:t>
      </w:r>
      <w:r w:rsidR="006553E4">
        <w:rPr>
          <w:sz w:val="22"/>
          <w:szCs w:val="22"/>
        </w:rPr>
        <w:t>Partes y</w:t>
      </w:r>
      <w:r>
        <w:rPr>
          <w:sz w:val="22"/>
          <w:szCs w:val="22"/>
        </w:rPr>
        <w:t xml:space="preserve"> Turno del Civil de Sahuayo.</w:t>
      </w:r>
    </w:p>
    <w:p w14:paraId="0138BEAB" w14:textId="77777777" w:rsidR="00661CBB" w:rsidRDefault="00661CBB" w:rsidP="001509A0">
      <w:pPr>
        <w:jc w:val="both"/>
        <w:rPr>
          <w:sz w:val="22"/>
          <w:szCs w:val="22"/>
        </w:rPr>
      </w:pPr>
    </w:p>
    <w:p w14:paraId="78F764E8" w14:textId="77777777" w:rsidR="00661CBB" w:rsidRDefault="00661CBB" w:rsidP="001509A0">
      <w:pPr>
        <w:jc w:val="both"/>
        <w:rPr>
          <w:sz w:val="22"/>
          <w:szCs w:val="22"/>
        </w:rPr>
      </w:pPr>
      <w:r>
        <w:rPr>
          <w:sz w:val="22"/>
          <w:szCs w:val="22"/>
        </w:rPr>
        <w:t xml:space="preserve">Con fecha de marzo de 2018 cesan funciones los juzgados Penal de Pátzcuaro y Penal de la Piedad, así como la oficina del </w:t>
      </w:r>
      <w:r w:rsidR="00604918">
        <w:rPr>
          <w:sz w:val="22"/>
          <w:szCs w:val="22"/>
        </w:rPr>
        <w:t>C</w:t>
      </w:r>
      <w:r>
        <w:rPr>
          <w:sz w:val="22"/>
          <w:szCs w:val="22"/>
        </w:rPr>
        <w:t>onsejero Jaime del Río Salcedo.</w:t>
      </w:r>
    </w:p>
    <w:p w14:paraId="45E720BA" w14:textId="77777777" w:rsidR="00661CBB" w:rsidRDefault="00661CBB" w:rsidP="001509A0">
      <w:pPr>
        <w:jc w:val="both"/>
        <w:rPr>
          <w:sz w:val="22"/>
          <w:szCs w:val="22"/>
        </w:rPr>
      </w:pPr>
    </w:p>
    <w:p w14:paraId="4EDF5C1B" w14:textId="77777777" w:rsidR="003B01FC" w:rsidRDefault="00661CBB" w:rsidP="001509A0">
      <w:pPr>
        <w:jc w:val="both"/>
        <w:rPr>
          <w:sz w:val="22"/>
          <w:szCs w:val="22"/>
        </w:rPr>
      </w:pPr>
      <w:r>
        <w:rPr>
          <w:sz w:val="22"/>
          <w:szCs w:val="22"/>
        </w:rPr>
        <w:t xml:space="preserve">Con fecha de marzo de 2018 inician funciones los Juzgados Mixto de Pátzcuaro y Mixto de la Piedad </w:t>
      </w:r>
    </w:p>
    <w:p w14:paraId="69DD5E29" w14:textId="77777777" w:rsidR="006A1567" w:rsidRDefault="006A1567" w:rsidP="001509A0">
      <w:pPr>
        <w:jc w:val="both"/>
        <w:rPr>
          <w:sz w:val="22"/>
          <w:szCs w:val="22"/>
        </w:rPr>
      </w:pPr>
      <w:r>
        <w:rPr>
          <w:sz w:val="22"/>
          <w:szCs w:val="22"/>
        </w:rPr>
        <w:t xml:space="preserve">La Oficialía de </w:t>
      </w:r>
      <w:r w:rsidR="00604918">
        <w:rPr>
          <w:sz w:val="22"/>
          <w:szCs w:val="22"/>
        </w:rPr>
        <w:t>P</w:t>
      </w:r>
      <w:r>
        <w:rPr>
          <w:sz w:val="22"/>
          <w:szCs w:val="22"/>
        </w:rPr>
        <w:t>artes y Turno de los Juzgados Civiles de Pátzcuaro y la oficina del Consejero J. Jesús Sierra Arias.</w:t>
      </w:r>
    </w:p>
    <w:p w14:paraId="6C722960" w14:textId="77777777" w:rsidR="00830816" w:rsidRDefault="00830816" w:rsidP="001509A0">
      <w:pPr>
        <w:jc w:val="both"/>
        <w:rPr>
          <w:sz w:val="22"/>
          <w:szCs w:val="22"/>
        </w:rPr>
      </w:pPr>
    </w:p>
    <w:p w14:paraId="72AA49F3" w14:textId="77777777" w:rsidR="00830816" w:rsidRDefault="00830816" w:rsidP="001509A0">
      <w:pPr>
        <w:jc w:val="both"/>
        <w:rPr>
          <w:sz w:val="22"/>
          <w:szCs w:val="22"/>
        </w:rPr>
      </w:pPr>
      <w:r>
        <w:rPr>
          <w:sz w:val="22"/>
          <w:szCs w:val="22"/>
        </w:rPr>
        <w:t>Con fecha de abril del 2018 inicia funciones el Juzgado Mixto de los Reyes.</w:t>
      </w:r>
    </w:p>
    <w:p w14:paraId="09E3D5B5" w14:textId="77777777" w:rsidR="003F373A" w:rsidRDefault="003F373A" w:rsidP="001509A0">
      <w:pPr>
        <w:jc w:val="both"/>
        <w:rPr>
          <w:sz w:val="22"/>
          <w:szCs w:val="22"/>
        </w:rPr>
      </w:pPr>
    </w:p>
    <w:p w14:paraId="048A3FEC" w14:textId="77777777" w:rsidR="003F373A" w:rsidRDefault="003F373A" w:rsidP="001509A0">
      <w:pPr>
        <w:jc w:val="both"/>
        <w:rPr>
          <w:sz w:val="22"/>
          <w:szCs w:val="22"/>
        </w:rPr>
      </w:pPr>
      <w:r>
        <w:rPr>
          <w:sz w:val="22"/>
          <w:szCs w:val="22"/>
        </w:rPr>
        <w:t>Con fecha de mayo 2018 inicia funciones el Juzgado Mixto de Hidalgo y cesa funciones el Juzgado Penal de Hidalgo.</w:t>
      </w:r>
    </w:p>
    <w:p w14:paraId="46C2F8EE" w14:textId="77777777" w:rsidR="00CC4959" w:rsidRDefault="00CC4959" w:rsidP="001509A0">
      <w:pPr>
        <w:jc w:val="both"/>
        <w:rPr>
          <w:sz w:val="22"/>
          <w:szCs w:val="22"/>
        </w:rPr>
      </w:pPr>
    </w:p>
    <w:p w14:paraId="40D4A524" w14:textId="77777777" w:rsidR="00952407" w:rsidRDefault="00952407" w:rsidP="001509A0">
      <w:pPr>
        <w:jc w:val="both"/>
        <w:rPr>
          <w:sz w:val="22"/>
          <w:szCs w:val="22"/>
        </w:rPr>
      </w:pPr>
      <w:r>
        <w:rPr>
          <w:sz w:val="22"/>
          <w:szCs w:val="22"/>
        </w:rPr>
        <w:t>Con fecha de junio 2018 inician funciones las siguientes áreas:</w:t>
      </w:r>
    </w:p>
    <w:p w14:paraId="38D03863" w14:textId="77777777" w:rsidR="00952407" w:rsidRDefault="00952407" w:rsidP="001509A0">
      <w:pPr>
        <w:jc w:val="both"/>
        <w:rPr>
          <w:sz w:val="22"/>
          <w:szCs w:val="22"/>
        </w:rPr>
      </w:pPr>
    </w:p>
    <w:p w14:paraId="270FED6E" w14:textId="77777777" w:rsidR="00952407" w:rsidRDefault="00952407" w:rsidP="001509A0">
      <w:pPr>
        <w:jc w:val="both"/>
        <w:rPr>
          <w:sz w:val="22"/>
          <w:szCs w:val="22"/>
        </w:rPr>
      </w:pPr>
      <w:r>
        <w:rPr>
          <w:sz w:val="22"/>
          <w:szCs w:val="22"/>
        </w:rPr>
        <w:t xml:space="preserve">-Oficialía de </w:t>
      </w:r>
      <w:r w:rsidR="0082278F">
        <w:rPr>
          <w:sz w:val="22"/>
          <w:szCs w:val="22"/>
        </w:rPr>
        <w:t>P</w:t>
      </w:r>
      <w:r>
        <w:rPr>
          <w:sz w:val="22"/>
          <w:szCs w:val="22"/>
        </w:rPr>
        <w:t>artes y Turno de los Juzgados Civiles de Jiquilpan, Michoacán el 04 de junio del 2018</w:t>
      </w:r>
    </w:p>
    <w:p w14:paraId="29146908" w14:textId="77777777" w:rsidR="00952407" w:rsidRDefault="00952407" w:rsidP="001509A0">
      <w:pPr>
        <w:jc w:val="both"/>
        <w:rPr>
          <w:sz w:val="22"/>
          <w:szCs w:val="22"/>
        </w:rPr>
      </w:pPr>
    </w:p>
    <w:p w14:paraId="0F0E2A1B" w14:textId="77777777" w:rsidR="00952407" w:rsidRDefault="00952407" w:rsidP="001509A0">
      <w:pPr>
        <w:jc w:val="both"/>
        <w:rPr>
          <w:sz w:val="22"/>
          <w:szCs w:val="22"/>
        </w:rPr>
      </w:pPr>
      <w:r>
        <w:rPr>
          <w:sz w:val="22"/>
          <w:szCs w:val="22"/>
        </w:rPr>
        <w:t xml:space="preserve">-Juzgado Mixto </w:t>
      </w:r>
      <w:r w:rsidR="00F51894">
        <w:rPr>
          <w:sz w:val="22"/>
          <w:szCs w:val="22"/>
        </w:rPr>
        <w:t>Jiquilpan</w:t>
      </w:r>
      <w:r>
        <w:rPr>
          <w:sz w:val="22"/>
          <w:szCs w:val="22"/>
        </w:rPr>
        <w:t>, Michoacán el 04 de junio de 2018.</w:t>
      </w:r>
    </w:p>
    <w:p w14:paraId="2D720B40" w14:textId="77777777" w:rsidR="00952407" w:rsidRDefault="00952407" w:rsidP="001509A0">
      <w:pPr>
        <w:jc w:val="both"/>
        <w:rPr>
          <w:sz w:val="22"/>
          <w:szCs w:val="22"/>
        </w:rPr>
      </w:pPr>
    </w:p>
    <w:p w14:paraId="0B266DFF" w14:textId="77777777" w:rsidR="00952407" w:rsidRDefault="00952407" w:rsidP="001509A0">
      <w:pPr>
        <w:jc w:val="both"/>
        <w:rPr>
          <w:sz w:val="22"/>
          <w:szCs w:val="22"/>
        </w:rPr>
      </w:pPr>
      <w:r>
        <w:rPr>
          <w:sz w:val="22"/>
          <w:szCs w:val="22"/>
        </w:rPr>
        <w:t>-Juzgado 1° Oral familiar Morelia, Michoacán el 18 de junio del 2018.</w:t>
      </w:r>
    </w:p>
    <w:p w14:paraId="5C5677A6" w14:textId="77777777" w:rsidR="00952407" w:rsidRDefault="00952407" w:rsidP="001509A0">
      <w:pPr>
        <w:jc w:val="both"/>
        <w:rPr>
          <w:sz w:val="22"/>
          <w:szCs w:val="22"/>
        </w:rPr>
      </w:pPr>
    </w:p>
    <w:p w14:paraId="7C38F4FE" w14:textId="77777777" w:rsidR="00952407" w:rsidRDefault="00952407" w:rsidP="00952407">
      <w:pPr>
        <w:jc w:val="both"/>
        <w:rPr>
          <w:sz w:val="22"/>
          <w:szCs w:val="22"/>
        </w:rPr>
      </w:pPr>
      <w:r>
        <w:rPr>
          <w:sz w:val="22"/>
          <w:szCs w:val="22"/>
        </w:rPr>
        <w:t>-Juzgado 2° Oral familiar Morelia, Michoacán el 18 de junio del 2018.</w:t>
      </w:r>
    </w:p>
    <w:p w14:paraId="301B9E60" w14:textId="77777777" w:rsidR="00952407" w:rsidRDefault="00952407" w:rsidP="00952407">
      <w:pPr>
        <w:jc w:val="both"/>
        <w:rPr>
          <w:sz w:val="22"/>
          <w:szCs w:val="22"/>
        </w:rPr>
      </w:pPr>
    </w:p>
    <w:p w14:paraId="2E978425" w14:textId="77777777" w:rsidR="00952407" w:rsidRDefault="00952407" w:rsidP="00952407">
      <w:pPr>
        <w:jc w:val="both"/>
        <w:rPr>
          <w:sz w:val="22"/>
          <w:szCs w:val="22"/>
        </w:rPr>
      </w:pPr>
      <w:r>
        <w:rPr>
          <w:sz w:val="22"/>
          <w:szCs w:val="22"/>
        </w:rPr>
        <w:t>-Juzgado 3° Oral familiar Morelia, Michoacán el 18 de junio del 2018.</w:t>
      </w:r>
    </w:p>
    <w:p w14:paraId="05B54CEC" w14:textId="77777777" w:rsidR="00952407" w:rsidRDefault="00952407" w:rsidP="00952407">
      <w:pPr>
        <w:jc w:val="both"/>
        <w:rPr>
          <w:sz w:val="22"/>
          <w:szCs w:val="22"/>
        </w:rPr>
      </w:pPr>
    </w:p>
    <w:p w14:paraId="1754A62B" w14:textId="77777777" w:rsidR="00952407" w:rsidRDefault="00952407" w:rsidP="00952407">
      <w:pPr>
        <w:jc w:val="both"/>
        <w:rPr>
          <w:sz w:val="22"/>
          <w:szCs w:val="22"/>
        </w:rPr>
      </w:pPr>
      <w:r>
        <w:rPr>
          <w:sz w:val="22"/>
          <w:szCs w:val="22"/>
        </w:rPr>
        <w:t>-Juzgado 4° Oral familiar Morelia, Michoacán el 18 de junio del 2018.</w:t>
      </w:r>
    </w:p>
    <w:p w14:paraId="25778E73" w14:textId="77777777" w:rsidR="00952407" w:rsidRDefault="00952407" w:rsidP="001509A0">
      <w:pPr>
        <w:jc w:val="both"/>
        <w:rPr>
          <w:sz w:val="22"/>
          <w:szCs w:val="22"/>
        </w:rPr>
      </w:pPr>
    </w:p>
    <w:p w14:paraId="76A0888C" w14:textId="77777777" w:rsidR="00952407" w:rsidRDefault="00952407" w:rsidP="001509A0">
      <w:pPr>
        <w:jc w:val="both"/>
        <w:rPr>
          <w:sz w:val="22"/>
          <w:szCs w:val="22"/>
        </w:rPr>
      </w:pPr>
      <w:r>
        <w:rPr>
          <w:sz w:val="22"/>
          <w:szCs w:val="22"/>
        </w:rPr>
        <w:t>Con fecha de junio 2018 se cierran las siguientes áreas:</w:t>
      </w:r>
    </w:p>
    <w:p w14:paraId="07A35A99" w14:textId="77777777" w:rsidR="00952407" w:rsidRDefault="00952407" w:rsidP="001509A0">
      <w:pPr>
        <w:jc w:val="both"/>
        <w:rPr>
          <w:sz w:val="22"/>
          <w:szCs w:val="22"/>
        </w:rPr>
      </w:pPr>
    </w:p>
    <w:p w14:paraId="20D75D40" w14:textId="77777777" w:rsidR="00952407" w:rsidRDefault="000E5FDA" w:rsidP="001509A0">
      <w:pPr>
        <w:jc w:val="both"/>
        <w:rPr>
          <w:sz w:val="22"/>
          <w:szCs w:val="22"/>
        </w:rPr>
      </w:pPr>
      <w:r>
        <w:rPr>
          <w:sz w:val="22"/>
          <w:szCs w:val="22"/>
        </w:rPr>
        <w:t>-Juzgado Penal de Jiquilpan, Michoacán el 03 de junio de 2018.</w:t>
      </w:r>
    </w:p>
    <w:p w14:paraId="01212689" w14:textId="77777777" w:rsidR="000E5FDA" w:rsidRDefault="000E5FDA" w:rsidP="001509A0">
      <w:pPr>
        <w:jc w:val="both"/>
        <w:rPr>
          <w:sz w:val="22"/>
          <w:szCs w:val="22"/>
        </w:rPr>
      </w:pPr>
    </w:p>
    <w:p w14:paraId="6FD017C7" w14:textId="77777777" w:rsidR="000E5FDA" w:rsidRDefault="000E5FDA" w:rsidP="001509A0">
      <w:pPr>
        <w:jc w:val="both"/>
        <w:rPr>
          <w:sz w:val="22"/>
          <w:szCs w:val="22"/>
        </w:rPr>
      </w:pPr>
      <w:r>
        <w:rPr>
          <w:sz w:val="22"/>
          <w:szCs w:val="22"/>
        </w:rPr>
        <w:t>-Juzgado 5° Familiar Morelia, Michoacán el 17 de junio de 2018.</w:t>
      </w:r>
    </w:p>
    <w:p w14:paraId="1D2D2E79" w14:textId="77777777" w:rsidR="000E5FDA" w:rsidRDefault="000E5FDA" w:rsidP="001509A0">
      <w:pPr>
        <w:jc w:val="both"/>
        <w:rPr>
          <w:sz w:val="22"/>
          <w:szCs w:val="22"/>
        </w:rPr>
      </w:pPr>
    </w:p>
    <w:p w14:paraId="695C9CAA" w14:textId="77777777" w:rsidR="000E5FDA" w:rsidRDefault="000E5FDA" w:rsidP="000E5FDA">
      <w:pPr>
        <w:jc w:val="both"/>
        <w:rPr>
          <w:sz w:val="22"/>
          <w:szCs w:val="22"/>
        </w:rPr>
      </w:pPr>
      <w:r>
        <w:rPr>
          <w:sz w:val="22"/>
          <w:szCs w:val="22"/>
        </w:rPr>
        <w:t>-Juzgado 6° Familiar Morelia, Michoacán el 17 de junio de 2018.</w:t>
      </w:r>
    </w:p>
    <w:p w14:paraId="20F31541" w14:textId="77777777" w:rsidR="000E5FDA" w:rsidRDefault="000E5FDA" w:rsidP="001509A0">
      <w:pPr>
        <w:jc w:val="both"/>
        <w:rPr>
          <w:sz w:val="22"/>
          <w:szCs w:val="22"/>
        </w:rPr>
      </w:pPr>
    </w:p>
    <w:p w14:paraId="28831CE1" w14:textId="77777777" w:rsidR="000E5FDA" w:rsidRDefault="000E5FDA" w:rsidP="000E5FDA">
      <w:pPr>
        <w:jc w:val="both"/>
        <w:rPr>
          <w:sz w:val="22"/>
          <w:szCs w:val="22"/>
        </w:rPr>
      </w:pPr>
      <w:r>
        <w:rPr>
          <w:sz w:val="22"/>
          <w:szCs w:val="22"/>
        </w:rPr>
        <w:t>-Juzgado 7° Familiar Morelia, Michoacán el 17 de junio de 2018.</w:t>
      </w:r>
    </w:p>
    <w:p w14:paraId="48F7BB67" w14:textId="77777777" w:rsidR="000E5FDA" w:rsidRDefault="000E5FDA" w:rsidP="000E5FDA">
      <w:pPr>
        <w:jc w:val="both"/>
        <w:rPr>
          <w:sz w:val="22"/>
          <w:szCs w:val="22"/>
        </w:rPr>
      </w:pPr>
    </w:p>
    <w:p w14:paraId="62DD4C30" w14:textId="77777777" w:rsidR="000E5FDA" w:rsidRDefault="000E5FDA" w:rsidP="000E5FDA">
      <w:pPr>
        <w:jc w:val="both"/>
        <w:rPr>
          <w:sz w:val="22"/>
          <w:szCs w:val="22"/>
        </w:rPr>
      </w:pPr>
      <w:r>
        <w:rPr>
          <w:sz w:val="22"/>
          <w:szCs w:val="22"/>
        </w:rPr>
        <w:t>-Juzgado 8° Familiar Morelia, Michoacán el 17 de junio de 2018.</w:t>
      </w:r>
    </w:p>
    <w:p w14:paraId="5EC0AB3F" w14:textId="77777777" w:rsidR="001C0BD6" w:rsidRDefault="001C0BD6" w:rsidP="000E5FDA">
      <w:pPr>
        <w:jc w:val="both"/>
        <w:rPr>
          <w:sz w:val="22"/>
          <w:szCs w:val="22"/>
        </w:rPr>
      </w:pPr>
    </w:p>
    <w:p w14:paraId="2076799D" w14:textId="77777777" w:rsidR="001C0BD6" w:rsidRDefault="001C0BD6" w:rsidP="000E5FDA">
      <w:pPr>
        <w:jc w:val="both"/>
        <w:rPr>
          <w:sz w:val="22"/>
          <w:szCs w:val="22"/>
        </w:rPr>
      </w:pPr>
      <w:r>
        <w:rPr>
          <w:sz w:val="22"/>
          <w:szCs w:val="22"/>
        </w:rPr>
        <w:t>-Con fecha del mes de julio del 2018 cesa funciones el Juzgado Penal de los Reyes.</w:t>
      </w:r>
    </w:p>
    <w:p w14:paraId="7C243AD2" w14:textId="77777777" w:rsidR="00B53F2E" w:rsidRDefault="00B53F2E" w:rsidP="000E5FDA">
      <w:pPr>
        <w:jc w:val="both"/>
        <w:rPr>
          <w:sz w:val="22"/>
          <w:szCs w:val="22"/>
        </w:rPr>
      </w:pPr>
    </w:p>
    <w:p w14:paraId="14F192BD" w14:textId="77777777" w:rsidR="00C71233" w:rsidRDefault="005B6A3B" w:rsidP="000E5FDA">
      <w:pPr>
        <w:jc w:val="both"/>
        <w:rPr>
          <w:sz w:val="22"/>
          <w:szCs w:val="22"/>
        </w:rPr>
      </w:pPr>
      <w:r>
        <w:rPr>
          <w:sz w:val="22"/>
          <w:szCs w:val="22"/>
        </w:rPr>
        <w:t>-</w:t>
      </w:r>
      <w:r w:rsidR="00C71233">
        <w:rPr>
          <w:sz w:val="22"/>
          <w:szCs w:val="22"/>
        </w:rPr>
        <w:t>Con fecha de septiembre de 2018 inician funciones las siguientes áreas:</w:t>
      </w:r>
    </w:p>
    <w:p w14:paraId="1297074C" w14:textId="77777777" w:rsidR="00C71233" w:rsidRDefault="00C71233" w:rsidP="000E5FDA">
      <w:pPr>
        <w:jc w:val="both"/>
        <w:rPr>
          <w:sz w:val="22"/>
          <w:szCs w:val="22"/>
        </w:rPr>
      </w:pPr>
    </w:p>
    <w:p w14:paraId="46FFAFA6" w14:textId="77777777" w:rsidR="00C71233" w:rsidRDefault="00C71233" w:rsidP="000E5FDA">
      <w:pPr>
        <w:jc w:val="both"/>
        <w:rPr>
          <w:sz w:val="22"/>
          <w:szCs w:val="22"/>
        </w:rPr>
      </w:pPr>
      <w:r>
        <w:rPr>
          <w:sz w:val="22"/>
          <w:szCs w:val="22"/>
        </w:rPr>
        <w:t>-Juzgado 5° Oral Familiar Morelia, Michoacán el 03 de septiembre de 2018.</w:t>
      </w:r>
    </w:p>
    <w:p w14:paraId="5A024041" w14:textId="77777777" w:rsidR="00C71233" w:rsidRDefault="00C71233" w:rsidP="000E5FDA">
      <w:pPr>
        <w:jc w:val="both"/>
        <w:rPr>
          <w:sz w:val="22"/>
          <w:szCs w:val="22"/>
        </w:rPr>
      </w:pPr>
    </w:p>
    <w:p w14:paraId="2367EC5C" w14:textId="77777777" w:rsidR="00C71233" w:rsidRDefault="00C71233" w:rsidP="00C71233">
      <w:pPr>
        <w:jc w:val="both"/>
        <w:rPr>
          <w:sz w:val="22"/>
          <w:szCs w:val="22"/>
        </w:rPr>
      </w:pPr>
      <w:r>
        <w:rPr>
          <w:sz w:val="22"/>
          <w:szCs w:val="22"/>
        </w:rPr>
        <w:lastRenderedPageBreak/>
        <w:t>-Juzgado 6° Oral Familiar Morelia, Michoacán el 03 de septiembre de 2018.</w:t>
      </w:r>
    </w:p>
    <w:p w14:paraId="64E34ABB" w14:textId="77777777" w:rsidR="00C71233" w:rsidRDefault="00C71233" w:rsidP="000E5FDA">
      <w:pPr>
        <w:jc w:val="both"/>
        <w:rPr>
          <w:sz w:val="22"/>
          <w:szCs w:val="22"/>
        </w:rPr>
      </w:pPr>
    </w:p>
    <w:p w14:paraId="7EB6C272" w14:textId="77777777" w:rsidR="00C71233" w:rsidRDefault="00C71233" w:rsidP="00C71233">
      <w:pPr>
        <w:jc w:val="both"/>
        <w:rPr>
          <w:sz w:val="22"/>
          <w:szCs w:val="22"/>
        </w:rPr>
      </w:pPr>
      <w:r>
        <w:rPr>
          <w:sz w:val="22"/>
          <w:szCs w:val="22"/>
        </w:rPr>
        <w:t>-Juzgado 3° Civil Apatzingán, Michoacán el 10 de septiembre de 2018.</w:t>
      </w:r>
    </w:p>
    <w:p w14:paraId="444E7970" w14:textId="77777777" w:rsidR="00C71233" w:rsidRDefault="00C71233" w:rsidP="00C71233">
      <w:pPr>
        <w:jc w:val="both"/>
        <w:rPr>
          <w:sz w:val="22"/>
          <w:szCs w:val="22"/>
        </w:rPr>
      </w:pPr>
    </w:p>
    <w:p w14:paraId="1195986E" w14:textId="77777777" w:rsidR="00C71233" w:rsidRDefault="00C71233" w:rsidP="00C71233">
      <w:pPr>
        <w:jc w:val="both"/>
        <w:rPr>
          <w:sz w:val="22"/>
          <w:szCs w:val="22"/>
        </w:rPr>
      </w:pPr>
      <w:r>
        <w:rPr>
          <w:sz w:val="22"/>
          <w:szCs w:val="22"/>
        </w:rPr>
        <w:t>-Juzgado Penal Apatzingán, Michoacán el 03 de septiembre de 2018.</w:t>
      </w:r>
    </w:p>
    <w:p w14:paraId="3305662A" w14:textId="77777777" w:rsidR="00C71233" w:rsidRDefault="00C71233" w:rsidP="000E5FDA">
      <w:pPr>
        <w:jc w:val="both"/>
        <w:rPr>
          <w:sz w:val="22"/>
          <w:szCs w:val="22"/>
        </w:rPr>
      </w:pPr>
    </w:p>
    <w:p w14:paraId="712D278E" w14:textId="77777777" w:rsidR="00C71233" w:rsidRDefault="00C71233" w:rsidP="00C71233">
      <w:pPr>
        <w:jc w:val="both"/>
        <w:rPr>
          <w:sz w:val="22"/>
          <w:szCs w:val="22"/>
        </w:rPr>
      </w:pPr>
      <w:r>
        <w:rPr>
          <w:sz w:val="22"/>
          <w:szCs w:val="22"/>
        </w:rPr>
        <w:t>Con fecha de septiembre 2018 se cierran las siguientes áreas:</w:t>
      </w:r>
    </w:p>
    <w:p w14:paraId="6C536BAB" w14:textId="77777777" w:rsidR="00C71233" w:rsidRDefault="00C71233" w:rsidP="00C71233">
      <w:pPr>
        <w:jc w:val="both"/>
        <w:rPr>
          <w:sz w:val="22"/>
          <w:szCs w:val="22"/>
        </w:rPr>
      </w:pPr>
    </w:p>
    <w:p w14:paraId="57566D57" w14:textId="77777777" w:rsidR="00C71233" w:rsidRDefault="00C71233" w:rsidP="000E5FDA">
      <w:pPr>
        <w:jc w:val="both"/>
        <w:rPr>
          <w:sz w:val="22"/>
          <w:szCs w:val="22"/>
        </w:rPr>
      </w:pPr>
      <w:r>
        <w:rPr>
          <w:sz w:val="22"/>
          <w:szCs w:val="22"/>
        </w:rPr>
        <w:t>-Juzgado 3° Familiar Morelia, Michoacán el 02 de septiembre de 2018.</w:t>
      </w:r>
    </w:p>
    <w:p w14:paraId="29AD83F0" w14:textId="77777777" w:rsidR="00C71233" w:rsidRDefault="00C71233" w:rsidP="000E5FDA">
      <w:pPr>
        <w:jc w:val="both"/>
        <w:rPr>
          <w:sz w:val="22"/>
          <w:szCs w:val="22"/>
        </w:rPr>
      </w:pPr>
    </w:p>
    <w:p w14:paraId="00AB6628" w14:textId="77777777" w:rsidR="00C71233" w:rsidRDefault="00C71233" w:rsidP="000E5FDA">
      <w:pPr>
        <w:jc w:val="both"/>
        <w:rPr>
          <w:sz w:val="22"/>
          <w:szCs w:val="22"/>
        </w:rPr>
      </w:pPr>
      <w:r>
        <w:rPr>
          <w:sz w:val="22"/>
          <w:szCs w:val="22"/>
        </w:rPr>
        <w:t>-Juzgado 4° Familiar Morelia, Michoacán el 02 de septiembre de 2018</w:t>
      </w:r>
    </w:p>
    <w:p w14:paraId="4A7AC973" w14:textId="77777777" w:rsidR="00C71233" w:rsidRDefault="00C71233" w:rsidP="000E5FDA">
      <w:pPr>
        <w:jc w:val="both"/>
        <w:rPr>
          <w:sz w:val="22"/>
          <w:szCs w:val="22"/>
        </w:rPr>
      </w:pPr>
    </w:p>
    <w:p w14:paraId="638F0E1A" w14:textId="77777777" w:rsidR="000E5FDA" w:rsidRDefault="00C71233" w:rsidP="000E5FDA">
      <w:pPr>
        <w:jc w:val="both"/>
        <w:rPr>
          <w:sz w:val="22"/>
          <w:szCs w:val="22"/>
        </w:rPr>
      </w:pPr>
      <w:r>
        <w:rPr>
          <w:sz w:val="22"/>
          <w:szCs w:val="22"/>
        </w:rPr>
        <w:t xml:space="preserve">-Juzgado 1° Penal Apatzingán, </w:t>
      </w:r>
      <w:r w:rsidR="006553E4">
        <w:rPr>
          <w:sz w:val="22"/>
          <w:szCs w:val="22"/>
        </w:rPr>
        <w:t>Michoacán el</w:t>
      </w:r>
      <w:r>
        <w:rPr>
          <w:sz w:val="22"/>
          <w:szCs w:val="22"/>
        </w:rPr>
        <w:t xml:space="preserve"> 02 de septiembre de 2018.</w:t>
      </w:r>
    </w:p>
    <w:p w14:paraId="021CF223" w14:textId="77777777" w:rsidR="00C71233" w:rsidRDefault="00C71233" w:rsidP="000E5FDA">
      <w:pPr>
        <w:jc w:val="both"/>
        <w:rPr>
          <w:sz w:val="22"/>
          <w:szCs w:val="22"/>
        </w:rPr>
      </w:pPr>
    </w:p>
    <w:p w14:paraId="2B81D167" w14:textId="77777777" w:rsidR="00C71233" w:rsidRDefault="00C71233" w:rsidP="00C71233">
      <w:pPr>
        <w:jc w:val="both"/>
        <w:rPr>
          <w:sz w:val="22"/>
          <w:szCs w:val="22"/>
        </w:rPr>
      </w:pPr>
      <w:r>
        <w:rPr>
          <w:sz w:val="22"/>
          <w:szCs w:val="22"/>
        </w:rPr>
        <w:t xml:space="preserve">-Juzgado 2° Penal Apatzingán, </w:t>
      </w:r>
      <w:r w:rsidR="006553E4">
        <w:rPr>
          <w:sz w:val="22"/>
          <w:szCs w:val="22"/>
        </w:rPr>
        <w:t>Michoacán el</w:t>
      </w:r>
      <w:r>
        <w:rPr>
          <w:sz w:val="22"/>
          <w:szCs w:val="22"/>
        </w:rPr>
        <w:t xml:space="preserve"> 02 de septiembre de 2018.</w:t>
      </w:r>
    </w:p>
    <w:p w14:paraId="2E4B2819" w14:textId="77777777" w:rsidR="00D01E85" w:rsidRDefault="00D01E85" w:rsidP="000E5FDA">
      <w:pPr>
        <w:jc w:val="both"/>
        <w:rPr>
          <w:sz w:val="22"/>
          <w:szCs w:val="22"/>
        </w:rPr>
      </w:pPr>
    </w:p>
    <w:p w14:paraId="144E2319" w14:textId="77777777" w:rsidR="00D01E85" w:rsidRDefault="00D01E85" w:rsidP="00D01E85">
      <w:pPr>
        <w:jc w:val="both"/>
        <w:rPr>
          <w:sz w:val="22"/>
          <w:szCs w:val="22"/>
        </w:rPr>
      </w:pPr>
      <w:r>
        <w:rPr>
          <w:sz w:val="22"/>
          <w:szCs w:val="22"/>
        </w:rPr>
        <w:t>Con fecha de octubre de 2018 inician funciones las siguientes áreas:</w:t>
      </w:r>
    </w:p>
    <w:p w14:paraId="14A52BA9" w14:textId="77777777" w:rsidR="00D01E85" w:rsidRDefault="00D01E85" w:rsidP="00D01E85">
      <w:pPr>
        <w:jc w:val="both"/>
        <w:rPr>
          <w:sz w:val="22"/>
          <w:szCs w:val="22"/>
        </w:rPr>
      </w:pPr>
    </w:p>
    <w:p w14:paraId="1F88A101" w14:textId="77777777" w:rsidR="00D01E85" w:rsidRDefault="00D01E85" w:rsidP="00D01E85">
      <w:pPr>
        <w:jc w:val="both"/>
        <w:rPr>
          <w:sz w:val="22"/>
          <w:szCs w:val="22"/>
        </w:rPr>
      </w:pPr>
      <w:r>
        <w:rPr>
          <w:sz w:val="22"/>
          <w:szCs w:val="22"/>
        </w:rPr>
        <w:t>-Juzgado Mixto de Tacámbaro, Michoacán el día 29 de octubre de 2018.</w:t>
      </w:r>
    </w:p>
    <w:p w14:paraId="57955617" w14:textId="77777777" w:rsidR="00D01E85" w:rsidRDefault="00D01E85" w:rsidP="00D01E85">
      <w:pPr>
        <w:jc w:val="both"/>
        <w:rPr>
          <w:sz w:val="22"/>
          <w:szCs w:val="22"/>
        </w:rPr>
      </w:pPr>
    </w:p>
    <w:p w14:paraId="17148913" w14:textId="77777777" w:rsidR="00D01E85" w:rsidRDefault="00D01E85" w:rsidP="00D01E85">
      <w:pPr>
        <w:jc w:val="both"/>
        <w:rPr>
          <w:sz w:val="22"/>
          <w:szCs w:val="22"/>
        </w:rPr>
      </w:pPr>
      <w:r>
        <w:rPr>
          <w:sz w:val="22"/>
          <w:szCs w:val="22"/>
        </w:rPr>
        <w:t>-Oficialía de Partes y Turno de los Juzgados Civiles de Tacámbaro, Michoacán el día 29 de octubre de 2018.</w:t>
      </w:r>
    </w:p>
    <w:p w14:paraId="09DB53C8" w14:textId="77777777" w:rsidR="00D01E85" w:rsidRDefault="00D01E85" w:rsidP="00D01E85">
      <w:pPr>
        <w:jc w:val="both"/>
        <w:rPr>
          <w:sz w:val="22"/>
          <w:szCs w:val="22"/>
        </w:rPr>
      </w:pPr>
    </w:p>
    <w:p w14:paraId="3E29C3C6" w14:textId="77777777" w:rsidR="00D01E85" w:rsidRDefault="00D01E85" w:rsidP="00D01E85">
      <w:pPr>
        <w:jc w:val="both"/>
        <w:rPr>
          <w:sz w:val="22"/>
          <w:szCs w:val="22"/>
        </w:rPr>
      </w:pPr>
      <w:r>
        <w:rPr>
          <w:sz w:val="22"/>
          <w:szCs w:val="22"/>
        </w:rPr>
        <w:t>-Unidad de Transparencia del Poder Judicial en Morelia, Michoacán el día 01 de octubre de 2018.</w:t>
      </w:r>
    </w:p>
    <w:p w14:paraId="63484B89" w14:textId="77777777" w:rsidR="00E479AD" w:rsidRDefault="00E479AD" w:rsidP="00D01E85">
      <w:pPr>
        <w:jc w:val="both"/>
        <w:rPr>
          <w:sz w:val="22"/>
          <w:szCs w:val="22"/>
        </w:rPr>
      </w:pPr>
    </w:p>
    <w:p w14:paraId="6786A0FB" w14:textId="77777777" w:rsidR="00D01E85" w:rsidRDefault="00D01E85" w:rsidP="00D01E85">
      <w:pPr>
        <w:jc w:val="both"/>
        <w:rPr>
          <w:sz w:val="22"/>
          <w:szCs w:val="22"/>
        </w:rPr>
      </w:pPr>
      <w:r>
        <w:rPr>
          <w:sz w:val="22"/>
          <w:szCs w:val="22"/>
        </w:rPr>
        <w:t xml:space="preserve">Con fecha de </w:t>
      </w:r>
      <w:r w:rsidR="00E479AD">
        <w:rPr>
          <w:sz w:val="22"/>
          <w:szCs w:val="22"/>
        </w:rPr>
        <w:t xml:space="preserve">octubre </w:t>
      </w:r>
      <w:r>
        <w:rPr>
          <w:sz w:val="22"/>
          <w:szCs w:val="22"/>
        </w:rPr>
        <w:t>2018 se cierran las siguientes áreas:</w:t>
      </w:r>
    </w:p>
    <w:p w14:paraId="32DAB1B3" w14:textId="77777777" w:rsidR="00D01E85" w:rsidRDefault="00D01E85" w:rsidP="00D01E85">
      <w:pPr>
        <w:jc w:val="both"/>
        <w:rPr>
          <w:sz w:val="22"/>
          <w:szCs w:val="22"/>
        </w:rPr>
      </w:pPr>
    </w:p>
    <w:p w14:paraId="0ADFE4D1" w14:textId="77777777" w:rsidR="00D01E85" w:rsidRDefault="00D01E85" w:rsidP="00D01E85">
      <w:pPr>
        <w:jc w:val="both"/>
        <w:rPr>
          <w:sz w:val="22"/>
          <w:szCs w:val="22"/>
        </w:rPr>
      </w:pPr>
      <w:r>
        <w:rPr>
          <w:sz w:val="22"/>
          <w:szCs w:val="22"/>
        </w:rPr>
        <w:t xml:space="preserve">-Juzgado </w:t>
      </w:r>
      <w:r w:rsidR="00E479AD">
        <w:rPr>
          <w:sz w:val="22"/>
          <w:szCs w:val="22"/>
        </w:rPr>
        <w:t>Penal Tacámbaro</w:t>
      </w:r>
      <w:r>
        <w:rPr>
          <w:sz w:val="22"/>
          <w:szCs w:val="22"/>
        </w:rPr>
        <w:t xml:space="preserve">, Michoacán el </w:t>
      </w:r>
      <w:r w:rsidR="00E479AD">
        <w:rPr>
          <w:sz w:val="22"/>
          <w:szCs w:val="22"/>
        </w:rPr>
        <w:t>28</w:t>
      </w:r>
      <w:r>
        <w:rPr>
          <w:sz w:val="22"/>
          <w:szCs w:val="22"/>
        </w:rPr>
        <w:t xml:space="preserve"> de </w:t>
      </w:r>
      <w:r w:rsidR="00E479AD">
        <w:rPr>
          <w:sz w:val="22"/>
          <w:szCs w:val="22"/>
        </w:rPr>
        <w:t>octubre</w:t>
      </w:r>
      <w:r>
        <w:rPr>
          <w:sz w:val="22"/>
          <w:szCs w:val="22"/>
        </w:rPr>
        <w:t xml:space="preserve"> de 2018.</w:t>
      </w:r>
    </w:p>
    <w:p w14:paraId="4A59CFA9" w14:textId="77777777" w:rsidR="00E479AD" w:rsidRDefault="00E479AD" w:rsidP="00D01E85">
      <w:pPr>
        <w:jc w:val="both"/>
        <w:rPr>
          <w:sz w:val="22"/>
          <w:szCs w:val="22"/>
        </w:rPr>
      </w:pPr>
    </w:p>
    <w:p w14:paraId="728066E6" w14:textId="77777777" w:rsidR="00E479AD" w:rsidRDefault="00E479AD" w:rsidP="00D01E85">
      <w:pPr>
        <w:jc w:val="both"/>
        <w:rPr>
          <w:sz w:val="22"/>
          <w:szCs w:val="22"/>
        </w:rPr>
      </w:pPr>
      <w:r>
        <w:rPr>
          <w:sz w:val="22"/>
          <w:szCs w:val="22"/>
        </w:rPr>
        <w:t>-Departamento de Acceso a la Información Pública, en Morelia, Michoacán el 30 de septiembre de 2018.</w:t>
      </w:r>
    </w:p>
    <w:p w14:paraId="42F883F5" w14:textId="77777777" w:rsidR="00F92ED1" w:rsidRDefault="00F92ED1" w:rsidP="00D01E85">
      <w:pPr>
        <w:jc w:val="both"/>
        <w:rPr>
          <w:sz w:val="22"/>
          <w:szCs w:val="22"/>
        </w:rPr>
      </w:pPr>
    </w:p>
    <w:p w14:paraId="52EB3854" w14:textId="77777777" w:rsidR="00F92ED1" w:rsidRDefault="00F92ED1" w:rsidP="00D01E85">
      <w:pPr>
        <w:jc w:val="both"/>
        <w:rPr>
          <w:sz w:val="22"/>
          <w:szCs w:val="22"/>
        </w:rPr>
      </w:pPr>
      <w:r>
        <w:rPr>
          <w:sz w:val="22"/>
          <w:szCs w:val="22"/>
        </w:rPr>
        <w:t>Con fecha de noviembre de 2018 inician funciones las siguientes áreas:</w:t>
      </w:r>
    </w:p>
    <w:p w14:paraId="24DCBEB1" w14:textId="77777777" w:rsidR="00F92ED1" w:rsidRDefault="00F92ED1" w:rsidP="00D01E85">
      <w:pPr>
        <w:jc w:val="both"/>
        <w:rPr>
          <w:sz w:val="22"/>
          <w:szCs w:val="22"/>
        </w:rPr>
      </w:pPr>
    </w:p>
    <w:p w14:paraId="438C4D6A" w14:textId="77777777" w:rsidR="00F92ED1" w:rsidRDefault="00F92ED1" w:rsidP="00D01E85">
      <w:pPr>
        <w:jc w:val="both"/>
        <w:rPr>
          <w:sz w:val="22"/>
          <w:szCs w:val="22"/>
        </w:rPr>
      </w:pPr>
      <w:r>
        <w:rPr>
          <w:sz w:val="22"/>
          <w:szCs w:val="22"/>
        </w:rPr>
        <w:t xml:space="preserve">-Juzgado Mixto de </w:t>
      </w:r>
      <w:proofErr w:type="spellStart"/>
      <w:r>
        <w:rPr>
          <w:sz w:val="22"/>
          <w:szCs w:val="22"/>
        </w:rPr>
        <w:t>Puruándiro</w:t>
      </w:r>
      <w:proofErr w:type="spellEnd"/>
      <w:r>
        <w:rPr>
          <w:sz w:val="22"/>
          <w:szCs w:val="22"/>
        </w:rPr>
        <w:t xml:space="preserve"> el día 05 de noviembre de 2018.</w:t>
      </w:r>
    </w:p>
    <w:p w14:paraId="7882AF6D" w14:textId="77777777" w:rsidR="00F92ED1" w:rsidRDefault="00F92ED1" w:rsidP="00D01E85">
      <w:pPr>
        <w:jc w:val="both"/>
        <w:rPr>
          <w:sz w:val="22"/>
          <w:szCs w:val="22"/>
        </w:rPr>
      </w:pPr>
    </w:p>
    <w:p w14:paraId="4890D338" w14:textId="77777777" w:rsidR="00F92ED1" w:rsidRDefault="00F92ED1" w:rsidP="00D01E85">
      <w:pPr>
        <w:jc w:val="both"/>
        <w:rPr>
          <w:sz w:val="22"/>
          <w:szCs w:val="22"/>
        </w:rPr>
      </w:pPr>
      <w:r>
        <w:rPr>
          <w:sz w:val="22"/>
          <w:szCs w:val="22"/>
        </w:rPr>
        <w:t xml:space="preserve">-Oficialía de Partes y Turno de los Juzgados Civiles de </w:t>
      </w:r>
      <w:proofErr w:type="spellStart"/>
      <w:r>
        <w:rPr>
          <w:sz w:val="22"/>
          <w:szCs w:val="22"/>
        </w:rPr>
        <w:t>Puruándiro</w:t>
      </w:r>
      <w:proofErr w:type="spellEnd"/>
      <w:r>
        <w:rPr>
          <w:sz w:val="22"/>
          <w:szCs w:val="22"/>
        </w:rPr>
        <w:t xml:space="preserve"> el día 05 de noviembre de 2018.</w:t>
      </w:r>
    </w:p>
    <w:p w14:paraId="7703F776" w14:textId="77777777" w:rsidR="00F92ED1" w:rsidRDefault="00F92ED1" w:rsidP="00D01E85">
      <w:pPr>
        <w:jc w:val="both"/>
        <w:rPr>
          <w:sz w:val="22"/>
          <w:szCs w:val="22"/>
        </w:rPr>
      </w:pPr>
    </w:p>
    <w:p w14:paraId="6E396E30" w14:textId="77777777" w:rsidR="00F92ED1" w:rsidRDefault="00F92ED1" w:rsidP="00D01E85">
      <w:pPr>
        <w:jc w:val="both"/>
        <w:rPr>
          <w:sz w:val="22"/>
          <w:szCs w:val="22"/>
        </w:rPr>
      </w:pPr>
      <w:r>
        <w:rPr>
          <w:sz w:val="22"/>
          <w:szCs w:val="22"/>
        </w:rPr>
        <w:t>-Secretaría Técnica de Investigación de Responsabilidades Administrativas de los Servidores Públicos del Poder Judicial del Estado el día 15 de noviembre de 2018.</w:t>
      </w:r>
    </w:p>
    <w:p w14:paraId="2C451F40" w14:textId="77777777" w:rsidR="00F92ED1" w:rsidRDefault="00F92ED1" w:rsidP="00D01E85">
      <w:pPr>
        <w:jc w:val="both"/>
        <w:rPr>
          <w:sz w:val="22"/>
          <w:szCs w:val="22"/>
        </w:rPr>
      </w:pPr>
    </w:p>
    <w:p w14:paraId="72CC9ECE" w14:textId="77777777" w:rsidR="00F92ED1" w:rsidRDefault="00F92ED1" w:rsidP="00D01E85">
      <w:pPr>
        <w:jc w:val="both"/>
        <w:rPr>
          <w:sz w:val="22"/>
          <w:szCs w:val="22"/>
        </w:rPr>
      </w:pPr>
      <w:r>
        <w:rPr>
          <w:sz w:val="22"/>
          <w:szCs w:val="22"/>
        </w:rPr>
        <w:t>Con fecha de noviembre de 2018 se cierra:</w:t>
      </w:r>
    </w:p>
    <w:p w14:paraId="2EF54CC2" w14:textId="77777777" w:rsidR="00F92ED1" w:rsidRDefault="00F92ED1" w:rsidP="00D01E85">
      <w:pPr>
        <w:jc w:val="both"/>
        <w:rPr>
          <w:sz w:val="22"/>
          <w:szCs w:val="22"/>
        </w:rPr>
      </w:pPr>
    </w:p>
    <w:p w14:paraId="138E7523" w14:textId="77777777" w:rsidR="00F92ED1" w:rsidRDefault="00F92ED1" w:rsidP="00D01E85">
      <w:pPr>
        <w:jc w:val="both"/>
        <w:rPr>
          <w:sz w:val="22"/>
          <w:szCs w:val="22"/>
        </w:rPr>
      </w:pPr>
      <w:r>
        <w:rPr>
          <w:sz w:val="22"/>
          <w:szCs w:val="22"/>
        </w:rPr>
        <w:t xml:space="preserve">-Juzgado Penal de </w:t>
      </w:r>
      <w:proofErr w:type="spellStart"/>
      <w:r>
        <w:rPr>
          <w:sz w:val="22"/>
          <w:szCs w:val="22"/>
        </w:rPr>
        <w:t>Puruándiro</w:t>
      </w:r>
      <w:proofErr w:type="spellEnd"/>
      <w:r>
        <w:rPr>
          <w:sz w:val="22"/>
          <w:szCs w:val="22"/>
        </w:rPr>
        <w:t xml:space="preserve"> el día 04 de noviembre de 2018.</w:t>
      </w:r>
    </w:p>
    <w:p w14:paraId="5B307E34" w14:textId="77777777" w:rsidR="00F616A1" w:rsidRDefault="00F616A1" w:rsidP="00D01E85">
      <w:pPr>
        <w:jc w:val="both"/>
        <w:rPr>
          <w:sz w:val="22"/>
          <w:szCs w:val="22"/>
        </w:rPr>
      </w:pPr>
    </w:p>
    <w:p w14:paraId="6E667D76" w14:textId="77777777" w:rsidR="00F616A1" w:rsidRDefault="00F616A1" w:rsidP="00D01E85">
      <w:pPr>
        <w:jc w:val="both"/>
        <w:rPr>
          <w:sz w:val="22"/>
          <w:szCs w:val="22"/>
        </w:rPr>
      </w:pPr>
      <w:r>
        <w:rPr>
          <w:sz w:val="22"/>
          <w:szCs w:val="22"/>
        </w:rPr>
        <w:t>Con fecha de febrero de 2019, inician funciones las siguientes áreas:</w:t>
      </w:r>
    </w:p>
    <w:p w14:paraId="6CE7F946" w14:textId="77777777" w:rsidR="00F616A1" w:rsidRDefault="00F616A1" w:rsidP="00D01E85">
      <w:pPr>
        <w:jc w:val="both"/>
        <w:rPr>
          <w:sz w:val="22"/>
          <w:szCs w:val="22"/>
        </w:rPr>
      </w:pPr>
    </w:p>
    <w:p w14:paraId="1A52D15E" w14:textId="77777777" w:rsidR="00F616A1" w:rsidRDefault="00F616A1" w:rsidP="00D01E85">
      <w:pPr>
        <w:jc w:val="both"/>
        <w:rPr>
          <w:sz w:val="22"/>
          <w:szCs w:val="22"/>
        </w:rPr>
      </w:pPr>
      <w:r>
        <w:rPr>
          <w:sz w:val="22"/>
          <w:szCs w:val="22"/>
        </w:rPr>
        <w:t xml:space="preserve">-Juzgado Mixto de </w:t>
      </w:r>
      <w:proofErr w:type="spellStart"/>
      <w:r w:rsidR="005D4932">
        <w:rPr>
          <w:sz w:val="22"/>
          <w:szCs w:val="22"/>
        </w:rPr>
        <w:t>Maravatio</w:t>
      </w:r>
      <w:proofErr w:type="spellEnd"/>
      <w:r>
        <w:rPr>
          <w:sz w:val="22"/>
          <w:szCs w:val="22"/>
        </w:rPr>
        <w:t xml:space="preserve"> el día 05 de febrero de 2019.</w:t>
      </w:r>
    </w:p>
    <w:p w14:paraId="7636BC04" w14:textId="77777777" w:rsidR="00F616A1" w:rsidRDefault="00F616A1" w:rsidP="00F616A1">
      <w:pPr>
        <w:jc w:val="both"/>
        <w:rPr>
          <w:sz w:val="22"/>
          <w:szCs w:val="22"/>
        </w:rPr>
      </w:pPr>
    </w:p>
    <w:p w14:paraId="2CD7E07D" w14:textId="77777777" w:rsidR="00F616A1" w:rsidRDefault="00F616A1" w:rsidP="00F616A1">
      <w:pPr>
        <w:jc w:val="both"/>
        <w:rPr>
          <w:sz w:val="22"/>
          <w:szCs w:val="22"/>
        </w:rPr>
      </w:pPr>
      <w:r>
        <w:rPr>
          <w:sz w:val="22"/>
          <w:szCs w:val="22"/>
        </w:rPr>
        <w:t xml:space="preserve">-Juzgado Penal de Uruapan el día 18 de febrero de 2019. </w:t>
      </w:r>
    </w:p>
    <w:p w14:paraId="70CBD8C6" w14:textId="77777777" w:rsidR="00F616A1" w:rsidRDefault="00F616A1" w:rsidP="00D01E85">
      <w:pPr>
        <w:jc w:val="both"/>
        <w:rPr>
          <w:sz w:val="22"/>
          <w:szCs w:val="22"/>
        </w:rPr>
      </w:pPr>
    </w:p>
    <w:p w14:paraId="57481B11" w14:textId="77777777" w:rsidR="00F616A1" w:rsidRDefault="00F616A1" w:rsidP="00D01E85">
      <w:pPr>
        <w:jc w:val="both"/>
        <w:rPr>
          <w:sz w:val="22"/>
          <w:szCs w:val="22"/>
        </w:rPr>
      </w:pPr>
      <w:r>
        <w:rPr>
          <w:sz w:val="22"/>
          <w:szCs w:val="22"/>
        </w:rPr>
        <w:t>-Juzgado Tercero Familiar de Uruapan el día 25 de febrero de 2019.</w:t>
      </w:r>
    </w:p>
    <w:p w14:paraId="04432DD3" w14:textId="77777777" w:rsidR="00F616A1" w:rsidRDefault="00F616A1" w:rsidP="00D01E85">
      <w:pPr>
        <w:jc w:val="both"/>
        <w:rPr>
          <w:sz w:val="22"/>
          <w:szCs w:val="22"/>
        </w:rPr>
      </w:pPr>
    </w:p>
    <w:p w14:paraId="2041B88B" w14:textId="77777777" w:rsidR="00F616A1" w:rsidRDefault="00F616A1" w:rsidP="00D01E85">
      <w:pPr>
        <w:jc w:val="both"/>
        <w:rPr>
          <w:sz w:val="22"/>
          <w:szCs w:val="22"/>
        </w:rPr>
      </w:pPr>
      <w:r>
        <w:rPr>
          <w:sz w:val="22"/>
          <w:szCs w:val="22"/>
        </w:rPr>
        <w:t>Se cierran las siguientes áreas:</w:t>
      </w:r>
    </w:p>
    <w:p w14:paraId="14516B84" w14:textId="77777777" w:rsidR="00F616A1" w:rsidRDefault="00F616A1" w:rsidP="00D01E85">
      <w:pPr>
        <w:jc w:val="both"/>
        <w:rPr>
          <w:sz w:val="22"/>
          <w:szCs w:val="22"/>
        </w:rPr>
      </w:pPr>
    </w:p>
    <w:p w14:paraId="12965137" w14:textId="77777777" w:rsidR="00757006" w:rsidRDefault="00757006" w:rsidP="00D01E85">
      <w:pPr>
        <w:jc w:val="both"/>
        <w:rPr>
          <w:sz w:val="22"/>
          <w:szCs w:val="22"/>
        </w:rPr>
      </w:pPr>
      <w:r>
        <w:rPr>
          <w:sz w:val="22"/>
          <w:szCs w:val="22"/>
        </w:rPr>
        <w:t>-Juzgado Segundo Penal de Uruapan el día 04 de febrero de 2019.</w:t>
      </w:r>
    </w:p>
    <w:p w14:paraId="2BB66F8B" w14:textId="77777777" w:rsidR="00757006" w:rsidRDefault="00757006" w:rsidP="00D01E85">
      <w:pPr>
        <w:jc w:val="both"/>
        <w:rPr>
          <w:sz w:val="22"/>
          <w:szCs w:val="22"/>
        </w:rPr>
      </w:pPr>
    </w:p>
    <w:p w14:paraId="10E1E2B1" w14:textId="77777777" w:rsidR="00757006" w:rsidRDefault="00757006" w:rsidP="00D01E85">
      <w:pPr>
        <w:jc w:val="both"/>
        <w:rPr>
          <w:sz w:val="22"/>
          <w:szCs w:val="22"/>
        </w:rPr>
      </w:pPr>
      <w:r>
        <w:rPr>
          <w:sz w:val="22"/>
          <w:szCs w:val="22"/>
        </w:rPr>
        <w:t xml:space="preserve">-Juzgado Penal </w:t>
      </w:r>
      <w:proofErr w:type="spellStart"/>
      <w:r>
        <w:rPr>
          <w:sz w:val="22"/>
          <w:szCs w:val="22"/>
        </w:rPr>
        <w:t>Maravatio</w:t>
      </w:r>
      <w:proofErr w:type="spellEnd"/>
      <w:r>
        <w:rPr>
          <w:sz w:val="22"/>
          <w:szCs w:val="22"/>
        </w:rPr>
        <w:t xml:space="preserve"> el día 04 de febrero de 2019.</w:t>
      </w:r>
    </w:p>
    <w:p w14:paraId="44C266CF" w14:textId="77777777" w:rsidR="00C50235" w:rsidRDefault="00C50235" w:rsidP="00757006">
      <w:pPr>
        <w:jc w:val="both"/>
        <w:rPr>
          <w:sz w:val="22"/>
          <w:szCs w:val="22"/>
        </w:rPr>
      </w:pPr>
    </w:p>
    <w:p w14:paraId="70EEEA1D" w14:textId="77777777" w:rsidR="00757006" w:rsidRDefault="00757006" w:rsidP="00757006">
      <w:pPr>
        <w:jc w:val="both"/>
        <w:rPr>
          <w:sz w:val="22"/>
          <w:szCs w:val="22"/>
        </w:rPr>
      </w:pPr>
      <w:r>
        <w:rPr>
          <w:sz w:val="22"/>
          <w:szCs w:val="22"/>
        </w:rPr>
        <w:t>-Juzgado Primero Penal de Uruapan el día 17 de febrero de 2019.</w:t>
      </w:r>
    </w:p>
    <w:p w14:paraId="2628EA11" w14:textId="77777777" w:rsidR="00D01E85" w:rsidRDefault="00D01E85" w:rsidP="000E5FDA">
      <w:pPr>
        <w:jc w:val="both"/>
        <w:rPr>
          <w:sz w:val="22"/>
          <w:szCs w:val="22"/>
        </w:rPr>
      </w:pPr>
    </w:p>
    <w:p w14:paraId="0AA854C3" w14:textId="77777777" w:rsidR="00C50235" w:rsidRDefault="00C50235" w:rsidP="00C50235">
      <w:pPr>
        <w:jc w:val="both"/>
        <w:rPr>
          <w:sz w:val="22"/>
          <w:szCs w:val="22"/>
        </w:rPr>
      </w:pPr>
      <w:r>
        <w:rPr>
          <w:sz w:val="22"/>
          <w:szCs w:val="22"/>
        </w:rPr>
        <w:t xml:space="preserve">El día </w:t>
      </w:r>
      <w:r w:rsidR="004C545A">
        <w:rPr>
          <w:sz w:val="22"/>
          <w:szCs w:val="22"/>
        </w:rPr>
        <w:t>27</w:t>
      </w:r>
      <w:r>
        <w:rPr>
          <w:sz w:val="22"/>
          <w:szCs w:val="22"/>
        </w:rPr>
        <w:t xml:space="preserve"> de febrero de 201</w:t>
      </w:r>
      <w:r w:rsidR="004C545A">
        <w:rPr>
          <w:sz w:val="22"/>
          <w:szCs w:val="22"/>
        </w:rPr>
        <w:t>9</w:t>
      </w:r>
      <w:r>
        <w:rPr>
          <w:sz w:val="22"/>
          <w:szCs w:val="22"/>
        </w:rPr>
        <w:t>, termina el periodo para el que fue electo el Lic. Marco Antonio Flores Negrete iniciando como presidente del Supremo Tribunal de Justicia y del Consejo del Poder Judicial del Estado, el Lic. Héctor Octavio Morales Juárez</w:t>
      </w:r>
      <w:r w:rsidR="004C545A">
        <w:rPr>
          <w:sz w:val="22"/>
          <w:szCs w:val="22"/>
        </w:rPr>
        <w:t xml:space="preserve"> el día 28 de febrero de 2019.</w:t>
      </w:r>
    </w:p>
    <w:p w14:paraId="76C8745C" w14:textId="77777777" w:rsidR="00C71233" w:rsidRDefault="00C71233" w:rsidP="000E5FDA">
      <w:pPr>
        <w:jc w:val="both"/>
        <w:rPr>
          <w:sz w:val="22"/>
          <w:szCs w:val="22"/>
        </w:rPr>
      </w:pPr>
    </w:p>
    <w:p w14:paraId="0324DE1E" w14:textId="77777777" w:rsidR="005D4932" w:rsidRDefault="005D4932" w:rsidP="005D4932">
      <w:pPr>
        <w:jc w:val="both"/>
        <w:rPr>
          <w:sz w:val="22"/>
          <w:szCs w:val="22"/>
        </w:rPr>
      </w:pPr>
      <w:r>
        <w:rPr>
          <w:sz w:val="22"/>
          <w:szCs w:val="22"/>
        </w:rPr>
        <w:t>En el mes de abril de 2019, inician funciones las siguientes áreas:</w:t>
      </w:r>
    </w:p>
    <w:p w14:paraId="3869DF91" w14:textId="77777777" w:rsidR="005D4932" w:rsidRDefault="005D4932" w:rsidP="005D4932">
      <w:pPr>
        <w:rPr>
          <w:sz w:val="22"/>
          <w:szCs w:val="22"/>
        </w:rPr>
      </w:pPr>
      <w:r>
        <w:rPr>
          <w:sz w:val="22"/>
          <w:szCs w:val="22"/>
        </w:rPr>
        <w:t>-Departamento de Planeación el día 01 de abril de 2019.</w:t>
      </w:r>
    </w:p>
    <w:p w14:paraId="50B2A022" w14:textId="77777777" w:rsidR="005D4932" w:rsidRDefault="005D4932" w:rsidP="005D4932">
      <w:pPr>
        <w:rPr>
          <w:sz w:val="22"/>
          <w:szCs w:val="22"/>
        </w:rPr>
      </w:pPr>
    </w:p>
    <w:p w14:paraId="6FB61CC1" w14:textId="77777777" w:rsidR="005D4932" w:rsidRDefault="005D4932" w:rsidP="005D4932">
      <w:pPr>
        <w:jc w:val="both"/>
        <w:rPr>
          <w:sz w:val="22"/>
          <w:szCs w:val="22"/>
        </w:rPr>
      </w:pPr>
      <w:r>
        <w:rPr>
          <w:sz w:val="22"/>
          <w:szCs w:val="22"/>
        </w:rPr>
        <w:t xml:space="preserve">-Juzgado Auxiliar en Materia Oral Familiar Especializado en Atención de Violencia </w:t>
      </w:r>
      <w:r w:rsidR="006553E4">
        <w:rPr>
          <w:sz w:val="22"/>
          <w:szCs w:val="22"/>
        </w:rPr>
        <w:t>Familiar y</w:t>
      </w:r>
      <w:r>
        <w:rPr>
          <w:sz w:val="22"/>
          <w:szCs w:val="22"/>
        </w:rPr>
        <w:t xml:space="preserve">     Violencia contra la Mujer por Razón de Género el día 22 de abril de 2019.</w:t>
      </w:r>
    </w:p>
    <w:p w14:paraId="387A013D" w14:textId="77777777" w:rsidR="005D4932" w:rsidRDefault="005D4932" w:rsidP="005D4932">
      <w:pPr>
        <w:rPr>
          <w:sz w:val="22"/>
          <w:szCs w:val="22"/>
        </w:rPr>
      </w:pPr>
    </w:p>
    <w:p w14:paraId="3B8E5501" w14:textId="77777777" w:rsidR="005D4932" w:rsidRDefault="005D4932" w:rsidP="005D4932">
      <w:pPr>
        <w:jc w:val="both"/>
        <w:rPr>
          <w:sz w:val="22"/>
          <w:szCs w:val="22"/>
        </w:rPr>
      </w:pPr>
      <w:r>
        <w:rPr>
          <w:sz w:val="22"/>
          <w:szCs w:val="22"/>
        </w:rPr>
        <w:t>Se cierran las siguientes áreas:</w:t>
      </w:r>
    </w:p>
    <w:p w14:paraId="5E5FEB04" w14:textId="77777777" w:rsidR="005D4932" w:rsidRDefault="005D4932" w:rsidP="005D4932">
      <w:pPr>
        <w:jc w:val="both"/>
        <w:rPr>
          <w:sz w:val="22"/>
          <w:szCs w:val="22"/>
        </w:rPr>
      </w:pPr>
      <w:r>
        <w:rPr>
          <w:sz w:val="22"/>
          <w:szCs w:val="22"/>
        </w:rPr>
        <w:t>-Dirección de Planeación el 31 de marzo de 2019.</w:t>
      </w:r>
    </w:p>
    <w:p w14:paraId="20C7E89F" w14:textId="77777777" w:rsidR="00C51B29" w:rsidRDefault="00C51B29" w:rsidP="005D4932">
      <w:pPr>
        <w:jc w:val="both"/>
        <w:rPr>
          <w:sz w:val="22"/>
          <w:szCs w:val="22"/>
        </w:rPr>
      </w:pPr>
    </w:p>
    <w:p w14:paraId="3033F261" w14:textId="77777777" w:rsidR="00C51B29" w:rsidRDefault="009D6196" w:rsidP="005D4932">
      <w:pPr>
        <w:jc w:val="both"/>
        <w:rPr>
          <w:sz w:val="22"/>
          <w:szCs w:val="22"/>
        </w:rPr>
      </w:pPr>
      <w:r>
        <w:rPr>
          <w:sz w:val="22"/>
          <w:szCs w:val="22"/>
        </w:rPr>
        <w:t>El 07 de mayo de 2019 se cierra la oficina del Consejero Rafael Argueta Mora terminando así su periodo como Consejero del Poder Judicial del Estado de Michoacán.</w:t>
      </w:r>
    </w:p>
    <w:p w14:paraId="53E64C2D" w14:textId="77777777" w:rsidR="009D6196" w:rsidRDefault="009D6196" w:rsidP="005D4932">
      <w:pPr>
        <w:jc w:val="both"/>
        <w:rPr>
          <w:sz w:val="22"/>
          <w:szCs w:val="22"/>
        </w:rPr>
      </w:pPr>
    </w:p>
    <w:p w14:paraId="45054B7D" w14:textId="77777777" w:rsidR="009D6196" w:rsidRDefault="00C51B29" w:rsidP="009D6196">
      <w:pPr>
        <w:jc w:val="both"/>
        <w:rPr>
          <w:sz w:val="22"/>
          <w:szCs w:val="22"/>
        </w:rPr>
      </w:pPr>
      <w:r>
        <w:rPr>
          <w:sz w:val="22"/>
          <w:szCs w:val="22"/>
        </w:rPr>
        <w:t>E</w:t>
      </w:r>
      <w:r w:rsidR="009D6196">
        <w:rPr>
          <w:sz w:val="22"/>
          <w:szCs w:val="22"/>
        </w:rPr>
        <w:t xml:space="preserve">l 08 de </w:t>
      </w:r>
      <w:r>
        <w:rPr>
          <w:sz w:val="22"/>
          <w:szCs w:val="22"/>
        </w:rPr>
        <w:t xml:space="preserve">mayo de 2019 inicia funciones el </w:t>
      </w:r>
      <w:r w:rsidR="009D6196">
        <w:rPr>
          <w:sz w:val="22"/>
          <w:szCs w:val="22"/>
        </w:rPr>
        <w:t xml:space="preserve">Lic. </w:t>
      </w:r>
      <w:r>
        <w:rPr>
          <w:sz w:val="22"/>
          <w:szCs w:val="22"/>
        </w:rPr>
        <w:t>Javier Gil Oseguera</w:t>
      </w:r>
      <w:r w:rsidR="009D6196">
        <w:rPr>
          <w:sz w:val="22"/>
          <w:szCs w:val="22"/>
        </w:rPr>
        <w:t xml:space="preserve">, como Consejero del Poder Judicial del Estado </w:t>
      </w:r>
      <w:r w:rsidR="006553E4">
        <w:rPr>
          <w:sz w:val="22"/>
          <w:szCs w:val="22"/>
        </w:rPr>
        <w:t>de Michoacán</w:t>
      </w:r>
      <w:r w:rsidR="009D6196">
        <w:rPr>
          <w:sz w:val="22"/>
          <w:szCs w:val="22"/>
        </w:rPr>
        <w:t>.</w:t>
      </w:r>
    </w:p>
    <w:p w14:paraId="772DDEE3" w14:textId="77777777" w:rsidR="009D6196" w:rsidRDefault="009D6196" w:rsidP="009D6196">
      <w:pPr>
        <w:jc w:val="both"/>
        <w:rPr>
          <w:sz w:val="22"/>
          <w:szCs w:val="22"/>
        </w:rPr>
      </w:pPr>
    </w:p>
    <w:p w14:paraId="35CC9A8F" w14:textId="77777777" w:rsidR="00C51B29" w:rsidRDefault="00C07B73" w:rsidP="005D4932">
      <w:pPr>
        <w:jc w:val="both"/>
        <w:rPr>
          <w:sz w:val="22"/>
          <w:szCs w:val="22"/>
        </w:rPr>
      </w:pPr>
      <w:r>
        <w:rPr>
          <w:sz w:val="22"/>
          <w:szCs w:val="22"/>
        </w:rPr>
        <w:t>El 09 de junio del 2019, se cierra el Juzgado 1° Menor en Materia Penal Morelia.</w:t>
      </w:r>
    </w:p>
    <w:p w14:paraId="05522F9A" w14:textId="77777777" w:rsidR="00C07B73" w:rsidRDefault="00C07B73" w:rsidP="005D4932">
      <w:pPr>
        <w:jc w:val="both"/>
        <w:rPr>
          <w:sz w:val="22"/>
          <w:szCs w:val="22"/>
        </w:rPr>
      </w:pPr>
    </w:p>
    <w:p w14:paraId="3CF8DDA5" w14:textId="77777777" w:rsidR="00C07B73" w:rsidRDefault="00C07B73" w:rsidP="005D4932">
      <w:pPr>
        <w:jc w:val="both"/>
        <w:rPr>
          <w:sz w:val="22"/>
          <w:szCs w:val="22"/>
        </w:rPr>
      </w:pPr>
      <w:r>
        <w:rPr>
          <w:sz w:val="22"/>
          <w:szCs w:val="22"/>
        </w:rPr>
        <w:t>El 09 de junio de 2019, se cierra la Oficialía de partes y Turno de los Juzgados Menores en materia Penal en Morelia.</w:t>
      </w:r>
    </w:p>
    <w:p w14:paraId="325BCD59" w14:textId="77777777" w:rsidR="00C07B73" w:rsidRDefault="00C07B73" w:rsidP="005D4932">
      <w:pPr>
        <w:jc w:val="both"/>
        <w:rPr>
          <w:sz w:val="22"/>
          <w:szCs w:val="22"/>
        </w:rPr>
      </w:pPr>
    </w:p>
    <w:p w14:paraId="06E190F9" w14:textId="77777777" w:rsidR="00C07B73" w:rsidRDefault="00C07B73" w:rsidP="005D4932">
      <w:pPr>
        <w:jc w:val="both"/>
        <w:rPr>
          <w:sz w:val="22"/>
          <w:szCs w:val="22"/>
        </w:rPr>
      </w:pPr>
      <w:r>
        <w:rPr>
          <w:sz w:val="22"/>
          <w:szCs w:val="22"/>
        </w:rPr>
        <w:t>El 10 de junio de 2019, se apertura el Juzgado Menor en Materia Penal Morelia.</w:t>
      </w:r>
    </w:p>
    <w:p w14:paraId="1683586E" w14:textId="77777777" w:rsidR="00C07B73" w:rsidRDefault="00C07B73" w:rsidP="005D4932">
      <w:pPr>
        <w:jc w:val="both"/>
        <w:rPr>
          <w:sz w:val="22"/>
          <w:szCs w:val="22"/>
        </w:rPr>
      </w:pPr>
    </w:p>
    <w:p w14:paraId="47E441BD" w14:textId="77777777" w:rsidR="00C07B73" w:rsidRDefault="00C07B73" w:rsidP="005D4932">
      <w:pPr>
        <w:jc w:val="both"/>
        <w:rPr>
          <w:sz w:val="22"/>
          <w:szCs w:val="22"/>
        </w:rPr>
      </w:pPr>
      <w:r>
        <w:rPr>
          <w:sz w:val="22"/>
          <w:szCs w:val="22"/>
        </w:rPr>
        <w:t>El 16 de junio del 2019, se cierra el Juzgado 2° Menor en materia Penal Morelia.</w:t>
      </w:r>
    </w:p>
    <w:p w14:paraId="1ABAB7F8" w14:textId="77777777" w:rsidR="00C07B73" w:rsidRDefault="00C07B73" w:rsidP="005D4932">
      <w:pPr>
        <w:jc w:val="both"/>
        <w:rPr>
          <w:sz w:val="22"/>
          <w:szCs w:val="22"/>
        </w:rPr>
      </w:pPr>
    </w:p>
    <w:p w14:paraId="08306370" w14:textId="77777777" w:rsidR="009D6196" w:rsidRDefault="003F605E" w:rsidP="005D4932">
      <w:pPr>
        <w:jc w:val="both"/>
        <w:rPr>
          <w:sz w:val="22"/>
          <w:szCs w:val="22"/>
        </w:rPr>
      </w:pPr>
      <w:r>
        <w:rPr>
          <w:sz w:val="22"/>
          <w:szCs w:val="22"/>
        </w:rPr>
        <w:t>Con fecha del 19 de junio del 2019, el Pleno del Consejo del Poder Judicial del Estado, con fundamento en el artículo 92 de la Ley Orgánica del Poder Judicial del Estado, aprobó la nueva integración de las comisiones, con efectos a partir del 23 de junio del presente año, quedando de la siguiente manera:</w:t>
      </w:r>
    </w:p>
    <w:p w14:paraId="436377F5" w14:textId="77777777" w:rsidR="003F605E" w:rsidRDefault="003F605E" w:rsidP="005D4932">
      <w:pPr>
        <w:jc w:val="both"/>
        <w:rPr>
          <w:sz w:val="22"/>
          <w:szCs w:val="22"/>
        </w:rPr>
      </w:pPr>
    </w:p>
    <w:p w14:paraId="59FDDBA7" w14:textId="77777777" w:rsidR="003F605E" w:rsidRPr="003F605E" w:rsidRDefault="003F605E" w:rsidP="005D4932">
      <w:pPr>
        <w:jc w:val="both"/>
        <w:rPr>
          <w:b/>
          <w:sz w:val="22"/>
          <w:szCs w:val="22"/>
        </w:rPr>
      </w:pPr>
      <w:r w:rsidRPr="003F605E">
        <w:rPr>
          <w:b/>
          <w:sz w:val="22"/>
          <w:szCs w:val="22"/>
        </w:rPr>
        <w:t>Comisión de Administración:</w:t>
      </w:r>
    </w:p>
    <w:p w14:paraId="7AE073D9" w14:textId="77777777" w:rsidR="003F605E" w:rsidRDefault="003F605E" w:rsidP="005D4932">
      <w:pPr>
        <w:jc w:val="both"/>
        <w:rPr>
          <w:sz w:val="22"/>
          <w:szCs w:val="22"/>
        </w:rPr>
      </w:pPr>
      <w:r>
        <w:rPr>
          <w:sz w:val="22"/>
          <w:szCs w:val="22"/>
        </w:rPr>
        <w:t>1.-Consejero Presidente Héctor Octavio Morales Juárez (Presidente de la Comisión)</w:t>
      </w:r>
    </w:p>
    <w:p w14:paraId="0FC95867" w14:textId="77777777" w:rsidR="003F605E" w:rsidRDefault="003F605E" w:rsidP="005D4932">
      <w:pPr>
        <w:jc w:val="both"/>
        <w:rPr>
          <w:sz w:val="22"/>
          <w:szCs w:val="22"/>
        </w:rPr>
      </w:pPr>
      <w:r>
        <w:rPr>
          <w:sz w:val="22"/>
          <w:szCs w:val="22"/>
        </w:rPr>
        <w:t>2.-Consejero Eli Rivera Gómez</w:t>
      </w:r>
    </w:p>
    <w:p w14:paraId="3A51119A" w14:textId="77777777" w:rsidR="003F605E" w:rsidRDefault="003F605E" w:rsidP="005D4932">
      <w:pPr>
        <w:jc w:val="both"/>
        <w:rPr>
          <w:sz w:val="22"/>
          <w:szCs w:val="22"/>
        </w:rPr>
      </w:pPr>
      <w:r>
        <w:rPr>
          <w:sz w:val="22"/>
          <w:szCs w:val="22"/>
        </w:rPr>
        <w:t>3.-Consejero Armando Pérez Gálvez</w:t>
      </w:r>
    </w:p>
    <w:p w14:paraId="531D24E6" w14:textId="77777777" w:rsidR="003F605E" w:rsidRDefault="003F605E" w:rsidP="005D4932">
      <w:pPr>
        <w:jc w:val="both"/>
        <w:rPr>
          <w:sz w:val="22"/>
          <w:szCs w:val="22"/>
        </w:rPr>
      </w:pPr>
    </w:p>
    <w:p w14:paraId="2D494C05" w14:textId="77777777" w:rsidR="008871F6" w:rsidRDefault="008871F6" w:rsidP="005D4932">
      <w:pPr>
        <w:jc w:val="both"/>
        <w:rPr>
          <w:sz w:val="22"/>
          <w:szCs w:val="22"/>
        </w:rPr>
      </w:pPr>
    </w:p>
    <w:p w14:paraId="6FF637C0" w14:textId="77777777" w:rsidR="008871F6" w:rsidRDefault="008871F6" w:rsidP="005D4932">
      <w:pPr>
        <w:jc w:val="both"/>
        <w:rPr>
          <w:sz w:val="22"/>
          <w:szCs w:val="22"/>
        </w:rPr>
      </w:pPr>
    </w:p>
    <w:p w14:paraId="201D713C" w14:textId="77777777" w:rsidR="003F605E" w:rsidRDefault="003F605E" w:rsidP="005D4932">
      <w:pPr>
        <w:jc w:val="both"/>
        <w:rPr>
          <w:b/>
          <w:sz w:val="22"/>
          <w:szCs w:val="22"/>
        </w:rPr>
      </w:pPr>
      <w:r>
        <w:rPr>
          <w:b/>
          <w:sz w:val="22"/>
          <w:szCs w:val="22"/>
        </w:rPr>
        <w:t>Comisión de Carrera Judicial:</w:t>
      </w:r>
    </w:p>
    <w:p w14:paraId="248DD0EF" w14:textId="77777777" w:rsidR="003F605E" w:rsidRDefault="003F605E" w:rsidP="005D4932">
      <w:pPr>
        <w:jc w:val="both"/>
        <w:rPr>
          <w:sz w:val="22"/>
          <w:szCs w:val="22"/>
        </w:rPr>
      </w:pPr>
      <w:r w:rsidRPr="00495B7D">
        <w:rPr>
          <w:sz w:val="22"/>
          <w:szCs w:val="22"/>
        </w:rPr>
        <w:t>1.-Consejero J. Jesús Sierra Arias (Presidente de la Comisión)</w:t>
      </w:r>
    </w:p>
    <w:p w14:paraId="6F9514E6" w14:textId="77777777" w:rsidR="003F605E" w:rsidRDefault="003F605E" w:rsidP="005D4932">
      <w:pPr>
        <w:jc w:val="both"/>
        <w:rPr>
          <w:sz w:val="22"/>
          <w:szCs w:val="22"/>
        </w:rPr>
      </w:pPr>
      <w:r>
        <w:rPr>
          <w:sz w:val="22"/>
          <w:szCs w:val="22"/>
        </w:rPr>
        <w:t>2.-Consejero Javier Gil Oseguera</w:t>
      </w:r>
    </w:p>
    <w:p w14:paraId="454F9E9C" w14:textId="77777777" w:rsidR="003F605E" w:rsidRDefault="003F605E" w:rsidP="005D4932">
      <w:pPr>
        <w:jc w:val="both"/>
        <w:rPr>
          <w:sz w:val="22"/>
          <w:szCs w:val="22"/>
        </w:rPr>
      </w:pPr>
      <w:r>
        <w:rPr>
          <w:sz w:val="22"/>
          <w:szCs w:val="22"/>
        </w:rPr>
        <w:t>3.-Eli Rivera Gómez</w:t>
      </w:r>
    </w:p>
    <w:p w14:paraId="6DD20A77" w14:textId="77777777" w:rsidR="003F605E" w:rsidRDefault="003F605E" w:rsidP="005D4932">
      <w:pPr>
        <w:jc w:val="both"/>
        <w:rPr>
          <w:b/>
          <w:sz w:val="22"/>
          <w:szCs w:val="22"/>
        </w:rPr>
      </w:pPr>
      <w:r>
        <w:rPr>
          <w:b/>
          <w:sz w:val="22"/>
          <w:szCs w:val="22"/>
        </w:rPr>
        <w:t>Comisión de Vigilancia y Disciplina:</w:t>
      </w:r>
    </w:p>
    <w:p w14:paraId="2DE86B4C" w14:textId="77777777" w:rsidR="003F605E" w:rsidRDefault="003F605E" w:rsidP="005D4932">
      <w:pPr>
        <w:jc w:val="both"/>
        <w:rPr>
          <w:sz w:val="22"/>
          <w:szCs w:val="22"/>
        </w:rPr>
      </w:pPr>
      <w:r>
        <w:rPr>
          <w:sz w:val="22"/>
          <w:szCs w:val="22"/>
        </w:rPr>
        <w:t>1.-Consejero Javier Gil Oseguera (Presidente de la Comisión)</w:t>
      </w:r>
    </w:p>
    <w:p w14:paraId="48690406" w14:textId="77777777" w:rsidR="003F605E" w:rsidRDefault="003F605E" w:rsidP="005D4932">
      <w:pPr>
        <w:jc w:val="both"/>
        <w:rPr>
          <w:sz w:val="22"/>
          <w:szCs w:val="22"/>
        </w:rPr>
      </w:pPr>
      <w:r>
        <w:rPr>
          <w:sz w:val="22"/>
          <w:szCs w:val="22"/>
        </w:rPr>
        <w:t>2</w:t>
      </w:r>
      <w:r w:rsidR="009E6CD4">
        <w:rPr>
          <w:sz w:val="22"/>
          <w:szCs w:val="22"/>
        </w:rPr>
        <w:t>.-Consejero Armando Pérez Gálvez</w:t>
      </w:r>
    </w:p>
    <w:p w14:paraId="7FCC239B" w14:textId="77777777" w:rsidR="003F605E" w:rsidRPr="003F605E" w:rsidRDefault="003F605E" w:rsidP="005D4932">
      <w:pPr>
        <w:jc w:val="both"/>
        <w:rPr>
          <w:sz w:val="22"/>
          <w:szCs w:val="22"/>
        </w:rPr>
      </w:pPr>
      <w:r w:rsidRPr="00495B7D">
        <w:rPr>
          <w:sz w:val="22"/>
          <w:szCs w:val="22"/>
        </w:rPr>
        <w:t>3.-Consejero J. Jesús Sierra Arias</w:t>
      </w:r>
    </w:p>
    <w:p w14:paraId="557EF1CF" w14:textId="77777777" w:rsidR="003F605E" w:rsidRDefault="003F605E" w:rsidP="005D4932">
      <w:pPr>
        <w:jc w:val="both"/>
        <w:rPr>
          <w:sz w:val="22"/>
          <w:szCs w:val="22"/>
        </w:rPr>
      </w:pPr>
    </w:p>
    <w:p w14:paraId="57D2F454" w14:textId="77777777" w:rsidR="00323825" w:rsidRDefault="00323825" w:rsidP="005D4932">
      <w:pPr>
        <w:jc w:val="both"/>
        <w:rPr>
          <w:sz w:val="22"/>
          <w:szCs w:val="22"/>
        </w:rPr>
      </w:pPr>
      <w:r>
        <w:rPr>
          <w:sz w:val="22"/>
          <w:szCs w:val="22"/>
        </w:rPr>
        <w:t>El 11 de julio del 2019, se cierra la oficina del Consejero Lic. J. Jesús Sierra Arias.</w:t>
      </w:r>
    </w:p>
    <w:p w14:paraId="52F41A93" w14:textId="77777777" w:rsidR="00323825" w:rsidRDefault="00323825" w:rsidP="005D4932">
      <w:pPr>
        <w:jc w:val="both"/>
        <w:rPr>
          <w:sz w:val="22"/>
          <w:szCs w:val="22"/>
        </w:rPr>
      </w:pPr>
    </w:p>
    <w:p w14:paraId="79AC4DFE" w14:textId="77777777" w:rsidR="00323825" w:rsidRDefault="00323825" w:rsidP="00323825">
      <w:pPr>
        <w:jc w:val="both"/>
        <w:rPr>
          <w:sz w:val="22"/>
          <w:szCs w:val="22"/>
        </w:rPr>
      </w:pPr>
      <w:r>
        <w:rPr>
          <w:sz w:val="22"/>
          <w:szCs w:val="22"/>
        </w:rPr>
        <w:t>El 12 de julio del 2019, se apertura la oficina del Ex Consejero Lic. J. Jesús Sierra Arias.</w:t>
      </w:r>
    </w:p>
    <w:p w14:paraId="62390C3F" w14:textId="77777777" w:rsidR="00323825" w:rsidRDefault="00323825" w:rsidP="005D4932">
      <w:pPr>
        <w:jc w:val="both"/>
        <w:rPr>
          <w:sz w:val="22"/>
          <w:szCs w:val="22"/>
        </w:rPr>
      </w:pPr>
      <w:r>
        <w:rPr>
          <w:sz w:val="22"/>
          <w:szCs w:val="22"/>
        </w:rPr>
        <w:t xml:space="preserve">   </w:t>
      </w:r>
    </w:p>
    <w:p w14:paraId="4197BA35" w14:textId="77777777" w:rsidR="00323825" w:rsidRDefault="00816293" w:rsidP="006F75BB">
      <w:pPr>
        <w:rPr>
          <w:sz w:val="22"/>
          <w:szCs w:val="22"/>
        </w:rPr>
      </w:pPr>
      <w:r>
        <w:rPr>
          <w:sz w:val="22"/>
          <w:szCs w:val="22"/>
        </w:rPr>
        <w:t xml:space="preserve">Con fecha del 11 de julio el Lic. J. Jesús Sierra Arias, deja de pertenecer a la Comisión de </w:t>
      </w:r>
      <w:r w:rsidR="00F708D1">
        <w:rPr>
          <w:sz w:val="22"/>
          <w:szCs w:val="22"/>
        </w:rPr>
        <w:t>C</w:t>
      </w:r>
      <w:r>
        <w:rPr>
          <w:sz w:val="22"/>
          <w:szCs w:val="22"/>
        </w:rPr>
        <w:t xml:space="preserve">arrera Judicial y Comisión de Vigilancia y Disciplina, al </w:t>
      </w:r>
      <w:r w:rsidR="00F708D1">
        <w:rPr>
          <w:sz w:val="22"/>
          <w:szCs w:val="22"/>
        </w:rPr>
        <w:t xml:space="preserve">dejar de </w:t>
      </w:r>
      <w:r>
        <w:rPr>
          <w:sz w:val="22"/>
          <w:szCs w:val="22"/>
        </w:rPr>
        <w:t xml:space="preserve">laborar en el Poder judicial. </w:t>
      </w:r>
    </w:p>
    <w:p w14:paraId="74CF5D9D" w14:textId="77777777" w:rsidR="005D4932" w:rsidRDefault="005D4932" w:rsidP="005D4932">
      <w:pPr>
        <w:jc w:val="both"/>
        <w:rPr>
          <w:sz w:val="22"/>
          <w:szCs w:val="22"/>
        </w:rPr>
      </w:pPr>
    </w:p>
    <w:p w14:paraId="5247527C" w14:textId="77777777" w:rsidR="006F75BB" w:rsidRPr="003F605E" w:rsidRDefault="006F75BB" w:rsidP="006F75BB">
      <w:pPr>
        <w:jc w:val="both"/>
        <w:rPr>
          <w:b/>
          <w:sz w:val="22"/>
          <w:szCs w:val="22"/>
        </w:rPr>
      </w:pPr>
      <w:r w:rsidRPr="003F605E">
        <w:rPr>
          <w:b/>
          <w:sz w:val="22"/>
          <w:szCs w:val="22"/>
        </w:rPr>
        <w:t>Comisión de Administración:</w:t>
      </w:r>
    </w:p>
    <w:p w14:paraId="15344208" w14:textId="77777777" w:rsidR="006F75BB" w:rsidRDefault="006F75BB" w:rsidP="006F75BB">
      <w:pPr>
        <w:jc w:val="both"/>
        <w:rPr>
          <w:sz w:val="22"/>
          <w:szCs w:val="22"/>
        </w:rPr>
      </w:pPr>
      <w:r>
        <w:rPr>
          <w:sz w:val="22"/>
          <w:szCs w:val="22"/>
        </w:rPr>
        <w:t>1.-Consejero Presidente Héctor Octavio Morales Juárez (Presidente de la Comisión)</w:t>
      </w:r>
    </w:p>
    <w:p w14:paraId="10D5DE5D" w14:textId="77777777" w:rsidR="006F75BB" w:rsidRDefault="006F75BB" w:rsidP="006F75BB">
      <w:pPr>
        <w:jc w:val="both"/>
        <w:rPr>
          <w:sz w:val="22"/>
          <w:szCs w:val="22"/>
        </w:rPr>
      </w:pPr>
      <w:r>
        <w:rPr>
          <w:sz w:val="22"/>
          <w:szCs w:val="22"/>
        </w:rPr>
        <w:t>2.-Consejero Eli Rivera Gómez</w:t>
      </w:r>
    </w:p>
    <w:p w14:paraId="77C044C3" w14:textId="77777777" w:rsidR="006F75BB" w:rsidRDefault="006F75BB" w:rsidP="006F75BB">
      <w:pPr>
        <w:jc w:val="both"/>
        <w:rPr>
          <w:sz w:val="22"/>
          <w:szCs w:val="22"/>
        </w:rPr>
      </w:pPr>
      <w:r>
        <w:rPr>
          <w:sz w:val="22"/>
          <w:szCs w:val="22"/>
        </w:rPr>
        <w:t>3.-Consejero Armando Pérez Gálvez</w:t>
      </w:r>
    </w:p>
    <w:p w14:paraId="261AE8C6" w14:textId="77777777" w:rsidR="006F75BB" w:rsidRDefault="006F75BB" w:rsidP="006F75BB">
      <w:pPr>
        <w:jc w:val="both"/>
        <w:rPr>
          <w:sz w:val="22"/>
          <w:szCs w:val="22"/>
        </w:rPr>
      </w:pPr>
    </w:p>
    <w:p w14:paraId="7160B830" w14:textId="77777777" w:rsidR="006F75BB" w:rsidRDefault="006F75BB" w:rsidP="006F75BB">
      <w:pPr>
        <w:jc w:val="both"/>
        <w:rPr>
          <w:b/>
          <w:sz w:val="22"/>
          <w:szCs w:val="22"/>
        </w:rPr>
      </w:pPr>
      <w:r>
        <w:rPr>
          <w:b/>
          <w:sz w:val="22"/>
          <w:szCs w:val="22"/>
        </w:rPr>
        <w:t>Comisión de Carrera Judicial:</w:t>
      </w:r>
    </w:p>
    <w:p w14:paraId="2686F57C" w14:textId="77777777" w:rsidR="006F75BB" w:rsidRDefault="006F75BB" w:rsidP="006F75BB">
      <w:pPr>
        <w:jc w:val="both"/>
        <w:rPr>
          <w:sz w:val="22"/>
          <w:szCs w:val="22"/>
        </w:rPr>
      </w:pPr>
      <w:r>
        <w:rPr>
          <w:sz w:val="22"/>
          <w:szCs w:val="22"/>
        </w:rPr>
        <w:t>1.-Consejero Javier Gil Oseguera</w:t>
      </w:r>
    </w:p>
    <w:p w14:paraId="22846D31" w14:textId="77777777" w:rsidR="006F75BB" w:rsidRDefault="006F75BB" w:rsidP="006F75BB">
      <w:pPr>
        <w:jc w:val="both"/>
        <w:rPr>
          <w:sz w:val="22"/>
          <w:szCs w:val="22"/>
        </w:rPr>
      </w:pPr>
      <w:r>
        <w:rPr>
          <w:sz w:val="22"/>
          <w:szCs w:val="22"/>
        </w:rPr>
        <w:t>2.-Eli Rivera Gómez</w:t>
      </w:r>
    </w:p>
    <w:p w14:paraId="4D5DADCB" w14:textId="77777777" w:rsidR="006F75BB" w:rsidRDefault="006F75BB" w:rsidP="006F75BB">
      <w:pPr>
        <w:jc w:val="both"/>
        <w:rPr>
          <w:sz w:val="22"/>
          <w:szCs w:val="22"/>
        </w:rPr>
      </w:pPr>
    </w:p>
    <w:p w14:paraId="1DE1190B" w14:textId="77777777" w:rsidR="006F75BB" w:rsidRDefault="006F75BB" w:rsidP="006F75BB">
      <w:pPr>
        <w:jc w:val="both"/>
        <w:rPr>
          <w:b/>
          <w:sz w:val="22"/>
          <w:szCs w:val="22"/>
        </w:rPr>
      </w:pPr>
      <w:r>
        <w:rPr>
          <w:b/>
          <w:sz w:val="22"/>
          <w:szCs w:val="22"/>
        </w:rPr>
        <w:t>Comisión de Vigilancia y Disciplina:</w:t>
      </w:r>
    </w:p>
    <w:p w14:paraId="5F8A7BBC" w14:textId="77777777" w:rsidR="006F75BB" w:rsidRDefault="006F75BB" w:rsidP="006F75BB">
      <w:pPr>
        <w:jc w:val="both"/>
        <w:rPr>
          <w:sz w:val="22"/>
          <w:szCs w:val="22"/>
        </w:rPr>
      </w:pPr>
      <w:r>
        <w:rPr>
          <w:sz w:val="22"/>
          <w:szCs w:val="22"/>
        </w:rPr>
        <w:t>1.-Consejero Javier Gil Oseguera (Presidente de la Comisión)</w:t>
      </w:r>
    </w:p>
    <w:p w14:paraId="5EB9B2BD" w14:textId="77777777" w:rsidR="006F75BB" w:rsidRDefault="006F75BB" w:rsidP="006F75BB">
      <w:pPr>
        <w:jc w:val="both"/>
        <w:rPr>
          <w:sz w:val="22"/>
          <w:szCs w:val="22"/>
        </w:rPr>
      </w:pPr>
      <w:r>
        <w:rPr>
          <w:sz w:val="22"/>
          <w:szCs w:val="22"/>
        </w:rPr>
        <w:t>2.-Consejero Armando Pérez Gálvez</w:t>
      </w:r>
    </w:p>
    <w:p w14:paraId="150AD587" w14:textId="77777777" w:rsidR="002E7A32" w:rsidRDefault="002E7A32" w:rsidP="006F75BB">
      <w:pPr>
        <w:jc w:val="both"/>
        <w:rPr>
          <w:sz w:val="22"/>
          <w:szCs w:val="22"/>
        </w:rPr>
      </w:pPr>
    </w:p>
    <w:p w14:paraId="5BAE5FDA" w14:textId="77777777" w:rsidR="00587F2D" w:rsidRDefault="00587F2D" w:rsidP="006F75BB">
      <w:pPr>
        <w:jc w:val="both"/>
        <w:rPr>
          <w:sz w:val="22"/>
          <w:szCs w:val="22"/>
        </w:rPr>
      </w:pPr>
      <w:r>
        <w:rPr>
          <w:sz w:val="22"/>
          <w:szCs w:val="22"/>
        </w:rPr>
        <w:t>En los meses de agosto a la fecha no se ha presentado movimiento en cuanto al número de órganos jurisdiccionales y administrativos de este Poder Judicial.</w:t>
      </w:r>
    </w:p>
    <w:p w14:paraId="4BA016CB" w14:textId="77777777" w:rsidR="006F75BB" w:rsidRDefault="006F75BB" w:rsidP="00F00D4C">
      <w:pPr>
        <w:jc w:val="center"/>
        <w:rPr>
          <w:b/>
          <w:bCs/>
          <w:sz w:val="22"/>
          <w:szCs w:val="22"/>
        </w:rPr>
      </w:pPr>
    </w:p>
    <w:p w14:paraId="57975977" w14:textId="77777777" w:rsidR="00332CBC" w:rsidRPr="00332CBC" w:rsidRDefault="00332CBC" w:rsidP="00332CBC">
      <w:pPr>
        <w:jc w:val="both"/>
        <w:rPr>
          <w:bCs/>
          <w:sz w:val="22"/>
          <w:szCs w:val="22"/>
        </w:rPr>
      </w:pPr>
      <w:r w:rsidRPr="00332CBC">
        <w:rPr>
          <w:bCs/>
          <w:sz w:val="22"/>
          <w:szCs w:val="22"/>
        </w:rPr>
        <w:t>El 01 de diciembre de 2019 se cierran las siguientes áreas:</w:t>
      </w:r>
    </w:p>
    <w:p w14:paraId="644FFD66" w14:textId="77777777" w:rsidR="00D363E2" w:rsidRDefault="00D363E2" w:rsidP="00F00D4C">
      <w:pPr>
        <w:jc w:val="center"/>
        <w:rPr>
          <w:b/>
          <w:bCs/>
          <w:sz w:val="22"/>
          <w:szCs w:val="22"/>
        </w:rPr>
      </w:pPr>
    </w:p>
    <w:p w14:paraId="6BB923B8" w14:textId="77777777" w:rsidR="00332CBC" w:rsidRDefault="00332CBC" w:rsidP="00332CBC">
      <w:pPr>
        <w:jc w:val="both"/>
        <w:rPr>
          <w:bCs/>
          <w:sz w:val="22"/>
          <w:szCs w:val="22"/>
        </w:rPr>
      </w:pPr>
      <w:r w:rsidRPr="00332CBC">
        <w:rPr>
          <w:bCs/>
          <w:sz w:val="22"/>
          <w:szCs w:val="22"/>
        </w:rPr>
        <w:t xml:space="preserve">-Juzgado 1° </w:t>
      </w:r>
      <w:r>
        <w:rPr>
          <w:bCs/>
          <w:sz w:val="22"/>
          <w:szCs w:val="22"/>
        </w:rPr>
        <w:t>F</w:t>
      </w:r>
      <w:r w:rsidRPr="00332CBC">
        <w:rPr>
          <w:bCs/>
          <w:sz w:val="22"/>
          <w:szCs w:val="22"/>
        </w:rPr>
        <w:t>amiliar de Morelia</w:t>
      </w:r>
    </w:p>
    <w:p w14:paraId="389C38BD" w14:textId="77777777" w:rsidR="00332CBC" w:rsidRDefault="00332CBC" w:rsidP="00332CBC">
      <w:pPr>
        <w:jc w:val="both"/>
        <w:rPr>
          <w:bCs/>
          <w:sz w:val="22"/>
          <w:szCs w:val="22"/>
        </w:rPr>
      </w:pPr>
      <w:r>
        <w:rPr>
          <w:bCs/>
          <w:sz w:val="22"/>
          <w:szCs w:val="22"/>
        </w:rPr>
        <w:t>-Juzgado 2° Familiar de Morelia</w:t>
      </w:r>
    </w:p>
    <w:p w14:paraId="5C397DE7" w14:textId="77777777" w:rsidR="00332CBC" w:rsidRDefault="00332CBC" w:rsidP="00332CBC">
      <w:pPr>
        <w:jc w:val="both"/>
        <w:rPr>
          <w:bCs/>
          <w:sz w:val="22"/>
          <w:szCs w:val="22"/>
        </w:rPr>
      </w:pPr>
      <w:r>
        <w:rPr>
          <w:bCs/>
          <w:sz w:val="22"/>
          <w:szCs w:val="22"/>
        </w:rPr>
        <w:t>-Juzgado 3° Civil de Zamora</w:t>
      </w:r>
    </w:p>
    <w:p w14:paraId="249FFF8E" w14:textId="77777777" w:rsidR="00332CBC" w:rsidRDefault="00332CBC" w:rsidP="00332CBC">
      <w:pPr>
        <w:jc w:val="both"/>
        <w:rPr>
          <w:bCs/>
          <w:sz w:val="22"/>
          <w:szCs w:val="22"/>
        </w:rPr>
      </w:pPr>
      <w:r>
        <w:rPr>
          <w:bCs/>
          <w:sz w:val="22"/>
          <w:szCs w:val="22"/>
        </w:rPr>
        <w:t>-Juzgado 1° Penal de Zamora</w:t>
      </w:r>
    </w:p>
    <w:p w14:paraId="291BAEFF" w14:textId="77777777" w:rsidR="00332CBC" w:rsidRDefault="00332CBC" w:rsidP="00332CBC">
      <w:pPr>
        <w:jc w:val="both"/>
        <w:rPr>
          <w:bCs/>
          <w:sz w:val="22"/>
          <w:szCs w:val="22"/>
        </w:rPr>
      </w:pPr>
      <w:r>
        <w:rPr>
          <w:bCs/>
          <w:sz w:val="22"/>
          <w:szCs w:val="22"/>
        </w:rPr>
        <w:t>-Juzgado 2° Penal de Zamora</w:t>
      </w:r>
    </w:p>
    <w:p w14:paraId="26154042" w14:textId="77777777" w:rsidR="00332CBC" w:rsidRDefault="00332CBC" w:rsidP="00332CBC">
      <w:pPr>
        <w:jc w:val="both"/>
        <w:rPr>
          <w:bCs/>
          <w:sz w:val="22"/>
          <w:szCs w:val="22"/>
        </w:rPr>
      </w:pPr>
      <w:r>
        <w:rPr>
          <w:bCs/>
          <w:sz w:val="22"/>
          <w:szCs w:val="22"/>
        </w:rPr>
        <w:t>-Juzgado 3° Penal de Zamora</w:t>
      </w:r>
    </w:p>
    <w:p w14:paraId="184EF2BB" w14:textId="77777777" w:rsidR="00332CBC" w:rsidRDefault="00332CBC" w:rsidP="00332CBC">
      <w:pPr>
        <w:jc w:val="both"/>
        <w:rPr>
          <w:bCs/>
          <w:sz w:val="22"/>
          <w:szCs w:val="22"/>
        </w:rPr>
      </w:pPr>
    </w:p>
    <w:p w14:paraId="7076EB27" w14:textId="77777777" w:rsidR="00332CBC" w:rsidRDefault="00D81364" w:rsidP="00332CBC">
      <w:pPr>
        <w:jc w:val="both"/>
        <w:rPr>
          <w:bCs/>
          <w:sz w:val="22"/>
          <w:szCs w:val="22"/>
        </w:rPr>
      </w:pPr>
      <w:r>
        <w:rPr>
          <w:bCs/>
          <w:sz w:val="22"/>
          <w:szCs w:val="22"/>
        </w:rPr>
        <w:t xml:space="preserve">El 02 de diciembre de 2019 se </w:t>
      </w:r>
      <w:proofErr w:type="spellStart"/>
      <w:r>
        <w:rPr>
          <w:bCs/>
          <w:sz w:val="22"/>
          <w:szCs w:val="22"/>
        </w:rPr>
        <w:t>apertur</w:t>
      </w:r>
      <w:r w:rsidR="002C1885">
        <w:rPr>
          <w:bCs/>
          <w:sz w:val="22"/>
          <w:szCs w:val="22"/>
        </w:rPr>
        <w:t>a</w:t>
      </w:r>
      <w:r>
        <w:rPr>
          <w:bCs/>
          <w:sz w:val="22"/>
          <w:szCs w:val="22"/>
        </w:rPr>
        <w:t>n</w:t>
      </w:r>
      <w:proofErr w:type="spellEnd"/>
      <w:r>
        <w:rPr>
          <w:bCs/>
          <w:sz w:val="22"/>
          <w:szCs w:val="22"/>
        </w:rPr>
        <w:t xml:space="preserve"> las siguientes áreas:</w:t>
      </w:r>
    </w:p>
    <w:p w14:paraId="1D281AAD" w14:textId="77777777" w:rsidR="00D81364" w:rsidRDefault="00D81364" w:rsidP="00332CBC">
      <w:pPr>
        <w:jc w:val="both"/>
        <w:rPr>
          <w:bCs/>
          <w:sz w:val="22"/>
          <w:szCs w:val="22"/>
        </w:rPr>
      </w:pPr>
    </w:p>
    <w:p w14:paraId="26941AB8" w14:textId="77777777" w:rsidR="00D81364" w:rsidRDefault="00D81364" w:rsidP="00332CBC">
      <w:pPr>
        <w:jc w:val="both"/>
        <w:rPr>
          <w:bCs/>
          <w:sz w:val="22"/>
          <w:szCs w:val="22"/>
        </w:rPr>
      </w:pPr>
      <w:r>
        <w:rPr>
          <w:bCs/>
          <w:sz w:val="22"/>
          <w:szCs w:val="22"/>
        </w:rPr>
        <w:t>-Juzgado 7° Oral Familiar Morelia</w:t>
      </w:r>
    </w:p>
    <w:p w14:paraId="1AD1BD58" w14:textId="77777777" w:rsidR="00D81364" w:rsidRDefault="00D81364" w:rsidP="00332CBC">
      <w:pPr>
        <w:jc w:val="both"/>
        <w:rPr>
          <w:bCs/>
          <w:sz w:val="22"/>
          <w:szCs w:val="22"/>
        </w:rPr>
      </w:pPr>
      <w:r>
        <w:rPr>
          <w:bCs/>
          <w:sz w:val="22"/>
          <w:szCs w:val="22"/>
        </w:rPr>
        <w:t>-Juzgado Familiar Morelia</w:t>
      </w:r>
    </w:p>
    <w:p w14:paraId="7B598ACB" w14:textId="77777777" w:rsidR="00D81364" w:rsidRDefault="00D81364" w:rsidP="00332CBC">
      <w:pPr>
        <w:jc w:val="both"/>
        <w:rPr>
          <w:bCs/>
          <w:sz w:val="22"/>
          <w:szCs w:val="22"/>
        </w:rPr>
      </w:pPr>
      <w:r>
        <w:rPr>
          <w:bCs/>
          <w:sz w:val="22"/>
          <w:szCs w:val="22"/>
        </w:rPr>
        <w:t>-Juzgado Penal Zamora</w:t>
      </w:r>
    </w:p>
    <w:p w14:paraId="352E85EF" w14:textId="77777777" w:rsidR="00D81364" w:rsidRDefault="00D81364" w:rsidP="00332CBC">
      <w:pPr>
        <w:jc w:val="both"/>
        <w:rPr>
          <w:bCs/>
          <w:sz w:val="22"/>
          <w:szCs w:val="22"/>
        </w:rPr>
      </w:pPr>
      <w:r>
        <w:rPr>
          <w:bCs/>
          <w:sz w:val="22"/>
          <w:szCs w:val="22"/>
        </w:rPr>
        <w:t>-Juzgado 1° Familiar Zamora</w:t>
      </w:r>
    </w:p>
    <w:p w14:paraId="54D4E2C9" w14:textId="77777777" w:rsidR="00D81364" w:rsidRDefault="00D81364" w:rsidP="00332CBC">
      <w:pPr>
        <w:jc w:val="both"/>
        <w:rPr>
          <w:bCs/>
          <w:sz w:val="22"/>
          <w:szCs w:val="22"/>
        </w:rPr>
      </w:pPr>
      <w:r>
        <w:rPr>
          <w:bCs/>
          <w:sz w:val="22"/>
          <w:szCs w:val="22"/>
        </w:rPr>
        <w:t>-Juzgado 2° Familiar Zamora</w:t>
      </w:r>
    </w:p>
    <w:p w14:paraId="060D255F" w14:textId="77777777" w:rsidR="00D81364" w:rsidRDefault="00D81364" w:rsidP="00332CBC">
      <w:pPr>
        <w:jc w:val="both"/>
        <w:rPr>
          <w:bCs/>
          <w:sz w:val="22"/>
          <w:szCs w:val="22"/>
        </w:rPr>
      </w:pPr>
      <w:r>
        <w:rPr>
          <w:bCs/>
          <w:sz w:val="22"/>
          <w:szCs w:val="22"/>
        </w:rPr>
        <w:t>-Juzgado 3° Familiar Zamora</w:t>
      </w:r>
    </w:p>
    <w:p w14:paraId="415F53A7" w14:textId="77777777" w:rsidR="00D81364" w:rsidRPr="00332CBC" w:rsidRDefault="00D81364" w:rsidP="00332CBC">
      <w:pPr>
        <w:jc w:val="both"/>
        <w:rPr>
          <w:bCs/>
          <w:sz w:val="22"/>
          <w:szCs w:val="22"/>
        </w:rPr>
      </w:pPr>
    </w:p>
    <w:p w14:paraId="65EAD16B" w14:textId="77777777" w:rsidR="00096F54" w:rsidRDefault="00096F54" w:rsidP="006553E4">
      <w:pPr>
        <w:jc w:val="both"/>
        <w:rPr>
          <w:bCs/>
          <w:sz w:val="22"/>
          <w:szCs w:val="22"/>
        </w:rPr>
      </w:pPr>
    </w:p>
    <w:p w14:paraId="351FDBFB" w14:textId="77777777" w:rsidR="00003B7E" w:rsidRDefault="00812917" w:rsidP="006553E4">
      <w:pPr>
        <w:jc w:val="both"/>
        <w:rPr>
          <w:bCs/>
          <w:sz w:val="22"/>
          <w:szCs w:val="22"/>
        </w:rPr>
      </w:pPr>
      <w:r w:rsidRPr="00812917">
        <w:rPr>
          <w:bCs/>
          <w:sz w:val="22"/>
          <w:szCs w:val="22"/>
        </w:rPr>
        <w:t>E</w:t>
      </w:r>
      <w:r w:rsidR="00003B7E">
        <w:rPr>
          <w:bCs/>
          <w:sz w:val="22"/>
          <w:szCs w:val="22"/>
        </w:rPr>
        <w:t xml:space="preserve">l día 31 de </w:t>
      </w:r>
      <w:r w:rsidRPr="00812917">
        <w:rPr>
          <w:bCs/>
          <w:sz w:val="22"/>
          <w:szCs w:val="22"/>
        </w:rPr>
        <w:t>enero de 2020</w:t>
      </w:r>
      <w:r>
        <w:rPr>
          <w:bCs/>
          <w:sz w:val="22"/>
          <w:szCs w:val="22"/>
        </w:rPr>
        <w:t xml:space="preserve">, </w:t>
      </w:r>
      <w:r w:rsidRPr="00812917">
        <w:rPr>
          <w:bCs/>
          <w:sz w:val="22"/>
          <w:szCs w:val="22"/>
        </w:rPr>
        <w:t xml:space="preserve">se </w:t>
      </w:r>
      <w:r w:rsidR="00003B7E">
        <w:rPr>
          <w:bCs/>
          <w:sz w:val="22"/>
          <w:szCs w:val="22"/>
        </w:rPr>
        <w:t xml:space="preserve">cierra la oficina del Ex Consejero Lic. J. Jesús Sierra Arias. </w:t>
      </w:r>
    </w:p>
    <w:p w14:paraId="22470474" w14:textId="77777777" w:rsidR="00003B7E" w:rsidRDefault="00003B7E" w:rsidP="006553E4">
      <w:pPr>
        <w:jc w:val="both"/>
        <w:rPr>
          <w:bCs/>
          <w:sz w:val="22"/>
          <w:szCs w:val="22"/>
        </w:rPr>
      </w:pPr>
    </w:p>
    <w:p w14:paraId="19829412" w14:textId="77777777" w:rsidR="00332CBC" w:rsidRDefault="006553E4" w:rsidP="006553E4">
      <w:pPr>
        <w:jc w:val="both"/>
        <w:rPr>
          <w:bCs/>
          <w:sz w:val="22"/>
          <w:szCs w:val="22"/>
        </w:rPr>
      </w:pPr>
      <w:r>
        <w:rPr>
          <w:bCs/>
          <w:sz w:val="22"/>
          <w:szCs w:val="22"/>
        </w:rPr>
        <w:t>E</w:t>
      </w:r>
      <w:r w:rsidR="00003B7E">
        <w:rPr>
          <w:bCs/>
          <w:sz w:val="22"/>
          <w:szCs w:val="22"/>
        </w:rPr>
        <w:t xml:space="preserve">l día 01 de </w:t>
      </w:r>
      <w:r>
        <w:rPr>
          <w:bCs/>
          <w:sz w:val="22"/>
          <w:szCs w:val="22"/>
        </w:rPr>
        <w:t xml:space="preserve">febrero de 2020, se </w:t>
      </w:r>
      <w:r w:rsidR="00003B7E">
        <w:rPr>
          <w:bCs/>
          <w:sz w:val="22"/>
          <w:szCs w:val="22"/>
        </w:rPr>
        <w:t>apertura la oficina del Consejero del Poder Legislativo.</w:t>
      </w:r>
    </w:p>
    <w:p w14:paraId="41774208" w14:textId="77777777" w:rsidR="00FD4CCF" w:rsidRDefault="00FD4CCF" w:rsidP="006553E4">
      <w:pPr>
        <w:jc w:val="both"/>
        <w:rPr>
          <w:bCs/>
          <w:sz w:val="22"/>
          <w:szCs w:val="22"/>
        </w:rPr>
      </w:pPr>
    </w:p>
    <w:p w14:paraId="2A860EAC" w14:textId="77777777" w:rsidR="00FD4CCF" w:rsidRDefault="00FD4CCF" w:rsidP="006553E4">
      <w:pPr>
        <w:jc w:val="both"/>
        <w:rPr>
          <w:bCs/>
          <w:sz w:val="22"/>
          <w:szCs w:val="22"/>
        </w:rPr>
      </w:pPr>
      <w:r>
        <w:rPr>
          <w:bCs/>
          <w:sz w:val="22"/>
          <w:szCs w:val="22"/>
        </w:rPr>
        <w:t>El 01 de marzo de 2020 se cierran las siguientes áreas:</w:t>
      </w:r>
    </w:p>
    <w:p w14:paraId="73EDB652" w14:textId="77777777" w:rsidR="00FD4CCF" w:rsidRDefault="00FD4CCF" w:rsidP="006553E4">
      <w:pPr>
        <w:jc w:val="both"/>
        <w:rPr>
          <w:bCs/>
          <w:sz w:val="22"/>
          <w:szCs w:val="22"/>
        </w:rPr>
      </w:pPr>
    </w:p>
    <w:p w14:paraId="01785FD4" w14:textId="52FBF5F8" w:rsidR="00FD4CCF" w:rsidRDefault="00F66BF8" w:rsidP="006553E4">
      <w:pPr>
        <w:jc w:val="both"/>
        <w:rPr>
          <w:bCs/>
          <w:sz w:val="22"/>
          <w:szCs w:val="22"/>
        </w:rPr>
      </w:pPr>
      <w:r>
        <w:rPr>
          <w:bCs/>
          <w:sz w:val="22"/>
          <w:szCs w:val="22"/>
        </w:rPr>
        <w:t>-</w:t>
      </w:r>
      <w:r w:rsidR="00FD4CCF">
        <w:rPr>
          <w:bCs/>
          <w:sz w:val="22"/>
          <w:szCs w:val="22"/>
        </w:rPr>
        <w:t>Juzgado Familiar Zitácuaro</w:t>
      </w:r>
    </w:p>
    <w:p w14:paraId="0200FB32" w14:textId="77777777" w:rsidR="00FD4CCF" w:rsidRDefault="00FD4CCF" w:rsidP="006553E4">
      <w:pPr>
        <w:jc w:val="both"/>
        <w:rPr>
          <w:bCs/>
          <w:sz w:val="22"/>
          <w:szCs w:val="22"/>
        </w:rPr>
      </w:pPr>
      <w:r>
        <w:rPr>
          <w:bCs/>
          <w:sz w:val="22"/>
          <w:szCs w:val="22"/>
        </w:rPr>
        <w:t>-Juzgado 1° Civil Zitácuaro</w:t>
      </w:r>
    </w:p>
    <w:p w14:paraId="7AB162F6" w14:textId="77777777" w:rsidR="00FD4CCF" w:rsidRDefault="00FD4CCF" w:rsidP="006553E4">
      <w:pPr>
        <w:jc w:val="both"/>
        <w:rPr>
          <w:bCs/>
          <w:sz w:val="22"/>
          <w:szCs w:val="22"/>
        </w:rPr>
      </w:pPr>
      <w:r>
        <w:rPr>
          <w:bCs/>
          <w:sz w:val="22"/>
          <w:szCs w:val="22"/>
        </w:rPr>
        <w:t>-Juzgado 2° Civil Zitácuaro</w:t>
      </w:r>
    </w:p>
    <w:p w14:paraId="022E6CBE" w14:textId="77777777" w:rsidR="00FD4CCF" w:rsidRDefault="00FD4CCF" w:rsidP="006553E4">
      <w:pPr>
        <w:jc w:val="both"/>
        <w:rPr>
          <w:bCs/>
          <w:sz w:val="22"/>
          <w:szCs w:val="22"/>
        </w:rPr>
      </w:pPr>
      <w:r>
        <w:rPr>
          <w:bCs/>
          <w:sz w:val="22"/>
          <w:szCs w:val="22"/>
        </w:rPr>
        <w:t>-Juzgado Penal Zitácuaro</w:t>
      </w:r>
    </w:p>
    <w:p w14:paraId="4A0E796F" w14:textId="77777777" w:rsidR="00FD4CCF" w:rsidRDefault="00FD4CCF" w:rsidP="006553E4">
      <w:pPr>
        <w:jc w:val="both"/>
        <w:rPr>
          <w:bCs/>
          <w:sz w:val="22"/>
          <w:szCs w:val="22"/>
        </w:rPr>
      </w:pPr>
    </w:p>
    <w:p w14:paraId="28556AF3" w14:textId="77777777" w:rsidR="00FD4CCF" w:rsidRDefault="00FD4CCF" w:rsidP="006553E4">
      <w:pPr>
        <w:jc w:val="both"/>
        <w:rPr>
          <w:bCs/>
          <w:sz w:val="22"/>
          <w:szCs w:val="22"/>
        </w:rPr>
      </w:pPr>
      <w:r>
        <w:rPr>
          <w:bCs/>
          <w:sz w:val="22"/>
          <w:szCs w:val="22"/>
        </w:rPr>
        <w:t xml:space="preserve">El 02 de marzo de 2020 se </w:t>
      </w:r>
      <w:proofErr w:type="spellStart"/>
      <w:r>
        <w:rPr>
          <w:bCs/>
          <w:sz w:val="22"/>
          <w:szCs w:val="22"/>
        </w:rPr>
        <w:t>aperturan</w:t>
      </w:r>
      <w:proofErr w:type="spellEnd"/>
      <w:r>
        <w:rPr>
          <w:bCs/>
          <w:sz w:val="22"/>
          <w:szCs w:val="22"/>
        </w:rPr>
        <w:t xml:space="preserve"> las siguientes áreas</w:t>
      </w:r>
    </w:p>
    <w:p w14:paraId="6FF4ABAA" w14:textId="77777777" w:rsidR="00003B7E" w:rsidRDefault="00003B7E" w:rsidP="006553E4">
      <w:pPr>
        <w:jc w:val="both"/>
        <w:rPr>
          <w:bCs/>
          <w:sz w:val="22"/>
          <w:szCs w:val="22"/>
        </w:rPr>
      </w:pPr>
    </w:p>
    <w:p w14:paraId="186A8C3A" w14:textId="77777777" w:rsidR="00003B7E" w:rsidRDefault="00FD4CCF" w:rsidP="006553E4">
      <w:pPr>
        <w:jc w:val="both"/>
        <w:rPr>
          <w:sz w:val="22"/>
          <w:szCs w:val="22"/>
        </w:rPr>
      </w:pPr>
      <w:r w:rsidRPr="00FD4CCF">
        <w:rPr>
          <w:sz w:val="22"/>
          <w:szCs w:val="22"/>
        </w:rPr>
        <w:t>-Juzgado Mixto Zitácuaro</w:t>
      </w:r>
    </w:p>
    <w:p w14:paraId="4A923D19" w14:textId="77777777" w:rsidR="00FD4CCF" w:rsidRDefault="00FD4CCF" w:rsidP="006553E4">
      <w:pPr>
        <w:jc w:val="both"/>
        <w:rPr>
          <w:sz w:val="22"/>
          <w:szCs w:val="22"/>
        </w:rPr>
      </w:pPr>
      <w:r>
        <w:rPr>
          <w:sz w:val="22"/>
          <w:szCs w:val="22"/>
        </w:rPr>
        <w:t>-Juzgado Civil Zitácuaro</w:t>
      </w:r>
    </w:p>
    <w:p w14:paraId="673ED27A" w14:textId="77777777" w:rsidR="00587F2D" w:rsidRDefault="00FD4CCF" w:rsidP="00FD4CCF">
      <w:pPr>
        <w:jc w:val="both"/>
        <w:rPr>
          <w:sz w:val="22"/>
          <w:szCs w:val="22"/>
        </w:rPr>
      </w:pPr>
      <w:r>
        <w:rPr>
          <w:sz w:val="22"/>
          <w:szCs w:val="22"/>
        </w:rPr>
        <w:t>-Juzgado 1° Familiar Zitácuaro</w:t>
      </w:r>
    </w:p>
    <w:p w14:paraId="701D8FD3" w14:textId="77777777" w:rsidR="00FD4CCF" w:rsidRDefault="00FD4CCF" w:rsidP="00FD4CCF">
      <w:pPr>
        <w:jc w:val="both"/>
        <w:rPr>
          <w:sz w:val="22"/>
          <w:szCs w:val="22"/>
        </w:rPr>
      </w:pPr>
      <w:r>
        <w:rPr>
          <w:sz w:val="22"/>
          <w:szCs w:val="22"/>
        </w:rPr>
        <w:t>-Juzgado 2° Familiar Zitácuaro</w:t>
      </w:r>
    </w:p>
    <w:p w14:paraId="6D2BB0CF" w14:textId="77777777" w:rsidR="000D3C20" w:rsidRDefault="000D3C20" w:rsidP="00FD4CCF">
      <w:pPr>
        <w:jc w:val="both"/>
        <w:rPr>
          <w:sz w:val="22"/>
          <w:szCs w:val="22"/>
        </w:rPr>
      </w:pPr>
    </w:p>
    <w:p w14:paraId="204CA22C" w14:textId="7438C4CC" w:rsidR="00FD4CCF" w:rsidRDefault="000D3C20" w:rsidP="00FD4CCF">
      <w:pPr>
        <w:jc w:val="both"/>
        <w:rPr>
          <w:sz w:val="22"/>
          <w:szCs w:val="22"/>
        </w:rPr>
      </w:pPr>
      <w:r>
        <w:rPr>
          <w:sz w:val="22"/>
          <w:szCs w:val="22"/>
        </w:rPr>
        <w:t>El mes de abril de 2020 se registra sin movimiento.</w:t>
      </w:r>
    </w:p>
    <w:p w14:paraId="40E2B7A0" w14:textId="01B15235" w:rsidR="00770C09" w:rsidRDefault="00770C09" w:rsidP="00FD4CCF">
      <w:pPr>
        <w:jc w:val="both"/>
        <w:rPr>
          <w:sz w:val="22"/>
          <w:szCs w:val="22"/>
        </w:rPr>
      </w:pPr>
    </w:p>
    <w:p w14:paraId="4AAA300C" w14:textId="5B01045F" w:rsidR="000529E3" w:rsidRDefault="000529E3" w:rsidP="00FD4CCF">
      <w:pPr>
        <w:jc w:val="both"/>
        <w:rPr>
          <w:sz w:val="22"/>
          <w:szCs w:val="22"/>
        </w:rPr>
      </w:pPr>
      <w:r>
        <w:rPr>
          <w:sz w:val="22"/>
          <w:szCs w:val="22"/>
        </w:rPr>
        <w:t xml:space="preserve">El 07 de mayo de 2020 se cierra la oficina del Lic. Armando Pérez </w:t>
      </w:r>
      <w:proofErr w:type="gramStart"/>
      <w:r>
        <w:rPr>
          <w:sz w:val="22"/>
          <w:szCs w:val="22"/>
        </w:rPr>
        <w:t>Gálvez ,</w:t>
      </w:r>
      <w:proofErr w:type="gramEnd"/>
      <w:r>
        <w:rPr>
          <w:sz w:val="22"/>
          <w:szCs w:val="22"/>
        </w:rPr>
        <w:t xml:space="preserve"> quien a partir de esta fecha deja de fungir como Consejero del Poder Judicial del Estado de Michoacán. </w:t>
      </w:r>
    </w:p>
    <w:p w14:paraId="2ED00E95" w14:textId="77777777" w:rsidR="000529E3" w:rsidRDefault="000529E3" w:rsidP="00FD4CCF">
      <w:pPr>
        <w:jc w:val="both"/>
        <w:rPr>
          <w:sz w:val="22"/>
          <w:szCs w:val="22"/>
        </w:rPr>
      </w:pPr>
    </w:p>
    <w:p w14:paraId="214DFBFF" w14:textId="7E0206E9" w:rsidR="000529E3" w:rsidRDefault="00770C09" w:rsidP="00FD4CCF">
      <w:pPr>
        <w:jc w:val="both"/>
        <w:rPr>
          <w:sz w:val="22"/>
          <w:szCs w:val="22"/>
        </w:rPr>
      </w:pPr>
      <w:r>
        <w:rPr>
          <w:sz w:val="22"/>
          <w:szCs w:val="22"/>
        </w:rPr>
        <w:t xml:space="preserve">El </w:t>
      </w:r>
      <w:r w:rsidR="000529E3">
        <w:rPr>
          <w:sz w:val="22"/>
          <w:szCs w:val="22"/>
        </w:rPr>
        <w:t xml:space="preserve">08 </w:t>
      </w:r>
      <w:r>
        <w:rPr>
          <w:sz w:val="22"/>
          <w:szCs w:val="22"/>
        </w:rPr>
        <w:t>de mayo de 2020</w:t>
      </w:r>
      <w:r w:rsidR="000529E3">
        <w:rPr>
          <w:sz w:val="22"/>
          <w:szCs w:val="22"/>
        </w:rPr>
        <w:t xml:space="preserve"> se apertura la oficina de la Lic. Dora Elia Herrejón Saucedo, quién a partir de esta fecha funge como integrante de Consejo del Poder Judicial del Estado de Michoacán.</w:t>
      </w:r>
    </w:p>
    <w:p w14:paraId="6000A6EE" w14:textId="1410EDCD" w:rsidR="000529E3" w:rsidRDefault="000529E3" w:rsidP="00FD4CCF">
      <w:pPr>
        <w:jc w:val="both"/>
        <w:rPr>
          <w:sz w:val="22"/>
          <w:szCs w:val="22"/>
        </w:rPr>
      </w:pPr>
    </w:p>
    <w:p w14:paraId="622ACB39" w14:textId="51D027C8" w:rsidR="00C53B23" w:rsidRDefault="00C53B23" w:rsidP="00FD4CCF">
      <w:pPr>
        <w:jc w:val="both"/>
        <w:rPr>
          <w:sz w:val="22"/>
          <w:szCs w:val="22"/>
        </w:rPr>
      </w:pPr>
      <w:r>
        <w:rPr>
          <w:sz w:val="22"/>
          <w:szCs w:val="22"/>
        </w:rPr>
        <w:t xml:space="preserve">El mes de junio 2020 se registra sin movimiento. </w:t>
      </w:r>
    </w:p>
    <w:p w14:paraId="687F962E" w14:textId="7CD3084D" w:rsidR="000529E3" w:rsidRDefault="005924B8" w:rsidP="00FD4CCF">
      <w:pPr>
        <w:jc w:val="both"/>
        <w:rPr>
          <w:sz w:val="22"/>
          <w:szCs w:val="22"/>
        </w:rPr>
      </w:pPr>
      <w:r>
        <w:rPr>
          <w:sz w:val="22"/>
          <w:szCs w:val="22"/>
        </w:rPr>
        <w:t xml:space="preserve"> </w:t>
      </w:r>
    </w:p>
    <w:p w14:paraId="50919A23" w14:textId="0FD40607" w:rsidR="005924B8" w:rsidRDefault="005924B8" w:rsidP="00FD4CCF">
      <w:pPr>
        <w:jc w:val="both"/>
        <w:rPr>
          <w:sz w:val="22"/>
          <w:szCs w:val="22"/>
        </w:rPr>
      </w:pPr>
      <w:r>
        <w:rPr>
          <w:sz w:val="22"/>
          <w:szCs w:val="22"/>
        </w:rPr>
        <w:t>El 14 de julio de 2020 se cierra la oficina del Consejero del Poder Legislativo y el 15 de julio del 2020 se apertura la oficina del Consejero Lic. Octavio Aparicio Melchor.</w:t>
      </w:r>
    </w:p>
    <w:p w14:paraId="484CEBEA" w14:textId="77777777" w:rsidR="00A90FAC" w:rsidRDefault="00A90FAC" w:rsidP="00FD4CCF">
      <w:pPr>
        <w:jc w:val="both"/>
        <w:rPr>
          <w:sz w:val="22"/>
          <w:szCs w:val="22"/>
        </w:rPr>
      </w:pPr>
    </w:p>
    <w:p w14:paraId="4A035CBA" w14:textId="0365D934" w:rsidR="00A90FAC" w:rsidRDefault="00A90FAC" w:rsidP="00FD4CCF">
      <w:pPr>
        <w:jc w:val="both"/>
        <w:rPr>
          <w:sz w:val="22"/>
          <w:szCs w:val="22"/>
        </w:rPr>
      </w:pPr>
      <w:r>
        <w:rPr>
          <w:sz w:val="22"/>
          <w:szCs w:val="22"/>
        </w:rPr>
        <w:t>El 30 de agosto de 2020 se cierra el Juzgado Cuarto Penal de Morelia.</w:t>
      </w:r>
    </w:p>
    <w:p w14:paraId="52297392" w14:textId="77777777" w:rsidR="00A90FAC" w:rsidRDefault="00A90FAC" w:rsidP="00FD4CCF">
      <w:pPr>
        <w:jc w:val="both"/>
        <w:rPr>
          <w:sz w:val="22"/>
          <w:szCs w:val="22"/>
        </w:rPr>
      </w:pPr>
    </w:p>
    <w:p w14:paraId="0A4D0A38" w14:textId="643F7ADD" w:rsidR="00A90FAC" w:rsidRDefault="00A90FAC" w:rsidP="00FD4CCF">
      <w:pPr>
        <w:jc w:val="both"/>
        <w:rPr>
          <w:sz w:val="22"/>
          <w:szCs w:val="22"/>
        </w:rPr>
      </w:pPr>
      <w:r>
        <w:rPr>
          <w:sz w:val="22"/>
          <w:szCs w:val="22"/>
        </w:rPr>
        <w:t>El 31 de agosto de 2020 se apertura el Juzgado 8° Oral Familiar de Morelia.</w:t>
      </w:r>
    </w:p>
    <w:p w14:paraId="788F1A92" w14:textId="77777777" w:rsidR="00212E2B" w:rsidRDefault="00212E2B" w:rsidP="00FD4CCF">
      <w:pPr>
        <w:jc w:val="both"/>
        <w:rPr>
          <w:sz w:val="22"/>
          <w:szCs w:val="22"/>
        </w:rPr>
      </w:pPr>
    </w:p>
    <w:p w14:paraId="24FB503F" w14:textId="2C83B8BD" w:rsidR="00212E2B" w:rsidRDefault="00212E2B" w:rsidP="00FD4CCF">
      <w:pPr>
        <w:jc w:val="both"/>
        <w:rPr>
          <w:sz w:val="22"/>
          <w:szCs w:val="22"/>
        </w:rPr>
      </w:pPr>
      <w:r>
        <w:rPr>
          <w:sz w:val="22"/>
          <w:szCs w:val="22"/>
        </w:rPr>
        <w:t xml:space="preserve">El mes de septiembre de 2020 </w:t>
      </w:r>
      <w:r w:rsidR="0006147D">
        <w:rPr>
          <w:sz w:val="22"/>
          <w:szCs w:val="22"/>
        </w:rPr>
        <w:t>se registra sin movimiento.</w:t>
      </w:r>
    </w:p>
    <w:p w14:paraId="4C151EFD" w14:textId="492165DF" w:rsidR="00770C09" w:rsidRDefault="00770C09" w:rsidP="00FD4CCF">
      <w:pPr>
        <w:jc w:val="both"/>
        <w:rPr>
          <w:sz w:val="22"/>
          <w:szCs w:val="22"/>
        </w:rPr>
      </w:pPr>
      <w:r>
        <w:rPr>
          <w:sz w:val="22"/>
          <w:szCs w:val="22"/>
        </w:rPr>
        <w:t xml:space="preserve"> </w:t>
      </w:r>
    </w:p>
    <w:p w14:paraId="55323B4E" w14:textId="3BCE9751" w:rsidR="00A70C03" w:rsidRDefault="00A70C03" w:rsidP="00A70C03">
      <w:pPr>
        <w:jc w:val="both"/>
        <w:rPr>
          <w:sz w:val="22"/>
          <w:szCs w:val="22"/>
        </w:rPr>
      </w:pPr>
      <w:r>
        <w:rPr>
          <w:sz w:val="22"/>
          <w:szCs w:val="22"/>
        </w:rPr>
        <w:t>El mes de octubre de 2020 se registra sin movimiento.</w:t>
      </w:r>
    </w:p>
    <w:p w14:paraId="25C39782" w14:textId="77777777" w:rsidR="007F2A6C" w:rsidRDefault="007F2A6C" w:rsidP="00A70C03">
      <w:pPr>
        <w:jc w:val="both"/>
        <w:rPr>
          <w:sz w:val="22"/>
          <w:szCs w:val="22"/>
        </w:rPr>
      </w:pPr>
    </w:p>
    <w:p w14:paraId="5B981DC8" w14:textId="54B8643C" w:rsidR="007F2A6C" w:rsidRDefault="007F2A6C" w:rsidP="00A70C03">
      <w:pPr>
        <w:jc w:val="both"/>
        <w:rPr>
          <w:sz w:val="22"/>
          <w:szCs w:val="22"/>
        </w:rPr>
      </w:pPr>
      <w:r>
        <w:rPr>
          <w:sz w:val="22"/>
          <w:szCs w:val="22"/>
        </w:rPr>
        <w:t>El 16 de noviembre de 2020 se apertura la Unidad de Gestión de Justicia Penal, Acusatorio y Oral de la Piedad.</w:t>
      </w:r>
    </w:p>
    <w:p w14:paraId="031A1128" w14:textId="101446A0" w:rsidR="00A70C03" w:rsidRDefault="00A70C03" w:rsidP="00A70C03">
      <w:pPr>
        <w:jc w:val="both"/>
        <w:rPr>
          <w:sz w:val="22"/>
          <w:szCs w:val="22"/>
        </w:rPr>
      </w:pPr>
    </w:p>
    <w:p w14:paraId="485C9C0B" w14:textId="6374F58A" w:rsidR="004D3E28" w:rsidRDefault="00E1082E" w:rsidP="00FD4CCF">
      <w:pPr>
        <w:jc w:val="both"/>
        <w:rPr>
          <w:b/>
          <w:bCs/>
          <w:sz w:val="22"/>
          <w:szCs w:val="22"/>
        </w:rPr>
      </w:pPr>
      <w:r>
        <w:rPr>
          <w:sz w:val="22"/>
          <w:szCs w:val="22"/>
        </w:rPr>
        <w:t>El mes de diciembre de 2020 se registra sin movimiento</w:t>
      </w:r>
    </w:p>
    <w:p w14:paraId="23DB1CDA" w14:textId="77777777" w:rsidR="004D3E28" w:rsidRDefault="004D3E28" w:rsidP="00FD4CCF">
      <w:pPr>
        <w:jc w:val="both"/>
        <w:rPr>
          <w:b/>
          <w:bCs/>
          <w:sz w:val="22"/>
          <w:szCs w:val="22"/>
        </w:rPr>
      </w:pPr>
    </w:p>
    <w:p w14:paraId="55A23AD5" w14:textId="77777777" w:rsidR="00DF54D4" w:rsidRDefault="00DF54D4" w:rsidP="00F00D4C">
      <w:pPr>
        <w:jc w:val="center"/>
        <w:rPr>
          <w:b/>
          <w:bCs/>
          <w:sz w:val="22"/>
          <w:szCs w:val="22"/>
        </w:rPr>
      </w:pPr>
    </w:p>
    <w:p w14:paraId="7C70E523" w14:textId="77777777" w:rsidR="00096F54" w:rsidRDefault="00096F54" w:rsidP="00F00D4C">
      <w:pPr>
        <w:jc w:val="center"/>
        <w:rPr>
          <w:b/>
          <w:bCs/>
          <w:sz w:val="22"/>
          <w:szCs w:val="22"/>
        </w:rPr>
      </w:pPr>
    </w:p>
    <w:p w14:paraId="121365CE" w14:textId="77777777" w:rsidR="00096F54" w:rsidRDefault="00096F54" w:rsidP="00F00D4C">
      <w:pPr>
        <w:jc w:val="center"/>
        <w:rPr>
          <w:b/>
          <w:bCs/>
          <w:sz w:val="22"/>
          <w:szCs w:val="22"/>
        </w:rPr>
      </w:pPr>
    </w:p>
    <w:p w14:paraId="0D354D81" w14:textId="77777777" w:rsidR="00096F54" w:rsidRDefault="00096F54" w:rsidP="00F00D4C">
      <w:pPr>
        <w:jc w:val="center"/>
        <w:rPr>
          <w:b/>
          <w:bCs/>
          <w:sz w:val="22"/>
          <w:szCs w:val="22"/>
        </w:rPr>
      </w:pPr>
    </w:p>
    <w:p w14:paraId="50EB1425" w14:textId="77777777" w:rsidR="00096F54" w:rsidRDefault="00096F54" w:rsidP="00F00D4C">
      <w:pPr>
        <w:jc w:val="center"/>
        <w:rPr>
          <w:b/>
          <w:bCs/>
          <w:sz w:val="22"/>
          <w:szCs w:val="22"/>
        </w:rPr>
      </w:pPr>
    </w:p>
    <w:p w14:paraId="07EE3BC5" w14:textId="77777777" w:rsidR="004D3E28" w:rsidRDefault="004D3E28" w:rsidP="00F00D4C">
      <w:pPr>
        <w:jc w:val="center"/>
        <w:rPr>
          <w:b/>
          <w:bCs/>
          <w:sz w:val="22"/>
          <w:szCs w:val="22"/>
        </w:rPr>
      </w:pPr>
    </w:p>
    <w:p w14:paraId="4BB7E082" w14:textId="77777777" w:rsidR="008862E6" w:rsidRPr="00645144" w:rsidRDefault="008862E6" w:rsidP="00F00D4C">
      <w:pPr>
        <w:jc w:val="center"/>
        <w:rPr>
          <w:sz w:val="22"/>
          <w:szCs w:val="22"/>
        </w:rPr>
      </w:pPr>
      <w:r w:rsidRPr="00645144">
        <w:rPr>
          <w:b/>
          <w:bCs/>
          <w:sz w:val="22"/>
          <w:szCs w:val="22"/>
        </w:rPr>
        <w:t>ORGANIZACIÓN Y OBJETO SOCIAL</w:t>
      </w:r>
    </w:p>
    <w:p w14:paraId="682CC0FA" w14:textId="77777777" w:rsidR="008862E6" w:rsidRDefault="008862E6" w:rsidP="00F00D4C">
      <w:pPr>
        <w:jc w:val="center"/>
        <w:rPr>
          <w:sz w:val="22"/>
          <w:szCs w:val="22"/>
        </w:rPr>
      </w:pPr>
    </w:p>
    <w:p w14:paraId="27EE9C48" w14:textId="77777777" w:rsidR="004D3E28" w:rsidRDefault="004D3E28" w:rsidP="00F00D4C">
      <w:pPr>
        <w:jc w:val="center"/>
        <w:rPr>
          <w:sz w:val="22"/>
          <w:szCs w:val="22"/>
        </w:rPr>
      </w:pPr>
    </w:p>
    <w:p w14:paraId="0D0708D7" w14:textId="77777777" w:rsidR="000B515B" w:rsidRDefault="00970803" w:rsidP="00E941FF">
      <w:pPr>
        <w:jc w:val="both"/>
        <w:rPr>
          <w:sz w:val="22"/>
          <w:szCs w:val="22"/>
        </w:rPr>
      </w:pPr>
      <w:r>
        <w:rPr>
          <w:sz w:val="22"/>
          <w:szCs w:val="22"/>
        </w:rPr>
        <w:t xml:space="preserve">El Poder Judicial </w:t>
      </w:r>
      <w:r w:rsidR="008862E6" w:rsidRPr="00645144">
        <w:rPr>
          <w:sz w:val="22"/>
          <w:szCs w:val="22"/>
        </w:rPr>
        <w:t xml:space="preserve">brinda un servicio de administración e impartición de justicia confiable, transparente y </w:t>
      </w:r>
      <w:r w:rsidR="00A5052B" w:rsidRPr="00645144">
        <w:rPr>
          <w:sz w:val="22"/>
          <w:szCs w:val="22"/>
        </w:rPr>
        <w:t>oportuna</w:t>
      </w:r>
      <w:r w:rsidR="008862E6" w:rsidRPr="00645144">
        <w:rPr>
          <w:sz w:val="22"/>
          <w:szCs w:val="22"/>
        </w:rPr>
        <w:t xml:space="preserve"> a la sociedad, consolidando el acceso a la justicia con un servicio de calidad, innovador y comprometido con la misma, dentro de un marco de respeto, eficacia, compromiso, superación</w:t>
      </w:r>
      <w:r w:rsidR="00E941FF">
        <w:rPr>
          <w:sz w:val="22"/>
          <w:szCs w:val="22"/>
        </w:rPr>
        <w:t>, responsabilidad y diligencia.</w:t>
      </w:r>
    </w:p>
    <w:p w14:paraId="61EADD2C" w14:textId="77777777" w:rsidR="003C2A8F" w:rsidRDefault="003C2A8F" w:rsidP="00E941FF">
      <w:pPr>
        <w:jc w:val="both"/>
        <w:rPr>
          <w:sz w:val="22"/>
          <w:szCs w:val="22"/>
        </w:rPr>
      </w:pPr>
    </w:p>
    <w:p w14:paraId="29D4B524" w14:textId="77777777" w:rsidR="00AB0E61" w:rsidRDefault="00AB0E61" w:rsidP="00E941FF">
      <w:pPr>
        <w:jc w:val="both"/>
        <w:rPr>
          <w:sz w:val="22"/>
          <w:szCs w:val="22"/>
        </w:rPr>
      </w:pPr>
    </w:p>
    <w:p w14:paraId="0A33BC40" w14:textId="77777777" w:rsidR="00E941FF" w:rsidRPr="00B85E4E" w:rsidRDefault="00E941FF" w:rsidP="00E941FF">
      <w:pPr>
        <w:rPr>
          <w:b/>
          <w:sz w:val="22"/>
          <w:szCs w:val="22"/>
        </w:rPr>
      </w:pPr>
      <w:r w:rsidRPr="00B85E4E">
        <w:rPr>
          <w:b/>
          <w:sz w:val="22"/>
          <w:szCs w:val="22"/>
        </w:rPr>
        <w:t>a</w:t>
      </w:r>
      <w:r w:rsidR="007F0E11" w:rsidRPr="00B85E4E">
        <w:rPr>
          <w:b/>
          <w:sz w:val="22"/>
          <w:szCs w:val="22"/>
        </w:rPr>
        <w:t>). -</w:t>
      </w:r>
      <w:r w:rsidRPr="00B85E4E">
        <w:rPr>
          <w:b/>
          <w:sz w:val="22"/>
          <w:szCs w:val="22"/>
        </w:rPr>
        <w:t xml:space="preserve">Objeto </w:t>
      </w:r>
      <w:r w:rsidR="00E20B24">
        <w:rPr>
          <w:b/>
          <w:sz w:val="22"/>
          <w:szCs w:val="22"/>
        </w:rPr>
        <w:t>s</w:t>
      </w:r>
      <w:r w:rsidRPr="00B85E4E">
        <w:rPr>
          <w:b/>
          <w:sz w:val="22"/>
          <w:szCs w:val="22"/>
        </w:rPr>
        <w:t>ocial</w:t>
      </w:r>
    </w:p>
    <w:p w14:paraId="7DC99FDD" w14:textId="77777777" w:rsidR="005F5DE6" w:rsidRDefault="005F5DE6" w:rsidP="00E941FF">
      <w:pPr>
        <w:rPr>
          <w:sz w:val="22"/>
          <w:szCs w:val="22"/>
        </w:rPr>
      </w:pPr>
    </w:p>
    <w:p w14:paraId="3B06DF77" w14:textId="77777777" w:rsidR="00A04647" w:rsidRPr="00B85E4E" w:rsidRDefault="00A04647" w:rsidP="00E941FF">
      <w:pPr>
        <w:rPr>
          <w:b/>
          <w:sz w:val="22"/>
          <w:szCs w:val="22"/>
        </w:rPr>
      </w:pPr>
      <w:r w:rsidRPr="00B85E4E">
        <w:rPr>
          <w:b/>
          <w:sz w:val="22"/>
          <w:szCs w:val="22"/>
        </w:rPr>
        <w:t>M</w:t>
      </w:r>
      <w:r w:rsidR="00E941FF" w:rsidRPr="00B85E4E">
        <w:rPr>
          <w:b/>
          <w:sz w:val="22"/>
          <w:szCs w:val="22"/>
        </w:rPr>
        <w:t>isión</w:t>
      </w:r>
      <w:r w:rsidRPr="00B85E4E">
        <w:rPr>
          <w:b/>
          <w:sz w:val="22"/>
          <w:szCs w:val="22"/>
        </w:rPr>
        <w:t>.</w:t>
      </w:r>
    </w:p>
    <w:p w14:paraId="11B7AD94" w14:textId="77777777" w:rsidR="00A04647" w:rsidRDefault="00A04647" w:rsidP="00E941FF">
      <w:pPr>
        <w:rPr>
          <w:sz w:val="22"/>
          <w:szCs w:val="22"/>
        </w:rPr>
      </w:pPr>
    </w:p>
    <w:p w14:paraId="4E8AB5F8" w14:textId="77777777" w:rsidR="00A04647" w:rsidRDefault="00A04647" w:rsidP="00B85E4E">
      <w:pPr>
        <w:jc w:val="both"/>
        <w:rPr>
          <w:sz w:val="22"/>
          <w:szCs w:val="22"/>
        </w:rPr>
      </w:pPr>
      <w:r>
        <w:rPr>
          <w:sz w:val="22"/>
          <w:szCs w:val="22"/>
        </w:rPr>
        <w:t>Brindar a la sociedad michoacana un servicio de administración de justicia confiable, transparente y oportuna.</w:t>
      </w:r>
    </w:p>
    <w:p w14:paraId="3A73D591" w14:textId="77777777" w:rsidR="00A04647" w:rsidRDefault="00A04647" w:rsidP="00B85E4E">
      <w:pPr>
        <w:jc w:val="both"/>
        <w:rPr>
          <w:sz w:val="22"/>
          <w:szCs w:val="22"/>
        </w:rPr>
      </w:pPr>
    </w:p>
    <w:p w14:paraId="08D4F9CA" w14:textId="77777777" w:rsidR="001C484F" w:rsidRDefault="001C484F" w:rsidP="00B85E4E">
      <w:pPr>
        <w:jc w:val="both"/>
        <w:rPr>
          <w:b/>
          <w:sz w:val="22"/>
          <w:szCs w:val="22"/>
        </w:rPr>
      </w:pPr>
    </w:p>
    <w:p w14:paraId="6D7F7340" w14:textId="77777777" w:rsidR="00B85E4E" w:rsidRPr="00B85E4E" w:rsidRDefault="00B85E4E" w:rsidP="00B85E4E">
      <w:pPr>
        <w:jc w:val="both"/>
        <w:rPr>
          <w:b/>
          <w:sz w:val="22"/>
          <w:szCs w:val="22"/>
        </w:rPr>
      </w:pPr>
      <w:r w:rsidRPr="00B85E4E">
        <w:rPr>
          <w:b/>
          <w:sz w:val="22"/>
          <w:szCs w:val="22"/>
        </w:rPr>
        <w:t>Visión.</w:t>
      </w:r>
    </w:p>
    <w:p w14:paraId="4D755948" w14:textId="77777777" w:rsidR="00B85E4E" w:rsidRDefault="00B85E4E" w:rsidP="00B85E4E">
      <w:pPr>
        <w:jc w:val="both"/>
        <w:rPr>
          <w:sz w:val="22"/>
          <w:szCs w:val="22"/>
        </w:rPr>
      </w:pPr>
    </w:p>
    <w:p w14:paraId="29EF02E3" w14:textId="77777777" w:rsidR="00B85E4E" w:rsidRDefault="00B85E4E" w:rsidP="00B85E4E">
      <w:pPr>
        <w:jc w:val="both"/>
        <w:rPr>
          <w:sz w:val="22"/>
          <w:szCs w:val="22"/>
        </w:rPr>
      </w:pPr>
      <w:r>
        <w:rPr>
          <w:sz w:val="22"/>
          <w:szCs w:val="22"/>
        </w:rPr>
        <w:t>Consolidar el acceso a la justicia con un servicio excelente, innovador y comprometido con la sociedad.</w:t>
      </w:r>
    </w:p>
    <w:p w14:paraId="514E8F3D" w14:textId="77777777" w:rsidR="00B85E4E" w:rsidRDefault="00B85E4E" w:rsidP="00B85E4E">
      <w:pPr>
        <w:jc w:val="both"/>
        <w:rPr>
          <w:sz w:val="22"/>
          <w:szCs w:val="22"/>
        </w:rPr>
      </w:pPr>
    </w:p>
    <w:p w14:paraId="4DD9E9A8" w14:textId="77777777" w:rsidR="001C484F" w:rsidRDefault="001C484F" w:rsidP="00B85E4E">
      <w:pPr>
        <w:jc w:val="both"/>
        <w:rPr>
          <w:b/>
          <w:sz w:val="22"/>
          <w:szCs w:val="22"/>
        </w:rPr>
      </w:pPr>
    </w:p>
    <w:p w14:paraId="3BE5AB59" w14:textId="77777777" w:rsidR="00B85E4E" w:rsidRPr="00B85E4E" w:rsidRDefault="00B85E4E" w:rsidP="00B85E4E">
      <w:pPr>
        <w:jc w:val="both"/>
        <w:rPr>
          <w:b/>
          <w:sz w:val="22"/>
          <w:szCs w:val="22"/>
        </w:rPr>
      </w:pPr>
      <w:r w:rsidRPr="00B85E4E">
        <w:rPr>
          <w:b/>
          <w:sz w:val="22"/>
          <w:szCs w:val="22"/>
        </w:rPr>
        <w:t>Valores</w:t>
      </w:r>
    </w:p>
    <w:p w14:paraId="74EB3C96" w14:textId="77777777" w:rsidR="00B85E4E" w:rsidRDefault="00B85E4E" w:rsidP="00B85E4E">
      <w:pPr>
        <w:jc w:val="both"/>
        <w:rPr>
          <w:sz w:val="22"/>
          <w:szCs w:val="22"/>
        </w:rPr>
      </w:pPr>
    </w:p>
    <w:p w14:paraId="7F803CBA" w14:textId="77777777" w:rsidR="00255729" w:rsidRDefault="00255729" w:rsidP="00B85E4E">
      <w:pPr>
        <w:jc w:val="both"/>
        <w:rPr>
          <w:sz w:val="22"/>
          <w:szCs w:val="22"/>
        </w:rPr>
      </w:pPr>
    </w:p>
    <w:p w14:paraId="75A69DAF" w14:textId="77777777" w:rsidR="00E941FF" w:rsidRDefault="00B85E4E" w:rsidP="00B85E4E">
      <w:pPr>
        <w:jc w:val="both"/>
        <w:rPr>
          <w:sz w:val="22"/>
          <w:szCs w:val="22"/>
        </w:rPr>
      </w:pPr>
      <w:r>
        <w:rPr>
          <w:b/>
          <w:sz w:val="22"/>
          <w:szCs w:val="22"/>
        </w:rPr>
        <w:tab/>
      </w:r>
      <w:r w:rsidR="007F0E11" w:rsidRPr="00B85E4E">
        <w:rPr>
          <w:b/>
          <w:sz w:val="22"/>
          <w:szCs w:val="22"/>
        </w:rPr>
        <w:t>Respeto.</w:t>
      </w:r>
      <w:r w:rsidR="007F0E11">
        <w:rPr>
          <w:sz w:val="22"/>
          <w:szCs w:val="22"/>
        </w:rPr>
        <w:t xml:space="preserve"> -</w:t>
      </w:r>
      <w:r w:rsidR="007147E7">
        <w:rPr>
          <w:sz w:val="22"/>
          <w:szCs w:val="22"/>
        </w:rPr>
        <w:t>A</w:t>
      </w:r>
      <w:r>
        <w:rPr>
          <w:sz w:val="22"/>
          <w:szCs w:val="22"/>
        </w:rPr>
        <w:t>segurar que todos los usuarios del Poder Judicial tengan fácil acceso a un servicio de justicia en donde sean tratados con dignidad, respeto y consideración.</w:t>
      </w:r>
    </w:p>
    <w:p w14:paraId="13FC34FE" w14:textId="77777777" w:rsidR="00B85E4E" w:rsidRDefault="00B85E4E" w:rsidP="00B85E4E">
      <w:pPr>
        <w:jc w:val="both"/>
        <w:rPr>
          <w:sz w:val="22"/>
          <w:szCs w:val="22"/>
        </w:rPr>
      </w:pPr>
    </w:p>
    <w:p w14:paraId="4D89B5D6" w14:textId="77777777" w:rsidR="00B53F2E" w:rsidRDefault="00B85E4E" w:rsidP="00B85E4E">
      <w:pPr>
        <w:jc w:val="both"/>
        <w:rPr>
          <w:sz w:val="22"/>
          <w:szCs w:val="22"/>
        </w:rPr>
      </w:pPr>
      <w:r>
        <w:rPr>
          <w:sz w:val="22"/>
          <w:szCs w:val="22"/>
        </w:rPr>
        <w:tab/>
      </w:r>
    </w:p>
    <w:p w14:paraId="3711AA1C" w14:textId="77777777" w:rsidR="00B85E4E" w:rsidRDefault="007F0E11" w:rsidP="00B53F2E">
      <w:pPr>
        <w:ind w:firstLine="708"/>
        <w:jc w:val="both"/>
        <w:rPr>
          <w:sz w:val="22"/>
          <w:szCs w:val="22"/>
        </w:rPr>
      </w:pPr>
      <w:r>
        <w:rPr>
          <w:b/>
          <w:sz w:val="22"/>
          <w:szCs w:val="22"/>
        </w:rPr>
        <w:t>Eficacia. -</w:t>
      </w:r>
      <w:r w:rsidR="00B85E4E">
        <w:rPr>
          <w:sz w:val="22"/>
          <w:szCs w:val="22"/>
        </w:rPr>
        <w:t>Lograr los objetivos propios de la administración e impartición de justicia a través de servidores públicos capacitados, actualizados y especializados; sustentados en procesos óptimos.</w:t>
      </w:r>
    </w:p>
    <w:p w14:paraId="3BB7C612" w14:textId="77777777" w:rsidR="00DA3050" w:rsidRDefault="00DA3050" w:rsidP="00B85E4E">
      <w:pPr>
        <w:jc w:val="both"/>
        <w:rPr>
          <w:sz w:val="22"/>
          <w:szCs w:val="22"/>
        </w:rPr>
      </w:pPr>
    </w:p>
    <w:p w14:paraId="14366879" w14:textId="77777777" w:rsidR="00255729" w:rsidRDefault="00B85E4E" w:rsidP="00B85E4E">
      <w:pPr>
        <w:jc w:val="both"/>
        <w:rPr>
          <w:sz w:val="22"/>
          <w:szCs w:val="22"/>
        </w:rPr>
      </w:pPr>
      <w:r>
        <w:rPr>
          <w:sz w:val="22"/>
          <w:szCs w:val="22"/>
        </w:rPr>
        <w:tab/>
      </w:r>
    </w:p>
    <w:p w14:paraId="0652ABD3" w14:textId="77777777" w:rsidR="00B85E4E" w:rsidRDefault="00255729" w:rsidP="00B53F2E">
      <w:pPr>
        <w:jc w:val="both"/>
        <w:rPr>
          <w:sz w:val="22"/>
          <w:szCs w:val="22"/>
        </w:rPr>
      </w:pPr>
      <w:r>
        <w:rPr>
          <w:sz w:val="22"/>
          <w:szCs w:val="22"/>
        </w:rPr>
        <w:tab/>
      </w:r>
      <w:r w:rsidR="007F0E11">
        <w:rPr>
          <w:b/>
          <w:sz w:val="22"/>
          <w:szCs w:val="22"/>
        </w:rPr>
        <w:t>Compromiso. -</w:t>
      </w:r>
      <w:r w:rsidR="00B85E4E">
        <w:rPr>
          <w:sz w:val="22"/>
          <w:szCs w:val="22"/>
        </w:rPr>
        <w:t>Aplicar el principio rector de la verdad para la impartición y administración de la justicia pues, para lograrla, es necesario el involucramiento colectivo, solo la verdad hace libres a los seres humanos y los vincula con su quehacer específico.</w:t>
      </w:r>
    </w:p>
    <w:p w14:paraId="2C96642B" w14:textId="77777777" w:rsidR="00B85E4E" w:rsidRDefault="00B85E4E" w:rsidP="00B85E4E">
      <w:pPr>
        <w:jc w:val="both"/>
        <w:rPr>
          <w:sz w:val="22"/>
          <w:szCs w:val="22"/>
        </w:rPr>
      </w:pPr>
    </w:p>
    <w:p w14:paraId="208D8709" w14:textId="77777777" w:rsidR="00255729" w:rsidRDefault="00255729" w:rsidP="00B85E4E">
      <w:pPr>
        <w:jc w:val="both"/>
        <w:rPr>
          <w:sz w:val="22"/>
          <w:szCs w:val="22"/>
        </w:rPr>
      </w:pPr>
    </w:p>
    <w:p w14:paraId="70822DB2" w14:textId="77777777" w:rsidR="00B85E4E" w:rsidRDefault="00B85E4E" w:rsidP="00B85E4E">
      <w:pPr>
        <w:jc w:val="both"/>
        <w:rPr>
          <w:sz w:val="22"/>
          <w:szCs w:val="22"/>
        </w:rPr>
      </w:pPr>
      <w:r>
        <w:rPr>
          <w:sz w:val="22"/>
          <w:szCs w:val="22"/>
        </w:rPr>
        <w:tab/>
      </w:r>
      <w:r w:rsidR="007F0E11">
        <w:rPr>
          <w:b/>
          <w:sz w:val="22"/>
          <w:szCs w:val="22"/>
        </w:rPr>
        <w:t>Superación. -</w:t>
      </w:r>
      <w:r w:rsidR="007147E7">
        <w:rPr>
          <w:sz w:val="22"/>
          <w:szCs w:val="22"/>
        </w:rPr>
        <w:t>H</w:t>
      </w:r>
      <w:r>
        <w:rPr>
          <w:sz w:val="22"/>
          <w:szCs w:val="22"/>
        </w:rPr>
        <w:t>acer de la excelencia el motor, impulso e iniciativa de los integrantes del Poder Judicial, generando en ellos la convicción de lograr las metas elevadas.</w:t>
      </w:r>
    </w:p>
    <w:p w14:paraId="4D20062A" w14:textId="77777777" w:rsidR="00B85E4E" w:rsidRDefault="00B85E4E" w:rsidP="00B85E4E">
      <w:pPr>
        <w:jc w:val="both"/>
        <w:rPr>
          <w:sz w:val="22"/>
          <w:szCs w:val="22"/>
        </w:rPr>
      </w:pPr>
    </w:p>
    <w:p w14:paraId="609966E0" w14:textId="77777777" w:rsidR="00255729" w:rsidRDefault="00255729" w:rsidP="00B85E4E">
      <w:pPr>
        <w:jc w:val="both"/>
        <w:rPr>
          <w:sz w:val="22"/>
          <w:szCs w:val="22"/>
        </w:rPr>
      </w:pPr>
    </w:p>
    <w:p w14:paraId="780C959C" w14:textId="77777777" w:rsidR="00B85E4E" w:rsidRDefault="00B85E4E" w:rsidP="00B85E4E">
      <w:pPr>
        <w:jc w:val="both"/>
        <w:rPr>
          <w:sz w:val="22"/>
          <w:szCs w:val="22"/>
        </w:rPr>
      </w:pPr>
      <w:r>
        <w:rPr>
          <w:sz w:val="22"/>
          <w:szCs w:val="22"/>
        </w:rPr>
        <w:tab/>
      </w:r>
      <w:r w:rsidR="007F0E11">
        <w:rPr>
          <w:b/>
          <w:sz w:val="22"/>
          <w:szCs w:val="22"/>
        </w:rPr>
        <w:t>Responsabilidad. -</w:t>
      </w:r>
      <w:r w:rsidR="007147E7" w:rsidRPr="007147E7">
        <w:rPr>
          <w:sz w:val="22"/>
          <w:szCs w:val="22"/>
        </w:rPr>
        <w:t>R</w:t>
      </w:r>
      <w:r>
        <w:rPr>
          <w:sz w:val="22"/>
          <w:szCs w:val="22"/>
        </w:rPr>
        <w:t>ealizar las funciones propias de cada puesto, con rectitud.</w:t>
      </w:r>
    </w:p>
    <w:p w14:paraId="15D473A4" w14:textId="77777777" w:rsidR="00B85E4E" w:rsidRDefault="00B85E4E" w:rsidP="00B85E4E">
      <w:pPr>
        <w:jc w:val="both"/>
        <w:rPr>
          <w:sz w:val="22"/>
          <w:szCs w:val="22"/>
        </w:rPr>
      </w:pPr>
    </w:p>
    <w:p w14:paraId="126518B2" w14:textId="77777777" w:rsidR="00255729" w:rsidRDefault="00B85E4E" w:rsidP="00B85E4E">
      <w:pPr>
        <w:jc w:val="both"/>
        <w:rPr>
          <w:sz w:val="22"/>
          <w:szCs w:val="22"/>
        </w:rPr>
      </w:pPr>
      <w:r>
        <w:rPr>
          <w:sz w:val="22"/>
          <w:szCs w:val="22"/>
        </w:rPr>
        <w:tab/>
      </w:r>
    </w:p>
    <w:p w14:paraId="4B712E65" w14:textId="77777777" w:rsidR="00B85E4E" w:rsidRDefault="00255729" w:rsidP="00B85E4E">
      <w:pPr>
        <w:jc w:val="both"/>
        <w:rPr>
          <w:sz w:val="22"/>
          <w:szCs w:val="22"/>
        </w:rPr>
      </w:pPr>
      <w:r>
        <w:rPr>
          <w:sz w:val="22"/>
          <w:szCs w:val="22"/>
        </w:rPr>
        <w:lastRenderedPageBreak/>
        <w:tab/>
      </w:r>
      <w:r w:rsidR="007F0E11" w:rsidRPr="00B85E4E">
        <w:rPr>
          <w:b/>
          <w:sz w:val="22"/>
          <w:szCs w:val="22"/>
        </w:rPr>
        <w:t>Humildad</w:t>
      </w:r>
      <w:r w:rsidR="007F0E11" w:rsidRPr="005F5DE6">
        <w:rPr>
          <w:sz w:val="22"/>
          <w:szCs w:val="22"/>
        </w:rPr>
        <w:t>. -</w:t>
      </w:r>
      <w:r w:rsidR="005F5DE6" w:rsidRPr="005F5DE6">
        <w:rPr>
          <w:sz w:val="22"/>
          <w:szCs w:val="22"/>
        </w:rPr>
        <w:t>Iden</w:t>
      </w:r>
      <w:r w:rsidR="005F5DE6">
        <w:rPr>
          <w:sz w:val="22"/>
          <w:szCs w:val="22"/>
        </w:rPr>
        <w:t>tificar y reconocer las áreas de oportunidad, personales e institucionales y esforzarse por superarlas; por comprender a nuestros compañeros de equipo y fundamentalmente, a los usuarios del Poder Judicial.</w:t>
      </w:r>
    </w:p>
    <w:p w14:paraId="1373E087" w14:textId="77777777" w:rsidR="005F5DE6" w:rsidRDefault="005F5DE6" w:rsidP="00B85E4E">
      <w:pPr>
        <w:jc w:val="both"/>
        <w:rPr>
          <w:sz w:val="22"/>
          <w:szCs w:val="22"/>
        </w:rPr>
      </w:pPr>
      <w:r>
        <w:rPr>
          <w:sz w:val="22"/>
          <w:szCs w:val="22"/>
        </w:rPr>
        <w:tab/>
      </w:r>
      <w:r w:rsidR="007F0E11">
        <w:rPr>
          <w:b/>
          <w:sz w:val="22"/>
          <w:szCs w:val="22"/>
        </w:rPr>
        <w:t>Diligencia. -</w:t>
      </w:r>
      <w:r w:rsidR="007147E7" w:rsidRPr="00654350">
        <w:rPr>
          <w:sz w:val="22"/>
          <w:szCs w:val="22"/>
        </w:rPr>
        <w:t>A</w:t>
      </w:r>
      <w:r>
        <w:rPr>
          <w:sz w:val="22"/>
          <w:szCs w:val="22"/>
        </w:rPr>
        <w:t>segurar el cumplimiento puntual, oportuno y adecuado del quehacer de cada integrante de la institución, con un enfoque de optimización de los recursos humanos y materiales de la misma.</w:t>
      </w:r>
    </w:p>
    <w:p w14:paraId="5F795CAE" w14:textId="77777777" w:rsidR="005F5DE6" w:rsidRDefault="005F5DE6" w:rsidP="00B85E4E">
      <w:pPr>
        <w:jc w:val="both"/>
        <w:rPr>
          <w:sz w:val="22"/>
          <w:szCs w:val="22"/>
        </w:rPr>
      </w:pPr>
    </w:p>
    <w:p w14:paraId="734291A2" w14:textId="77777777" w:rsidR="005F5DE6" w:rsidRDefault="005F5DE6" w:rsidP="00B85E4E">
      <w:pPr>
        <w:jc w:val="both"/>
        <w:rPr>
          <w:sz w:val="22"/>
          <w:szCs w:val="22"/>
        </w:rPr>
      </w:pPr>
      <w:r>
        <w:rPr>
          <w:sz w:val="22"/>
          <w:szCs w:val="22"/>
        </w:rPr>
        <w:tab/>
      </w:r>
      <w:r w:rsidR="007147E7">
        <w:rPr>
          <w:b/>
          <w:sz w:val="22"/>
          <w:szCs w:val="22"/>
        </w:rPr>
        <w:t xml:space="preserve">Equidad de </w:t>
      </w:r>
      <w:r w:rsidR="007F0E11">
        <w:rPr>
          <w:b/>
          <w:sz w:val="22"/>
          <w:szCs w:val="22"/>
        </w:rPr>
        <w:t>Género</w:t>
      </w:r>
      <w:r w:rsidR="007F0E11" w:rsidRPr="005F5DE6">
        <w:rPr>
          <w:b/>
          <w:sz w:val="22"/>
          <w:szCs w:val="22"/>
        </w:rPr>
        <w:t>. -</w:t>
      </w:r>
      <w:r>
        <w:rPr>
          <w:sz w:val="22"/>
          <w:szCs w:val="22"/>
        </w:rPr>
        <w:t>Procurar que las circunstancias y condiciones de trabajo en la administración y procuración de justicia representen o impliquen la igualdad efectiva para ambos géneros.</w:t>
      </w:r>
    </w:p>
    <w:p w14:paraId="6570B7D1" w14:textId="77777777" w:rsidR="00096F54" w:rsidRDefault="00096F54" w:rsidP="005F5DE6">
      <w:pPr>
        <w:rPr>
          <w:b/>
          <w:sz w:val="22"/>
          <w:szCs w:val="22"/>
        </w:rPr>
      </w:pPr>
    </w:p>
    <w:p w14:paraId="22290A52" w14:textId="77777777" w:rsidR="005F5DE6" w:rsidRDefault="005F5DE6" w:rsidP="005F5DE6">
      <w:pPr>
        <w:rPr>
          <w:b/>
          <w:sz w:val="22"/>
          <w:szCs w:val="22"/>
        </w:rPr>
      </w:pPr>
      <w:r>
        <w:rPr>
          <w:b/>
          <w:sz w:val="22"/>
          <w:szCs w:val="22"/>
        </w:rPr>
        <w:t>b</w:t>
      </w:r>
      <w:r w:rsidR="007F0E11" w:rsidRPr="00B85E4E">
        <w:rPr>
          <w:b/>
          <w:sz w:val="22"/>
          <w:szCs w:val="22"/>
        </w:rPr>
        <w:t>). -</w:t>
      </w:r>
      <w:r>
        <w:rPr>
          <w:b/>
          <w:sz w:val="22"/>
          <w:szCs w:val="22"/>
        </w:rPr>
        <w:t xml:space="preserve">Principal </w:t>
      </w:r>
      <w:r w:rsidR="00E20B24">
        <w:rPr>
          <w:b/>
          <w:sz w:val="22"/>
          <w:szCs w:val="22"/>
        </w:rPr>
        <w:t>a</w:t>
      </w:r>
      <w:r>
        <w:rPr>
          <w:b/>
          <w:sz w:val="22"/>
          <w:szCs w:val="22"/>
        </w:rPr>
        <w:t>ctividad</w:t>
      </w:r>
    </w:p>
    <w:p w14:paraId="1B7DA410" w14:textId="77777777" w:rsidR="005F5DE6" w:rsidRDefault="005F5DE6" w:rsidP="005F5DE6">
      <w:pPr>
        <w:rPr>
          <w:b/>
          <w:sz w:val="22"/>
          <w:szCs w:val="22"/>
        </w:rPr>
      </w:pPr>
    </w:p>
    <w:p w14:paraId="3E0BBD19" w14:textId="77777777" w:rsidR="005F5DE6" w:rsidRDefault="005F5DE6" w:rsidP="00640606">
      <w:pPr>
        <w:jc w:val="both"/>
        <w:rPr>
          <w:sz w:val="22"/>
          <w:szCs w:val="22"/>
        </w:rPr>
      </w:pPr>
      <w:r>
        <w:rPr>
          <w:sz w:val="22"/>
          <w:szCs w:val="22"/>
        </w:rPr>
        <w:t xml:space="preserve">Las atribuciones que le confiere el artículo </w:t>
      </w:r>
      <w:r w:rsidR="00AF766A">
        <w:rPr>
          <w:sz w:val="22"/>
          <w:szCs w:val="22"/>
        </w:rPr>
        <w:t>90</w:t>
      </w:r>
      <w:r>
        <w:rPr>
          <w:sz w:val="22"/>
          <w:szCs w:val="22"/>
        </w:rPr>
        <w:t xml:space="preserve"> de la Ley Orgánica del Poder judicial del Estado de Michoacán de Ocampo.</w:t>
      </w:r>
    </w:p>
    <w:p w14:paraId="63624644" w14:textId="77777777" w:rsidR="00AF766A" w:rsidRDefault="00AF766A" w:rsidP="005F5DE6">
      <w:pPr>
        <w:rPr>
          <w:sz w:val="22"/>
          <w:szCs w:val="22"/>
        </w:rPr>
      </w:pPr>
    </w:p>
    <w:p w14:paraId="2F6710F9" w14:textId="77777777" w:rsidR="00AF766A" w:rsidRDefault="007F0E11" w:rsidP="005F5DE6">
      <w:pPr>
        <w:rPr>
          <w:b/>
          <w:sz w:val="22"/>
          <w:szCs w:val="22"/>
        </w:rPr>
      </w:pPr>
      <w:proofErr w:type="gramStart"/>
      <w:r>
        <w:rPr>
          <w:b/>
          <w:sz w:val="22"/>
          <w:szCs w:val="22"/>
        </w:rPr>
        <w:t>c)</w:t>
      </w:r>
      <w:proofErr w:type="gramEnd"/>
      <w:r>
        <w:rPr>
          <w:b/>
          <w:sz w:val="22"/>
          <w:szCs w:val="22"/>
        </w:rPr>
        <w:t>. -</w:t>
      </w:r>
      <w:r w:rsidR="001203C1">
        <w:rPr>
          <w:b/>
          <w:sz w:val="22"/>
          <w:szCs w:val="22"/>
        </w:rPr>
        <w:t xml:space="preserve"> </w:t>
      </w:r>
      <w:r w:rsidR="00AF766A">
        <w:rPr>
          <w:b/>
          <w:sz w:val="22"/>
          <w:szCs w:val="22"/>
        </w:rPr>
        <w:t xml:space="preserve">Ejercicio </w:t>
      </w:r>
      <w:r w:rsidR="00E20B24">
        <w:rPr>
          <w:b/>
          <w:sz w:val="22"/>
          <w:szCs w:val="22"/>
        </w:rPr>
        <w:t>f</w:t>
      </w:r>
      <w:r w:rsidR="00AF766A">
        <w:rPr>
          <w:b/>
          <w:sz w:val="22"/>
          <w:szCs w:val="22"/>
        </w:rPr>
        <w:t>isca</w:t>
      </w:r>
      <w:r w:rsidR="00BF24AF">
        <w:rPr>
          <w:b/>
          <w:sz w:val="22"/>
          <w:szCs w:val="22"/>
        </w:rPr>
        <w:t>l</w:t>
      </w:r>
    </w:p>
    <w:p w14:paraId="2002DFC6" w14:textId="77777777" w:rsidR="00AF766A" w:rsidRDefault="00AF766A" w:rsidP="005F5DE6">
      <w:pPr>
        <w:rPr>
          <w:b/>
          <w:sz w:val="22"/>
          <w:szCs w:val="22"/>
        </w:rPr>
      </w:pPr>
    </w:p>
    <w:p w14:paraId="294F7510" w14:textId="77777777" w:rsidR="00AF766A" w:rsidRDefault="00AF766A" w:rsidP="005F5DE6">
      <w:pPr>
        <w:rPr>
          <w:sz w:val="22"/>
          <w:szCs w:val="22"/>
        </w:rPr>
      </w:pPr>
      <w:r>
        <w:rPr>
          <w:sz w:val="22"/>
          <w:szCs w:val="22"/>
        </w:rPr>
        <w:t>Corresponde al año 20</w:t>
      </w:r>
      <w:r w:rsidR="00812917">
        <w:rPr>
          <w:sz w:val="22"/>
          <w:szCs w:val="22"/>
        </w:rPr>
        <w:t>20</w:t>
      </w:r>
      <w:r>
        <w:rPr>
          <w:sz w:val="22"/>
          <w:szCs w:val="22"/>
        </w:rPr>
        <w:t>.</w:t>
      </w:r>
    </w:p>
    <w:p w14:paraId="684AC140" w14:textId="77777777" w:rsidR="00AF766A" w:rsidRDefault="00AF766A" w:rsidP="005F5DE6">
      <w:pPr>
        <w:rPr>
          <w:sz w:val="22"/>
          <w:szCs w:val="22"/>
        </w:rPr>
      </w:pPr>
    </w:p>
    <w:p w14:paraId="5A8D6A1E" w14:textId="77777777" w:rsidR="00AF766A" w:rsidRDefault="007F0E11" w:rsidP="005F5DE6">
      <w:pPr>
        <w:rPr>
          <w:b/>
          <w:sz w:val="22"/>
          <w:szCs w:val="22"/>
        </w:rPr>
      </w:pPr>
      <w:r>
        <w:rPr>
          <w:b/>
          <w:sz w:val="22"/>
          <w:szCs w:val="22"/>
        </w:rPr>
        <w:t>d). -</w:t>
      </w:r>
      <w:r w:rsidR="00AF766A">
        <w:rPr>
          <w:b/>
          <w:sz w:val="22"/>
          <w:szCs w:val="22"/>
        </w:rPr>
        <w:t xml:space="preserve">Régimen </w:t>
      </w:r>
      <w:r w:rsidR="00E20B24">
        <w:rPr>
          <w:b/>
          <w:sz w:val="22"/>
          <w:szCs w:val="22"/>
        </w:rPr>
        <w:t>j</w:t>
      </w:r>
      <w:r w:rsidR="00AF766A">
        <w:rPr>
          <w:b/>
          <w:sz w:val="22"/>
          <w:szCs w:val="22"/>
        </w:rPr>
        <w:t>urídico</w:t>
      </w:r>
    </w:p>
    <w:p w14:paraId="7E2CF87B" w14:textId="77777777" w:rsidR="00AF766A" w:rsidRDefault="00AF766A" w:rsidP="005F5DE6">
      <w:pPr>
        <w:rPr>
          <w:b/>
          <w:sz w:val="22"/>
          <w:szCs w:val="22"/>
        </w:rPr>
      </w:pPr>
    </w:p>
    <w:p w14:paraId="1E4582FE" w14:textId="77777777" w:rsidR="00AF766A" w:rsidRDefault="00AF766A" w:rsidP="005F5DE6">
      <w:pPr>
        <w:rPr>
          <w:sz w:val="22"/>
          <w:szCs w:val="22"/>
        </w:rPr>
      </w:pPr>
      <w:r>
        <w:rPr>
          <w:sz w:val="22"/>
          <w:szCs w:val="22"/>
        </w:rPr>
        <w:t>Persona Moral con fines no Lucrativos.</w:t>
      </w:r>
    </w:p>
    <w:p w14:paraId="6BBF0AEF" w14:textId="77777777" w:rsidR="00971F81" w:rsidRDefault="00971F81" w:rsidP="005F5DE6">
      <w:pPr>
        <w:rPr>
          <w:sz w:val="22"/>
          <w:szCs w:val="22"/>
        </w:rPr>
      </w:pPr>
    </w:p>
    <w:p w14:paraId="5FEB99EB" w14:textId="77777777" w:rsidR="00AF766A" w:rsidRDefault="00AF766A" w:rsidP="005F5DE6">
      <w:pPr>
        <w:rPr>
          <w:b/>
          <w:sz w:val="22"/>
          <w:szCs w:val="22"/>
        </w:rPr>
      </w:pPr>
      <w:r>
        <w:rPr>
          <w:b/>
          <w:sz w:val="22"/>
          <w:szCs w:val="22"/>
        </w:rPr>
        <w:t>e</w:t>
      </w:r>
      <w:r w:rsidR="007F0E11">
        <w:rPr>
          <w:b/>
          <w:sz w:val="22"/>
          <w:szCs w:val="22"/>
        </w:rPr>
        <w:t>). -</w:t>
      </w:r>
      <w:r>
        <w:rPr>
          <w:b/>
          <w:sz w:val="22"/>
          <w:szCs w:val="22"/>
        </w:rPr>
        <w:t xml:space="preserve">Consideraciones </w:t>
      </w:r>
      <w:r w:rsidR="00E20B24">
        <w:rPr>
          <w:b/>
          <w:sz w:val="22"/>
          <w:szCs w:val="22"/>
        </w:rPr>
        <w:t>f</w:t>
      </w:r>
      <w:r>
        <w:rPr>
          <w:b/>
          <w:sz w:val="22"/>
          <w:szCs w:val="22"/>
        </w:rPr>
        <w:t>iscales</w:t>
      </w:r>
    </w:p>
    <w:p w14:paraId="6C7CA66F" w14:textId="77777777" w:rsidR="00AF766A" w:rsidRDefault="00AF766A" w:rsidP="005F5DE6">
      <w:pPr>
        <w:rPr>
          <w:b/>
          <w:sz w:val="22"/>
          <w:szCs w:val="22"/>
        </w:rPr>
      </w:pPr>
    </w:p>
    <w:p w14:paraId="0509D6E8" w14:textId="77777777" w:rsidR="00AF766A" w:rsidRDefault="00AF766A" w:rsidP="00F95759">
      <w:pPr>
        <w:jc w:val="both"/>
        <w:rPr>
          <w:sz w:val="22"/>
          <w:szCs w:val="22"/>
        </w:rPr>
      </w:pPr>
      <w:r>
        <w:rPr>
          <w:sz w:val="22"/>
          <w:szCs w:val="22"/>
        </w:rPr>
        <w:t>-Presentar declaración y pago provisional mensual de retenciones del Impuesto Sobre la Renta por sueldos y salarios, servicios profesionales, arrendamiento y honorarios asimilados a salarios.</w:t>
      </w:r>
    </w:p>
    <w:p w14:paraId="65862904" w14:textId="77777777" w:rsidR="00AF766A" w:rsidRDefault="00AF766A" w:rsidP="00F95759">
      <w:pPr>
        <w:jc w:val="both"/>
        <w:rPr>
          <w:sz w:val="22"/>
          <w:szCs w:val="22"/>
        </w:rPr>
      </w:pPr>
      <w:r>
        <w:rPr>
          <w:sz w:val="22"/>
          <w:szCs w:val="22"/>
        </w:rPr>
        <w:t>-Realizar declaraciones informativas anuales por sueldos y salarios, servicios profesionales, arrendamiento y honorarios asimilados a salarios.</w:t>
      </w:r>
    </w:p>
    <w:p w14:paraId="66E07B22" w14:textId="77777777" w:rsidR="00AF766A" w:rsidRPr="005F5DE6" w:rsidRDefault="00AF766A" w:rsidP="00F95759">
      <w:pPr>
        <w:jc w:val="both"/>
        <w:rPr>
          <w:sz w:val="22"/>
          <w:szCs w:val="22"/>
        </w:rPr>
      </w:pPr>
      <w:r>
        <w:rPr>
          <w:sz w:val="22"/>
          <w:szCs w:val="22"/>
        </w:rPr>
        <w:t>-</w:t>
      </w:r>
      <w:r w:rsidR="005A3E1B">
        <w:rPr>
          <w:sz w:val="22"/>
          <w:szCs w:val="22"/>
        </w:rPr>
        <w:t xml:space="preserve">Pago mensual del </w:t>
      </w:r>
      <w:r w:rsidR="000F00D5">
        <w:rPr>
          <w:sz w:val="22"/>
          <w:szCs w:val="22"/>
        </w:rPr>
        <w:t>3</w:t>
      </w:r>
      <w:r w:rsidR="005A3E1B">
        <w:rPr>
          <w:sz w:val="22"/>
          <w:szCs w:val="22"/>
        </w:rPr>
        <w:t>% sobre nóminas.</w:t>
      </w:r>
      <w:r>
        <w:rPr>
          <w:sz w:val="22"/>
          <w:szCs w:val="22"/>
        </w:rPr>
        <w:t xml:space="preserve"> </w:t>
      </w:r>
    </w:p>
    <w:p w14:paraId="4CE0AAC8" w14:textId="77777777" w:rsidR="005A3E1B" w:rsidRDefault="005A3E1B" w:rsidP="00F95759">
      <w:pPr>
        <w:jc w:val="both"/>
        <w:rPr>
          <w:b/>
          <w:sz w:val="22"/>
          <w:szCs w:val="22"/>
        </w:rPr>
      </w:pPr>
    </w:p>
    <w:p w14:paraId="64F83B59" w14:textId="77777777" w:rsidR="00E20B24" w:rsidRDefault="00E20B24" w:rsidP="00F95759">
      <w:pPr>
        <w:jc w:val="both"/>
        <w:rPr>
          <w:b/>
          <w:sz w:val="22"/>
          <w:szCs w:val="22"/>
        </w:rPr>
      </w:pPr>
      <w:r>
        <w:rPr>
          <w:b/>
          <w:sz w:val="22"/>
          <w:szCs w:val="22"/>
        </w:rPr>
        <w:t>f</w:t>
      </w:r>
      <w:r w:rsidR="007F0E11">
        <w:rPr>
          <w:b/>
          <w:sz w:val="22"/>
          <w:szCs w:val="22"/>
        </w:rPr>
        <w:t>). -</w:t>
      </w:r>
      <w:r>
        <w:rPr>
          <w:b/>
          <w:sz w:val="22"/>
          <w:szCs w:val="22"/>
        </w:rPr>
        <w:t>Estructura organizacional básica</w:t>
      </w:r>
    </w:p>
    <w:p w14:paraId="2209C383" w14:textId="77777777" w:rsidR="00E20B24" w:rsidRDefault="00E20B24" w:rsidP="00AF766A">
      <w:pPr>
        <w:rPr>
          <w:b/>
          <w:sz w:val="22"/>
          <w:szCs w:val="22"/>
        </w:rPr>
      </w:pPr>
    </w:p>
    <w:p w14:paraId="6B9E4DEE" w14:textId="77777777" w:rsidR="00AF766A" w:rsidRPr="00E20B24" w:rsidRDefault="00A537BA" w:rsidP="00AF766A">
      <w:pPr>
        <w:rPr>
          <w:b/>
          <w:sz w:val="22"/>
          <w:szCs w:val="22"/>
        </w:rPr>
      </w:pPr>
      <w:r>
        <w:rPr>
          <w:sz w:val="22"/>
          <w:szCs w:val="22"/>
        </w:rPr>
        <w:t>La estructura organizacional se encuentra publicada para su consulta en la página del Poder Judicial del Estado de Michoacán www.poderjudicialmichoacán.gob.mx.</w:t>
      </w:r>
      <w:r w:rsidR="00E20B24">
        <w:rPr>
          <w:b/>
          <w:sz w:val="22"/>
          <w:szCs w:val="22"/>
        </w:rPr>
        <w:t xml:space="preserve"> </w:t>
      </w:r>
    </w:p>
    <w:p w14:paraId="33209F65" w14:textId="77777777" w:rsidR="008862E6" w:rsidRDefault="008862E6" w:rsidP="00F00D4C">
      <w:pPr>
        <w:pStyle w:val="Prrafodelista"/>
        <w:rPr>
          <w:sz w:val="22"/>
          <w:szCs w:val="22"/>
        </w:rPr>
      </w:pPr>
    </w:p>
    <w:p w14:paraId="058FA9F4" w14:textId="77777777" w:rsidR="00CC4959" w:rsidRDefault="00CC4959" w:rsidP="00F00D4C">
      <w:pPr>
        <w:pStyle w:val="Prrafodelista"/>
        <w:rPr>
          <w:sz w:val="22"/>
          <w:szCs w:val="22"/>
        </w:rPr>
      </w:pPr>
    </w:p>
    <w:p w14:paraId="2ACC762D" w14:textId="77777777" w:rsidR="007B59BA" w:rsidRDefault="007B59BA" w:rsidP="00F00D4C">
      <w:pPr>
        <w:jc w:val="center"/>
        <w:rPr>
          <w:b/>
          <w:bCs/>
          <w:sz w:val="22"/>
          <w:szCs w:val="22"/>
        </w:rPr>
      </w:pPr>
    </w:p>
    <w:p w14:paraId="46DBFEEF" w14:textId="77777777" w:rsidR="008862E6" w:rsidRPr="00645144" w:rsidRDefault="008862E6" w:rsidP="00F00D4C">
      <w:pPr>
        <w:jc w:val="center"/>
        <w:rPr>
          <w:b/>
          <w:bCs/>
          <w:sz w:val="22"/>
          <w:szCs w:val="22"/>
        </w:rPr>
      </w:pPr>
      <w:r w:rsidRPr="00645144">
        <w:rPr>
          <w:b/>
          <w:bCs/>
          <w:sz w:val="22"/>
          <w:szCs w:val="22"/>
        </w:rPr>
        <w:t>NORMATIVIDAD</w:t>
      </w:r>
    </w:p>
    <w:p w14:paraId="00CFFA55" w14:textId="77777777" w:rsidR="008862E6" w:rsidRDefault="008862E6" w:rsidP="00F00D4C">
      <w:pPr>
        <w:rPr>
          <w:sz w:val="22"/>
          <w:szCs w:val="22"/>
        </w:rPr>
      </w:pPr>
    </w:p>
    <w:p w14:paraId="45C34ABF" w14:textId="77777777" w:rsidR="008862E6" w:rsidRPr="006A618A" w:rsidRDefault="008862E6" w:rsidP="00F00D4C">
      <w:pPr>
        <w:pStyle w:val="Prrafodelista"/>
        <w:numPr>
          <w:ilvl w:val="0"/>
          <w:numId w:val="5"/>
        </w:numPr>
        <w:rPr>
          <w:sz w:val="22"/>
          <w:szCs w:val="22"/>
        </w:rPr>
      </w:pPr>
      <w:r w:rsidRPr="006A618A">
        <w:rPr>
          <w:sz w:val="22"/>
          <w:szCs w:val="22"/>
        </w:rPr>
        <w:t>Constitución Política del Estado de Michoacán</w:t>
      </w:r>
    </w:p>
    <w:p w14:paraId="7017603F" w14:textId="77777777" w:rsidR="008862E6" w:rsidRDefault="008862E6" w:rsidP="00F00D4C">
      <w:pPr>
        <w:jc w:val="center"/>
        <w:rPr>
          <w:b/>
          <w:bCs/>
          <w:sz w:val="22"/>
          <w:szCs w:val="22"/>
        </w:rPr>
      </w:pPr>
    </w:p>
    <w:p w14:paraId="4BD4348A" w14:textId="77777777" w:rsidR="008862E6" w:rsidRPr="00645144" w:rsidRDefault="008862E6" w:rsidP="00F00D4C">
      <w:pPr>
        <w:rPr>
          <w:b/>
          <w:bCs/>
          <w:sz w:val="22"/>
          <w:szCs w:val="22"/>
        </w:rPr>
      </w:pPr>
      <w:r w:rsidRPr="00645144">
        <w:rPr>
          <w:b/>
          <w:bCs/>
          <w:sz w:val="22"/>
          <w:szCs w:val="22"/>
        </w:rPr>
        <w:t>Leyes</w:t>
      </w:r>
    </w:p>
    <w:p w14:paraId="26F08274" w14:textId="77777777" w:rsidR="008862E6" w:rsidRDefault="008862E6" w:rsidP="00F00D4C">
      <w:pPr>
        <w:pStyle w:val="Prrafodelista"/>
        <w:numPr>
          <w:ilvl w:val="0"/>
          <w:numId w:val="5"/>
        </w:numPr>
        <w:jc w:val="both"/>
        <w:rPr>
          <w:sz w:val="22"/>
          <w:szCs w:val="22"/>
        </w:rPr>
      </w:pPr>
      <w:r w:rsidRPr="006A618A">
        <w:rPr>
          <w:sz w:val="22"/>
          <w:szCs w:val="22"/>
        </w:rPr>
        <w:t>Ley orgánica del Poder Judicial del Estado de Michoacán de Ocampo</w:t>
      </w:r>
    </w:p>
    <w:p w14:paraId="73C95A54" w14:textId="77777777" w:rsidR="00941E39" w:rsidRPr="006A618A" w:rsidRDefault="00941E39" w:rsidP="00F00D4C">
      <w:pPr>
        <w:pStyle w:val="Prrafodelista"/>
        <w:numPr>
          <w:ilvl w:val="0"/>
          <w:numId w:val="5"/>
        </w:numPr>
        <w:jc w:val="both"/>
        <w:rPr>
          <w:sz w:val="22"/>
          <w:szCs w:val="22"/>
        </w:rPr>
      </w:pPr>
      <w:r>
        <w:rPr>
          <w:sz w:val="22"/>
          <w:szCs w:val="22"/>
        </w:rPr>
        <w:t xml:space="preserve">Ley General de Contabilidad Gubernamental </w:t>
      </w:r>
    </w:p>
    <w:p w14:paraId="0E9B3F94" w14:textId="77777777" w:rsidR="008862E6" w:rsidRPr="006A618A" w:rsidRDefault="008862E6" w:rsidP="00F00D4C">
      <w:pPr>
        <w:pStyle w:val="Prrafodelista"/>
        <w:numPr>
          <w:ilvl w:val="0"/>
          <w:numId w:val="5"/>
        </w:numPr>
        <w:jc w:val="both"/>
        <w:rPr>
          <w:sz w:val="22"/>
          <w:szCs w:val="22"/>
        </w:rPr>
      </w:pPr>
      <w:r w:rsidRPr="006A618A">
        <w:rPr>
          <w:sz w:val="22"/>
          <w:szCs w:val="22"/>
        </w:rPr>
        <w:t>Ley de Responsabilidad</w:t>
      </w:r>
      <w:r>
        <w:rPr>
          <w:sz w:val="22"/>
          <w:szCs w:val="22"/>
        </w:rPr>
        <w:t xml:space="preserve">es y Registro </w:t>
      </w:r>
      <w:r w:rsidR="007F0E11">
        <w:rPr>
          <w:sz w:val="22"/>
          <w:szCs w:val="22"/>
        </w:rPr>
        <w:t xml:space="preserve">Patrimonial </w:t>
      </w:r>
      <w:r w:rsidR="007F0E11" w:rsidRPr="006A618A">
        <w:rPr>
          <w:sz w:val="22"/>
          <w:szCs w:val="22"/>
        </w:rPr>
        <w:t>de</w:t>
      </w:r>
      <w:r w:rsidRPr="006A618A">
        <w:rPr>
          <w:sz w:val="22"/>
          <w:szCs w:val="22"/>
        </w:rPr>
        <w:t xml:space="preserve"> los Servidores Públicos del E</w:t>
      </w:r>
      <w:r>
        <w:rPr>
          <w:sz w:val="22"/>
          <w:szCs w:val="22"/>
        </w:rPr>
        <w:t xml:space="preserve">stado </w:t>
      </w:r>
      <w:r w:rsidRPr="006A618A">
        <w:rPr>
          <w:sz w:val="22"/>
          <w:szCs w:val="22"/>
        </w:rPr>
        <w:t>de Michoacán</w:t>
      </w:r>
      <w:r>
        <w:rPr>
          <w:sz w:val="22"/>
          <w:szCs w:val="22"/>
        </w:rPr>
        <w:t xml:space="preserve"> y sus Municipios</w:t>
      </w:r>
    </w:p>
    <w:p w14:paraId="74E2DC5E" w14:textId="77777777" w:rsidR="008862E6" w:rsidRPr="006A618A" w:rsidRDefault="008862E6" w:rsidP="00F00D4C">
      <w:pPr>
        <w:pStyle w:val="Prrafodelista"/>
        <w:numPr>
          <w:ilvl w:val="0"/>
          <w:numId w:val="5"/>
        </w:numPr>
        <w:jc w:val="both"/>
        <w:rPr>
          <w:sz w:val="22"/>
          <w:szCs w:val="22"/>
        </w:rPr>
      </w:pPr>
      <w:r w:rsidRPr="006A618A">
        <w:rPr>
          <w:sz w:val="22"/>
          <w:szCs w:val="22"/>
        </w:rPr>
        <w:t xml:space="preserve">Ley de Transparencia y Acceso a la Información Pública </w:t>
      </w:r>
      <w:r w:rsidR="00FC0234">
        <w:rPr>
          <w:sz w:val="22"/>
          <w:szCs w:val="22"/>
        </w:rPr>
        <w:t xml:space="preserve">y Protección de Datos Personales del Estado </w:t>
      </w:r>
      <w:r w:rsidRPr="006A618A">
        <w:rPr>
          <w:sz w:val="22"/>
          <w:szCs w:val="22"/>
        </w:rPr>
        <w:t>de Michoacán</w:t>
      </w:r>
    </w:p>
    <w:p w14:paraId="3E2CE68E" w14:textId="77777777" w:rsidR="00621893" w:rsidRDefault="008862E6" w:rsidP="00F00D4C">
      <w:pPr>
        <w:pStyle w:val="Prrafodelista"/>
        <w:numPr>
          <w:ilvl w:val="0"/>
          <w:numId w:val="5"/>
        </w:numPr>
        <w:jc w:val="both"/>
        <w:rPr>
          <w:sz w:val="22"/>
          <w:szCs w:val="22"/>
        </w:rPr>
      </w:pPr>
      <w:r w:rsidRPr="006A618A">
        <w:rPr>
          <w:sz w:val="22"/>
          <w:szCs w:val="22"/>
        </w:rPr>
        <w:lastRenderedPageBreak/>
        <w:t xml:space="preserve">Ley de </w:t>
      </w:r>
      <w:r>
        <w:rPr>
          <w:sz w:val="22"/>
          <w:szCs w:val="22"/>
        </w:rPr>
        <w:t xml:space="preserve">Planeación Hacendaría, </w:t>
      </w:r>
      <w:r w:rsidRPr="006A618A">
        <w:rPr>
          <w:sz w:val="22"/>
          <w:szCs w:val="22"/>
        </w:rPr>
        <w:t>Presupues</w:t>
      </w:r>
      <w:r>
        <w:rPr>
          <w:sz w:val="22"/>
          <w:szCs w:val="22"/>
        </w:rPr>
        <w:t xml:space="preserve">to, Gasto Público y Contabilidad Gubernamental </w:t>
      </w:r>
    </w:p>
    <w:p w14:paraId="5B959858" w14:textId="77777777" w:rsidR="00621893" w:rsidRPr="006A618A" w:rsidRDefault="00621893" w:rsidP="00621893">
      <w:pPr>
        <w:pStyle w:val="Prrafodelista"/>
        <w:numPr>
          <w:ilvl w:val="0"/>
          <w:numId w:val="5"/>
        </w:numPr>
        <w:jc w:val="both"/>
        <w:rPr>
          <w:sz w:val="22"/>
          <w:szCs w:val="22"/>
        </w:rPr>
      </w:pPr>
      <w:r>
        <w:rPr>
          <w:sz w:val="22"/>
          <w:szCs w:val="22"/>
        </w:rPr>
        <w:t xml:space="preserve">del Estado </w:t>
      </w:r>
      <w:r w:rsidRPr="006A618A">
        <w:rPr>
          <w:sz w:val="22"/>
          <w:szCs w:val="22"/>
        </w:rPr>
        <w:t>de Michoacán de Ocampo</w:t>
      </w:r>
    </w:p>
    <w:p w14:paraId="1502621B" w14:textId="77777777" w:rsidR="00621893" w:rsidRDefault="00621893" w:rsidP="00F00D4C">
      <w:pPr>
        <w:pStyle w:val="Prrafodelista"/>
        <w:numPr>
          <w:ilvl w:val="0"/>
          <w:numId w:val="5"/>
        </w:numPr>
        <w:jc w:val="both"/>
        <w:rPr>
          <w:sz w:val="22"/>
          <w:szCs w:val="22"/>
        </w:rPr>
      </w:pPr>
      <w:r>
        <w:rPr>
          <w:sz w:val="22"/>
          <w:szCs w:val="22"/>
        </w:rPr>
        <w:t>Ley de Fiscalización Superior para el Estado de Michoacán</w:t>
      </w:r>
    </w:p>
    <w:p w14:paraId="177A5C22" w14:textId="77777777" w:rsidR="00043534" w:rsidRDefault="00043534" w:rsidP="00F00D4C">
      <w:pPr>
        <w:pStyle w:val="Prrafodelista"/>
        <w:numPr>
          <w:ilvl w:val="0"/>
          <w:numId w:val="5"/>
        </w:numPr>
        <w:jc w:val="both"/>
        <w:rPr>
          <w:sz w:val="22"/>
          <w:szCs w:val="22"/>
        </w:rPr>
      </w:pPr>
      <w:r>
        <w:rPr>
          <w:sz w:val="22"/>
          <w:szCs w:val="22"/>
        </w:rPr>
        <w:t>Ley de Disciplina Financiera de las Entidades Federativas y los Municipios.</w:t>
      </w:r>
    </w:p>
    <w:p w14:paraId="4C2D5247" w14:textId="77777777" w:rsidR="008862E6" w:rsidRDefault="008862E6" w:rsidP="00F00D4C">
      <w:pPr>
        <w:rPr>
          <w:sz w:val="22"/>
          <w:szCs w:val="22"/>
        </w:rPr>
      </w:pPr>
    </w:p>
    <w:p w14:paraId="01BA440A" w14:textId="77777777" w:rsidR="00D008C9" w:rsidRDefault="00D008C9" w:rsidP="00F00D4C">
      <w:pPr>
        <w:rPr>
          <w:b/>
          <w:bCs/>
          <w:sz w:val="22"/>
          <w:szCs w:val="22"/>
        </w:rPr>
      </w:pPr>
    </w:p>
    <w:p w14:paraId="61D0E9BB" w14:textId="77777777" w:rsidR="008862E6" w:rsidRPr="00645144" w:rsidRDefault="008862E6" w:rsidP="00F00D4C">
      <w:pPr>
        <w:rPr>
          <w:b/>
          <w:bCs/>
          <w:sz w:val="22"/>
          <w:szCs w:val="22"/>
        </w:rPr>
      </w:pPr>
      <w:r w:rsidRPr="00645144">
        <w:rPr>
          <w:b/>
          <w:bCs/>
          <w:sz w:val="22"/>
          <w:szCs w:val="22"/>
        </w:rPr>
        <w:t>Reglamentos</w:t>
      </w:r>
    </w:p>
    <w:p w14:paraId="26A38A52" w14:textId="77777777" w:rsidR="008862E6" w:rsidRPr="006A618A" w:rsidRDefault="008862E6" w:rsidP="00F00D4C">
      <w:pPr>
        <w:pStyle w:val="Prrafodelista"/>
        <w:numPr>
          <w:ilvl w:val="0"/>
          <w:numId w:val="6"/>
        </w:numPr>
        <w:jc w:val="both"/>
        <w:rPr>
          <w:sz w:val="22"/>
          <w:szCs w:val="22"/>
        </w:rPr>
      </w:pPr>
      <w:r w:rsidRPr="006A618A">
        <w:rPr>
          <w:sz w:val="22"/>
          <w:szCs w:val="22"/>
        </w:rPr>
        <w:t>Reglamento Interior del Consejo del Poder Judicial del Estado de Michoacán de Ocampo</w:t>
      </w:r>
      <w:r>
        <w:rPr>
          <w:sz w:val="22"/>
          <w:szCs w:val="22"/>
        </w:rPr>
        <w:t>.</w:t>
      </w:r>
    </w:p>
    <w:p w14:paraId="6AFE3F08" w14:textId="77777777" w:rsidR="008862E6" w:rsidRDefault="008862E6" w:rsidP="00F00D4C">
      <w:pPr>
        <w:pStyle w:val="Prrafodelista"/>
        <w:numPr>
          <w:ilvl w:val="0"/>
          <w:numId w:val="6"/>
        </w:numPr>
        <w:jc w:val="both"/>
        <w:rPr>
          <w:sz w:val="22"/>
          <w:szCs w:val="22"/>
        </w:rPr>
      </w:pPr>
      <w:r w:rsidRPr="006A618A">
        <w:rPr>
          <w:sz w:val="22"/>
          <w:szCs w:val="22"/>
        </w:rPr>
        <w:t xml:space="preserve">Reglamento de la Comisión de Administración del Consejo del Poder Judicial del Estado </w:t>
      </w:r>
    </w:p>
    <w:p w14:paraId="36C50E8B" w14:textId="77777777" w:rsidR="008862E6" w:rsidRPr="006A618A" w:rsidRDefault="008862E6" w:rsidP="00F00D4C">
      <w:pPr>
        <w:pStyle w:val="Prrafodelista"/>
        <w:jc w:val="both"/>
        <w:rPr>
          <w:sz w:val="22"/>
          <w:szCs w:val="22"/>
        </w:rPr>
      </w:pPr>
      <w:proofErr w:type="gramStart"/>
      <w:r w:rsidRPr="006A618A">
        <w:rPr>
          <w:sz w:val="22"/>
          <w:szCs w:val="22"/>
        </w:rPr>
        <w:t>de</w:t>
      </w:r>
      <w:proofErr w:type="gramEnd"/>
      <w:r w:rsidRPr="006A618A">
        <w:rPr>
          <w:sz w:val="22"/>
          <w:szCs w:val="22"/>
        </w:rPr>
        <w:t xml:space="preserve"> Michoacán</w:t>
      </w:r>
      <w:r>
        <w:rPr>
          <w:sz w:val="22"/>
          <w:szCs w:val="22"/>
        </w:rPr>
        <w:t>.</w:t>
      </w:r>
    </w:p>
    <w:p w14:paraId="40CBAF0E" w14:textId="77777777" w:rsidR="008862E6" w:rsidRDefault="008862E6" w:rsidP="00F00D4C">
      <w:pPr>
        <w:pStyle w:val="Prrafodelista"/>
        <w:numPr>
          <w:ilvl w:val="0"/>
          <w:numId w:val="6"/>
        </w:numPr>
        <w:jc w:val="both"/>
        <w:rPr>
          <w:sz w:val="22"/>
          <w:szCs w:val="22"/>
        </w:rPr>
      </w:pPr>
      <w:r w:rsidRPr="006A618A">
        <w:rPr>
          <w:sz w:val="22"/>
          <w:szCs w:val="22"/>
        </w:rPr>
        <w:t xml:space="preserve">Reglamento de la Comisión de Vigilancia y Disciplina del Consejo del Poder Judicial </w:t>
      </w:r>
    </w:p>
    <w:p w14:paraId="61078DA4" w14:textId="77777777" w:rsidR="008862E6" w:rsidRPr="006A618A" w:rsidRDefault="008862E6" w:rsidP="00F00D4C">
      <w:pPr>
        <w:pStyle w:val="Prrafodelista"/>
        <w:jc w:val="both"/>
        <w:rPr>
          <w:sz w:val="22"/>
          <w:szCs w:val="22"/>
        </w:rPr>
      </w:pPr>
      <w:proofErr w:type="gramStart"/>
      <w:r w:rsidRPr="006A618A">
        <w:rPr>
          <w:sz w:val="22"/>
          <w:szCs w:val="22"/>
        </w:rPr>
        <w:t>del</w:t>
      </w:r>
      <w:proofErr w:type="gramEnd"/>
      <w:r w:rsidRPr="006A618A">
        <w:rPr>
          <w:sz w:val="22"/>
          <w:szCs w:val="22"/>
        </w:rPr>
        <w:t xml:space="preserve"> Estado de Michoacán</w:t>
      </w:r>
      <w:r>
        <w:rPr>
          <w:sz w:val="22"/>
          <w:szCs w:val="22"/>
        </w:rPr>
        <w:t>.</w:t>
      </w:r>
    </w:p>
    <w:p w14:paraId="79D1B972" w14:textId="77777777" w:rsidR="008862E6" w:rsidRPr="006A618A" w:rsidRDefault="008862E6" w:rsidP="00F00D4C">
      <w:pPr>
        <w:pStyle w:val="Prrafodelista"/>
        <w:numPr>
          <w:ilvl w:val="0"/>
          <w:numId w:val="6"/>
        </w:numPr>
        <w:jc w:val="both"/>
        <w:rPr>
          <w:sz w:val="22"/>
          <w:szCs w:val="22"/>
        </w:rPr>
      </w:pPr>
      <w:r w:rsidRPr="006A618A">
        <w:rPr>
          <w:sz w:val="22"/>
          <w:szCs w:val="22"/>
        </w:rPr>
        <w:t>Reglamento de la Comisión de Carrera Judicial del Poder Judicial del Estado de Michoacán</w:t>
      </w:r>
      <w:r>
        <w:rPr>
          <w:sz w:val="22"/>
          <w:szCs w:val="22"/>
        </w:rPr>
        <w:t>.</w:t>
      </w:r>
    </w:p>
    <w:p w14:paraId="7DC447B1" w14:textId="77777777" w:rsidR="008862E6" w:rsidRPr="006A618A" w:rsidRDefault="008862E6" w:rsidP="00F00D4C">
      <w:pPr>
        <w:pStyle w:val="Prrafodelista"/>
        <w:numPr>
          <w:ilvl w:val="0"/>
          <w:numId w:val="6"/>
        </w:numPr>
        <w:jc w:val="both"/>
        <w:rPr>
          <w:sz w:val="22"/>
          <w:szCs w:val="22"/>
        </w:rPr>
      </w:pPr>
      <w:r w:rsidRPr="006A618A">
        <w:rPr>
          <w:sz w:val="22"/>
          <w:szCs w:val="22"/>
        </w:rPr>
        <w:t>Reglamento del Instituto de la Judicatura del Consejo del Poder Judicial del Estado de Michoacán</w:t>
      </w:r>
      <w:r>
        <w:rPr>
          <w:sz w:val="22"/>
          <w:szCs w:val="22"/>
        </w:rPr>
        <w:t>.</w:t>
      </w:r>
    </w:p>
    <w:p w14:paraId="6DFF461D" w14:textId="77777777" w:rsidR="008862E6" w:rsidRPr="006A618A" w:rsidRDefault="008862E6" w:rsidP="00F00D4C">
      <w:pPr>
        <w:pStyle w:val="Prrafodelista"/>
        <w:numPr>
          <w:ilvl w:val="0"/>
          <w:numId w:val="6"/>
        </w:numPr>
        <w:jc w:val="both"/>
        <w:rPr>
          <w:sz w:val="22"/>
          <w:szCs w:val="22"/>
        </w:rPr>
      </w:pPr>
      <w:r w:rsidRPr="006A618A">
        <w:rPr>
          <w:sz w:val="22"/>
          <w:szCs w:val="22"/>
        </w:rPr>
        <w:t>Reglamento del Parque Vehicular del Poder Judicial del Estado de Michoacán</w:t>
      </w:r>
      <w:r>
        <w:rPr>
          <w:sz w:val="22"/>
          <w:szCs w:val="22"/>
        </w:rPr>
        <w:t>.</w:t>
      </w:r>
    </w:p>
    <w:p w14:paraId="7531A744" w14:textId="77777777" w:rsidR="008862E6" w:rsidRPr="006A618A" w:rsidRDefault="008862E6" w:rsidP="00F00D4C">
      <w:pPr>
        <w:pStyle w:val="Prrafodelista"/>
        <w:numPr>
          <w:ilvl w:val="0"/>
          <w:numId w:val="6"/>
        </w:numPr>
        <w:jc w:val="both"/>
        <w:rPr>
          <w:sz w:val="22"/>
          <w:szCs w:val="22"/>
        </w:rPr>
      </w:pPr>
      <w:r w:rsidRPr="006A618A">
        <w:rPr>
          <w:sz w:val="22"/>
          <w:szCs w:val="22"/>
        </w:rPr>
        <w:t>Reglamento del Centro de Mediación y Conciliación del Poder Judicial del Estado de Michoacán.</w:t>
      </w:r>
    </w:p>
    <w:p w14:paraId="0CEAC8BA" w14:textId="77777777" w:rsidR="008862E6" w:rsidRDefault="008862E6" w:rsidP="00F00D4C">
      <w:pPr>
        <w:pStyle w:val="Prrafodelista"/>
        <w:numPr>
          <w:ilvl w:val="0"/>
          <w:numId w:val="6"/>
        </w:numPr>
        <w:jc w:val="both"/>
        <w:rPr>
          <w:sz w:val="22"/>
          <w:szCs w:val="22"/>
        </w:rPr>
      </w:pPr>
      <w:r w:rsidRPr="006A618A">
        <w:rPr>
          <w:sz w:val="22"/>
          <w:szCs w:val="22"/>
        </w:rPr>
        <w:t>Reglamento de la Coordinación de Comunicación y Acceso a la Información Pública del Poder Judicial del Estado de Michoacán.</w:t>
      </w:r>
    </w:p>
    <w:p w14:paraId="26234623" w14:textId="77777777" w:rsidR="00CF090F" w:rsidRDefault="00CF090F" w:rsidP="00F00D4C">
      <w:pPr>
        <w:rPr>
          <w:b/>
          <w:bCs/>
          <w:sz w:val="22"/>
          <w:szCs w:val="22"/>
        </w:rPr>
      </w:pPr>
    </w:p>
    <w:p w14:paraId="3E0120D8" w14:textId="77777777" w:rsidR="008862E6" w:rsidRDefault="008862E6" w:rsidP="00F00D4C">
      <w:pPr>
        <w:rPr>
          <w:b/>
          <w:bCs/>
          <w:sz w:val="22"/>
          <w:szCs w:val="22"/>
        </w:rPr>
      </w:pPr>
      <w:r w:rsidRPr="00645144">
        <w:rPr>
          <w:b/>
          <w:bCs/>
          <w:sz w:val="22"/>
          <w:szCs w:val="22"/>
        </w:rPr>
        <w:t xml:space="preserve">Manuales de Organización </w:t>
      </w:r>
    </w:p>
    <w:p w14:paraId="4C55DA1B" w14:textId="77777777" w:rsidR="008862E6" w:rsidRPr="00645144" w:rsidRDefault="008862E6" w:rsidP="00F00D4C">
      <w:pPr>
        <w:rPr>
          <w:b/>
          <w:bCs/>
          <w:sz w:val="22"/>
          <w:szCs w:val="22"/>
        </w:rPr>
      </w:pPr>
    </w:p>
    <w:p w14:paraId="149D1D45" w14:textId="77777777" w:rsidR="008862E6" w:rsidRPr="006A618A" w:rsidRDefault="008862E6" w:rsidP="00F00D4C">
      <w:pPr>
        <w:pStyle w:val="Prrafodelista"/>
        <w:numPr>
          <w:ilvl w:val="0"/>
          <w:numId w:val="7"/>
        </w:numPr>
        <w:rPr>
          <w:sz w:val="22"/>
          <w:szCs w:val="22"/>
        </w:rPr>
      </w:pPr>
      <w:r w:rsidRPr="006A618A">
        <w:rPr>
          <w:sz w:val="22"/>
          <w:szCs w:val="22"/>
        </w:rPr>
        <w:t>Presidencia del Supremo Tribunal de Justicia del Estado de Michoacán</w:t>
      </w:r>
    </w:p>
    <w:p w14:paraId="6A78A346" w14:textId="77777777" w:rsidR="008862E6" w:rsidRPr="006A618A" w:rsidRDefault="008862E6" w:rsidP="00F00D4C">
      <w:pPr>
        <w:pStyle w:val="Prrafodelista"/>
        <w:numPr>
          <w:ilvl w:val="0"/>
          <w:numId w:val="7"/>
        </w:numPr>
        <w:rPr>
          <w:sz w:val="22"/>
          <w:szCs w:val="22"/>
        </w:rPr>
      </w:pPr>
      <w:r>
        <w:rPr>
          <w:sz w:val="22"/>
          <w:szCs w:val="22"/>
        </w:rPr>
        <w:t>Secretarí</w:t>
      </w:r>
      <w:r w:rsidRPr="006A618A">
        <w:rPr>
          <w:sz w:val="22"/>
          <w:szCs w:val="22"/>
        </w:rPr>
        <w:t>a General de Acuerdos</w:t>
      </w:r>
    </w:p>
    <w:p w14:paraId="311CB203" w14:textId="77777777" w:rsidR="008862E6" w:rsidRPr="006A618A" w:rsidRDefault="008862E6" w:rsidP="00F00D4C">
      <w:pPr>
        <w:pStyle w:val="Prrafodelista"/>
        <w:numPr>
          <w:ilvl w:val="0"/>
          <w:numId w:val="7"/>
        </w:numPr>
        <w:rPr>
          <w:sz w:val="22"/>
          <w:szCs w:val="22"/>
        </w:rPr>
      </w:pPr>
      <w:r w:rsidRPr="006A618A">
        <w:rPr>
          <w:sz w:val="22"/>
          <w:szCs w:val="22"/>
        </w:rPr>
        <w:t>Secretar</w:t>
      </w:r>
      <w:r w:rsidR="00EA72B0">
        <w:rPr>
          <w:sz w:val="22"/>
          <w:szCs w:val="22"/>
        </w:rPr>
        <w:t>í</w:t>
      </w:r>
      <w:r w:rsidRPr="006A618A">
        <w:rPr>
          <w:sz w:val="22"/>
          <w:szCs w:val="22"/>
        </w:rPr>
        <w:t>a de Administración</w:t>
      </w:r>
    </w:p>
    <w:p w14:paraId="34E5E10D" w14:textId="77777777" w:rsidR="008862E6" w:rsidRPr="006A618A" w:rsidRDefault="008862E6" w:rsidP="00F00D4C">
      <w:pPr>
        <w:pStyle w:val="Prrafodelista"/>
        <w:numPr>
          <w:ilvl w:val="0"/>
          <w:numId w:val="7"/>
        </w:numPr>
        <w:rPr>
          <w:sz w:val="22"/>
          <w:szCs w:val="22"/>
        </w:rPr>
      </w:pPr>
      <w:r w:rsidRPr="006A618A">
        <w:rPr>
          <w:sz w:val="22"/>
          <w:szCs w:val="22"/>
        </w:rPr>
        <w:t>Centro de Mediación y Conciliación</w:t>
      </w:r>
    </w:p>
    <w:p w14:paraId="71F77FE5" w14:textId="77777777" w:rsidR="008862E6" w:rsidRPr="006A618A" w:rsidRDefault="008862E6" w:rsidP="00F00D4C">
      <w:pPr>
        <w:pStyle w:val="Prrafodelista"/>
        <w:numPr>
          <w:ilvl w:val="0"/>
          <w:numId w:val="7"/>
        </w:numPr>
        <w:rPr>
          <w:sz w:val="22"/>
          <w:szCs w:val="22"/>
        </w:rPr>
      </w:pPr>
      <w:r w:rsidRPr="006A618A">
        <w:rPr>
          <w:sz w:val="22"/>
          <w:szCs w:val="22"/>
        </w:rPr>
        <w:t>Departamentos de Control Patrimonial</w:t>
      </w:r>
    </w:p>
    <w:p w14:paraId="3EF25BAB" w14:textId="77777777" w:rsidR="008862E6" w:rsidRPr="006A618A" w:rsidRDefault="008862E6" w:rsidP="00F00D4C">
      <w:pPr>
        <w:pStyle w:val="Prrafodelista"/>
        <w:numPr>
          <w:ilvl w:val="0"/>
          <w:numId w:val="7"/>
        </w:numPr>
        <w:rPr>
          <w:sz w:val="22"/>
          <w:szCs w:val="22"/>
        </w:rPr>
      </w:pPr>
      <w:r w:rsidRPr="006A618A">
        <w:rPr>
          <w:sz w:val="22"/>
          <w:szCs w:val="22"/>
        </w:rPr>
        <w:t xml:space="preserve">Comisión de Vigilancia y Disciplina </w:t>
      </w:r>
    </w:p>
    <w:p w14:paraId="72B3831D" w14:textId="77777777" w:rsidR="008862E6" w:rsidRPr="006A618A" w:rsidRDefault="008862E6" w:rsidP="00F00D4C">
      <w:pPr>
        <w:pStyle w:val="Prrafodelista"/>
        <w:numPr>
          <w:ilvl w:val="0"/>
          <w:numId w:val="7"/>
        </w:numPr>
        <w:rPr>
          <w:sz w:val="22"/>
          <w:szCs w:val="22"/>
        </w:rPr>
      </w:pPr>
      <w:r w:rsidRPr="006A618A">
        <w:rPr>
          <w:sz w:val="22"/>
          <w:szCs w:val="22"/>
        </w:rPr>
        <w:t>Comisión de Carrera Judicial</w:t>
      </w:r>
    </w:p>
    <w:p w14:paraId="6BB9E120" w14:textId="77777777" w:rsidR="00662EBF" w:rsidRPr="00B715B7" w:rsidRDefault="008862E6" w:rsidP="00F00D4C">
      <w:pPr>
        <w:pStyle w:val="Prrafodelista"/>
        <w:numPr>
          <w:ilvl w:val="0"/>
          <w:numId w:val="7"/>
        </w:numPr>
        <w:rPr>
          <w:sz w:val="22"/>
          <w:szCs w:val="22"/>
        </w:rPr>
      </w:pPr>
      <w:r w:rsidRPr="006A618A">
        <w:rPr>
          <w:sz w:val="22"/>
          <w:szCs w:val="22"/>
        </w:rPr>
        <w:t>Dirección de Contabilidad y Pagadur</w:t>
      </w:r>
      <w:r w:rsidR="00B715B7">
        <w:rPr>
          <w:sz w:val="22"/>
          <w:szCs w:val="22"/>
        </w:rPr>
        <w:t>ía</w:t>
      </w:r>
    </w:p>
    <w:p w14:paraId="54FE708D" w14:textId="77777777" w:rsidR="00DF54D4" w:rsidRDefault="00DF54D4" w:rsidP="00F00D4C">
      <w:pPr>
        <w:rPr>
          <w:sz w:val="22"/>
          <w:szCs w:val="22"/>
        </w:rPr>
      </w:pPr>
    </w:p>
    <w:p w14:paraId="25C35AA0" w14:textId="77777777" w:rsidR="008862E6" w:rsidRDefault="004D2DCF" w:rsidP="00F00D4C">
      <w:pPr>
        <w:rPr>
          <w:b/>
          <w:bCs/>
          <w:sz w:val="22"/>
          <w:szCs w:val="22"/>
        </w:rPr>
      </w:pPr>
      <w:r>
        <w:rPr>
          <w:b/>
          <w:bCs/>
          <w:sz w:val="22"/>
          <w:szCs w:val="22"/>
        </w:rPr>
        <w:t>O</w:t>
      </w:r>
      <w:r w:rsidR="008862E6" w:rsidRPr="00645144">
        <w:rPr>
          <w:b/>
          <w:bCs/>
          <w:sz w:val="22"/>
          <w:szCs w:val="22"/>
        </w:rPr>
        <w:t xml:space="preserve">tros </w:t>
      </w:r>
    </w:p>
    <w:p w14:paraId="52786FEF" w14:textId="77777777" w:rsidR="008862E6" w:rsidRDefault="008862E6" w:rsidP="00F00D4C">
      <w:pPr>
        <w:rPr>
          <w:b/>
          <w:bCs/>
          <w:sz w:val="22"/>
          <w:szCs w:val="22"/>
        </w:rPr>
      </w:pPr>
    </w:p>
    <w:p w14:paraId="716B0C6C" w14:textId="77777777" w:rsidR="00A87D2C" w:rsidRDefault="00A87D2C" w:rsidP="00F00D4C">
      <w:pPr>
        <w:pStyle w:val="Prrafodelista"/>
        <w:numPr>
          <w:ilvl w:val="0"/>
          <w:numId w:val="8"/>
        </w:numPr>
        <w:rPr>
          <w:sz w:val="22"/>
          <w:szCs w:val="22"/>
        </w:rPr>
      </w:pPr>
      <w:r>
        <w:rPr>
          <w:sz w:val="22"/>
          <w:szCs w:val="22"/>
        </w:rPr>
        <w:t>Políticas</w:t>
      </w:r>
      <w:r w:rsidR="00621893">
        <w:rPr>
          <w:sz w:val="22"/>
          <w:szCs w:val="22"/>
        </w:rPr>
        <w:t xml:space="preserve"> y pro</w:t>
      </w:r>
      <w:r>
        <w:rPr>
          <w:sz w:val="22"/>
          <w:szCs w:val="22"/>
        </w:rPr>
        <w:t>cedimientos presupuestales implementados por el Poder Judicial a través de la Secretaría de Administración.</w:t>
      </w:r>
    </w:p>
    <w:p w14:paraId="32C87AF4" w14:textId="77777777" w:rsidR="008862E6" w:rsidRDefault="00A87D2C" w:rsidP="00F00D4C">
      <w:pPr>
        <w:pStyle w:val="Prrafodelista"/>
        <w:numPr>
          <w:ilvl w:val="0"/>
          <w:numId w:val="8"/>
        </w:numPr>
        <w:rPr>
          <w:sz w:val="22"/>
          <w:szCs w:val="22"/>
        </w:rPr>
      </w:pPr>
      <w:r>
        <w:rPr>
          <w:sz w:val="22"/>
          <w:szCs w:val="22"/>
        </w:rPr>
        <w:t>Normas que emita el Consejo</w:t>
      </w:r>
      <w:r w:rsidR="00BF24AF">
        <w:rPr>
          <w:sz w:val="22"/>
          <w:szCs w:val="22"/>
        </w:rPr>
        <w:t xml:space="preserve"> </w:t>
      </w:r>
      <w:r>
        <w:rPr>
          <w:sz w:val="22"/>
          <w:szCs w:val="22"/>
        </w:rPr>
        <w:t>de Armonización Contable (CO</w:t>
      </w:r>
      <w:r w:rsidR="007147E7">
        <w:rPr>
          <w:sz w:val="22"/>
          <w:szCs w:val="22"/>
        </w:rPr>
        <w:t>N</w:t>
      </w:r>
      <w:r>
        <w:rPr>
          <w:sz w:val="22"/>
          <w:szCs w:val="22"/>
        </w:rPr>
        <w:t>AC)</w:t>
      </w:r>
      <w:r w:rsidR="008862E6" w:rsidRPr="006A618A">
        <w:rPr>
          <w:sz w:val="22"/>
          <w:szCs w:val="22"/>
        </w:rPr>
        <w:t>.</w:t>
      </w:r>
    </w:p>
    <w:p w14:paraId="5021B5E3" w14:textId="77777777" w:rsidR="00545B38" w:rsidRDefault="00545B38" w:rsidP="00545B38">
      <w:pPr>
        <w:rPr>
          <w:sz w:val="22"/>
          <w:szCs w:val="22"/>
        </w:rPr>
      </w:pPr>
    </w:p>
    <w:p w14:paraId="384B97BD" w14:textId="77777777" w:rsidR="00DF54D4" w:rsidRDefault="00DF54D4" w:rsidP="00545B38">
      <w:pPr>
        <w:rPr>
          <w:sz w:val="22"/>
          <w:szCs w:val="22"/>
        </w:rPr>
      </w:pPr>
    </w:p>
    <w:p w14:paraId="3D3B7029" w14:textId="77777777" w:rsidR="00662EBF" w:rsidRDefault="00662EBF" w:rsidP="00F00D4C">
      <w:pPr>
        <w:jc w:val="center"/>
        <w:rPr>
          <w:b/>
          <w:bCs/>
          <w:sz w:val="22"/>
          <w:szCs w:val="22"/>
        </w:rPr>
      </w:pPr>
    </w:p>
    <w:p w14:paraId="332EB60C" w14:textId="77777777" w:rsidR="00C82826" w:rsidRPr="00645144" w:rsidRDefault="00C82826" w:rsidP="00C82826">
      <w:pPr>
        <w:jc w:val="center"/>
        <w:rPr>
          <w:b/>
          <w:bCs/>
          <w:sz w:val="22"/>
          <w:szCs w:val="22"/>
        </w:rPr>
      </w:pPr>
      <w:r>
        <w:rPr>
          <w:b/>
          <w:bCs/>
          <w:sz w:val="22"/>
          <w:szCs w:val="22"/>
        </w:rPr>
        <w:t>BASES DE PREPARACIÓ</w:t>
      </w:r>
      <w:r w:rsidRPr="00645144">
        <w:rPr>
          <w:b/>
          <w:bCs/>
          <w:sz w:val="22"/>
          <w:szCs w:val="22"/>
        </w:rPr>
        <w:t>N DE LOS ESTADOS FINANCIEROS</w:t>
      </w:r>
    </w:p>
    <w:p w14:paraId="220ABF7B" w14:textId="77777777" w:rsidR="00C82826" w:rsidRPr="00645144" w:rsidRDefault="00C82826" w:rsidP="00C82826">
      <w:pPr>
        <w:jc w:val="center"/>
        <w:rPr>
          <w:b/>
          <w:bCs/>
          <w:sz w:val="22"/>
          <w:szCs w:val="22"/>
        </w:rPr>
      </w:pPr>
    </w:p>
    <w:p w14:paraId="1160925A" w14:textId="77777777" w:rsidR="00C82826" w:rsidRPr="00645144" w:rsidRDefault="00C82826" w:rsidP="00C82826">
      <w:pPr>
        <w:jc w:val="center"/>
        <w:rPr>
          <w:b/>
          <w:bCs/>
          <w:sz w:val="22"/>
          <w:szCs w:val="22"/>
        </w:rPr>
      </w:pPr>
    </w:p>
    <w:p w14:paraId="40DB30CE" w14:textId="77777777" w:rsidR="00C82826" w:rsidRDefault="00C82826" w:rsidP="00C82826">
      <w:pPr>
        <w:jc w:val="both"/>
        <w:rPr>
          <w:sz w:val="22"/>
          <w:szCs w:val="22"/>
        </w:rPr>
      </w:pPr>
      <w:r>
        <w:rPr>
          <w:sz w:val="22"/>
          <w:szCs w:val="22"/>
        </w:rPr>
        <w:t xml:space="preserve">a). -La preparación de los Estados Financieros que presenta el Poder Judicial del Estado de Michoacán, es en cumplimiento a la </w:t>
      </w:r>
      <w:r w:rsidRPr="00645144">
        <w:rPr>
          <w:sz w:val="22"/>
          <w:szCs w:val="22"/>
        </w:rPr>
        <w:t>Ley General de Contabilidad Gubernamental</w:t>
      </w:r>
      <w:r>
        <w:rPr>
          <w:sz w:val="22"/>
          <w:szCs w:val="22"/>
        </w:rPr>
        <w:t xml:space="preserve">; el órgano de coordinación para la armonización de la contabilidad gubernamental es el Consejo Nacional de Armonización Contable (CONAC), el cual tiene por objeto la emisión de normas y lineamientos para la generación de información financiera que aplicarán los entes públicos </w:t>
      </w:r>
    </w:p>
    <w:p w14:paraId="33EC2BD3" w14:textId="77777777" w:rsidR="00C82826" w:rsidRDefault="00C82826" w:rsidP="00C82826">
      <w:pPr>
        <w:jc w:val="both"/>
        <w:rPr>
          <w:sz w:val="22"/>
          <w:szCs w:val="22"/>
        </w:rPr>
      </w:pPr>
    </w:p>
    <w:p w14:paraId="065A0117" w14:textId="77777777" w:rsidR="00C82826" w:rsidRDefault="00C82826" w:rsidP="00C82826">
      <w:pPr>
        <w:jc w:val="both"/>
        <w:rPr>
          <w:sz w:val="22"/>
          <w:szCs w:val="22"/>
        </w:rPr>
      </w:pPr>
      <w:r>
        <w:rPr>
          <w:sz w:val="22"/>
          <w:szCs w:val="22"/>
        </w:rPr>
        <w:lastRenderedPageBreak/>
        <w:t>b). -La normativa aplicada para el reconocimiento, valuación y revisión de los diferentes rubros de la información financiera, así como las bases de medición utilizadas para la elaboración de los Estados Financieros es la emitida por el CONAC.</w:t>
      </w:r>
    </w:p>
    <w:p w14:paraId="45E8951D" w14:textId="77777777" w:rsidR="00C82826" w:rsidRDefault="00C82826" w:rsidP="00C82826">
      <w:pPr>
        <w:jc w:val="both"/>
        <w:rPr>
          <w:sz w:val="22"/>
          <w:szCs w:val="22"/>
        </w:rPr>
      </w:pPr>
    </w:p>
    <w:p w14:paraId="06AD5780" w14:textId="77777777" w:rsidR="00C82826" w:rsidRDefault="00C82826" w:rsidP="00C82826">
      <w:pPr>
        <w:jc w:val="both"/>
        <w:rPr>
          <w:sz w:val="22"/>
          <w:szCs w:val="22"/>
        </w:rPr>
      </w:pPr>
      <w:proofErr w:type="gramStart"/>
      <w:r>
        <w:rPr>
          <w:sz w:val="22"/>
          <w:szCs w:val="22"/>
        </w:rPr>
        <w:t>c)</w:t>
      </w:r>
      <w:proofErr w:type="gramEnd"/>
      <w:r>
        <w:rPr>
          <w:sz w:val="22"/>
          <w:szCs w:val="22"/>
        </w:rPr>
        <w:t>. -Postulados básicos de Contabilidad Gubernamental:</w:t>
      </w:r>
    </w:p>
    <w:p w14:paraId="4302746F" w14:textId="77777777" w:rsidR="00C82826" w:rsidRDefault="00C82826" w:rsidP="00C82826">
      <w:pPr>
        <w:jc w:val="both"/>
        <w:rPr>
          <w:sz w:val="22"/>
          <w:szCs w:val="22"/>
        </w:rPr>
      </w:pPr>
      <w:r>
        <w:rPr>
          <w:sz w:val="22"/>
          <w:szCs w:val="22"/>
        </w:rPr>
        <w:t>-Sustancia Económica</w:t>
      </w:r>
    </w:p>
    <w:p w14:paraId="5039A33C" w14:textId="77777777" w:rsidR="00C82826" w:rsidRDefault="00C82826" w:rsidP="00C82826">
      <w:pPr>
        <w:jc w:val="both"/>
        <w:rPr>
          <w:sz w:val="22"/>
          <w:szCs w:val="22"/>
        </w:rPr>
      </w:pPr>
      <w:r>
        <w:rPr>
          <w:sz w:val="22"/>
          <w:szCs w:val="22"/>
        </w:rPr>
        <w:t>-Ente Público</w:t>
      </w:r>
    </w:p>
    <w:p w14:paraId="4E3817A0" w14:textId="77777777" w:rsidR="00C82826" w:rsidRDefault="00C82826" w:rsidP="00C82826">
      <w:pPr>
        <w:jc w:val="both"/>
        <w:rPr>
          <w:sz w:val="22"/>
          <w:szCs w:val="22"/>
        </w:rPr>
      </w:pPr>
      <w:r>
        <w:rPr>
          <w:sz w:val="22"/>
          <w:szCs w:val="22"/>
        </w:rPr>
        <w:t>-Existencia Permanente</w:t>
      </w:r>
    </w:p>
    <w:p w14:paraId="58EF455E" w14:textId="77777777" w:rsidR="00C82826" w:rsidRDefault="00C82826" w:rsidP="00C82826">
      <w:pPr>
        <w:jc w:val="both"/>
        <w:rPr>
          <w:sz w:val="22"/>
          <w:szCs w:val="22"/>
        </w:rPr>
      </w:pPr>
      <w:r>
        <w:rPr>
          <w:sz w:val="22"/>
          <w:szCs w:val="22"/>
        </w:rPr>
        <w:t>-Revelación Suficiente</w:t>
      </w:r>
    </w:p>
    <w:p w14:paraId="6E4504BB" w14:textId="77777777" w:rsidR="00C82826" w:rsidRDefault="00C82826" w:rsidP="00C82826">
      <w:pPr>
        <w:jc w:val="both"/>
        <w:rPr>
          <w:sz w:val="22"/>
          <w:szCs w:val="22"/>
        </w:rPr>
      </w:pPr>
      <w:r>
        <w:rPr>
          <w:sz w:val="22"/>
          <w:szCs w:val="22"/>
        </w:rPr>
        <w:t>-Importancia Relativa</w:t>
      </w:r>
    </w:p>
    <w:p w14:paraId="68D3751D" w14:textId="77777777" w:rsidR="00C82826" w:rsidRDefault="00C82826" w:rsidP="00C82826">
      <w:pPr>
        <w:jc w:val="both"/>
        <w:rPr>
          <w:sz w:val="22"/>
          <w:szCs w:val="22"/>
        </w:rPr>
      </w:pPr>
      <w:r>
        <w:rPr>
          <w:sz w:val="22"/>
          <w:szCs w:val="22"/>
        </w:rPr>
        <w:t>-Registro e Integración Presupuestaria</w:t>
      </w:r>
    </w:p>
    <w:p w14:paraId="1340CB0E" w14:textId="77777777" w:rsidR="00C82826" w:rsidRDefault="00C82826" w:rsidP="00C82826">
      <w:pPr>
        <w:jc w:val="both"/>
        <w:rPr>
          <w:sz w:val="22"/>
          <w:szCs w:val="22"/>
        </w:rPr>
      </w:pPr>
      <w:r>
        <w:rPr>
          <w:sz w:val="22"/>
          <w:szCs w:val="22"/>
        </w:rPr>
        <w:t>-Consolidación de la Información Financiera</w:t>
      </w:r>
    </w:p>
    <w:p w14:paraId="37BA92AE" w14:textId="77777777" w:rsidR="00C82826" w:rsidRDefault="00C82826" w:rsidP="00C82826">
      <w:pPr>
        <w:jc w:val="both"/>
        <w:rPr>
          <w:sz w:val="22"/>
          <w:szCs w:val="22"/>
        </w:rPr>
      </w:pPr>
      <w:r>
        <w:rPr>
          <w:sz w:val="22"/>
          <w:szCs w:val="22"/>
        </w:rPr>
        <w:t>-Devengo Contable</w:t>
      </w:r>
    </w:p>
    <w:p w14:paraId="0B99F8B4" w14:textId="77777777" w:rsidR="00C82826" w:rsidRDefault="00C82826" w:rsidP="00C82826">
      <w:pPr>
        <w:jc w:val="both"/>
        <w:rPr>
          <w:sz w:val="22"/>
          <w:szCs w:val="22"/>
        </w:rPr>
      </w:pPr>
      <w:r>
        <w:rPr>
          <w:sz w:val="22"/>
          <w:szCs w:val="22"/>
        </w:rPr>
        <w:t>-Valuación</w:t>
      </w:r>
    </w:p>
    <w:p w14:paraId="2CE6BC8D" w14:textId="77777777" w:rsidR="00C82826" w:rsidRDefault="00C82826" w:rsidP="00C82826">
      <w:pPr>
        <w:jc w:val="both"/>
        <w:rPr>
          <w:sz w:val="22"/>
          <w:szCs w:val="22"/>
        </w:rPr>
      </w:pPr>
      <w:r>
        <w:rPr>
          <w:sz w:val="22"/>
          <w:szCs w:val="22"/>
        </w:rPr>
        <w:t xml:space="preserve">-Dualidad Económica </w:t>
      </w:r>
    </w:p>
    <w:p w14:paraId="2ADC38AD" w14:textId="77777777" w:rsidR="00C82826" w:rsidRDefault="00C82826" w:rsidP="00C82826">
      <w:pPr>
        <w:jc w:val="both"/>
        <w:rPr>
          <w:sz w:val="22"/>
          <w:szCs w:val="22"/>
        </w:rPr>
      </w:pPr>
      <w:r>
        <w:rPr>
          <w:sz w:val="22"/>
          <w:szCs w:val="22"/>
        </w:rPr>
        <w:t>-Consistencia.</w:t>
      </w:r>
    </w:p>
    <w:p w14:paraId="5D771B50" w14:textId="77777777" w:rsidR="00C82826" w:rsidRDefault="00C82826" w:rsidP="00C82826">
      <w:pPr>
        <w:jc w:val="both"/>
        <w:rPr>
          <w:sz w:val="22"/>
          <w:szCs w:val="22"/>
        </w:rPr>
      </w:pPr>
    </w:p>
    <w:p w14:paraId="3D5FBD6E" w14:textId="77777777" w:rsidR="00C82826" w:rsidRDefault="00C82826" w:rsidP="00C82826">
      <w:pPr>
        <w:jc w:val="both"/>
        <w:rPr>
          <w:sz w:val="22"/>
          <w:szCs w:val="22"/>
        </w:rPr>
      </w:pPr>
      <w:r w:rsidRPr="0009562B">
        <w:rPr>
          <w:sz w:val="22"/>
          <w:szCs w:val="22"/>
        </w:rPr>
        <w:t>d).-La normativa aplicada en la información financiera del Poder Judicial es la emitida en la Ley General de Contabilidad Gubernamental, en apego a nuevas disposiciones del Consejo Nacional de Armonización Contable, (CONAC)</w:t>
      </w:r>
      <w:r>
        <w:rPr>
          <w:sz w:val="22"/>
          <w:szCs w:val="22"/>
        </w:rPr>
        <w:t>, no aplicando ninguna otra norma en forma supletoria.</w:t>
      </w:r>
    </w:p>
    <w:p w14:paraId="1CF2F7FC" w14:textId="77777777" w:rsidR="00C82826" w:rsidRDefault="00C82826" w:rsidP="00C82826">
      <w:pPr>
        <w:jc w:val="both"/>
        <w:rPr>
          <w:sz w:val="22"/>
          <w:szCs w:val="22"/>
        </w:rPr>
      </w:pPr>
    </w:p>
    <w:p w14:paraId="30203BEA" w14:textId="77777777" w:rsidR="00C82826" w:rsidRPr="0009562B" w:rsidRDefault="00C82826" w:rsidP="00C82826">
      <w:pPr>
        <w:jc w:val="both"/>
        <w:rPr>
          <w:sz w:val="22"/>
          <w:szCs w:val="22"/>
        </w:rPr>
      </w:pPr>
      <w:r w:rsidRPr="0009562B">
        <w:rPr>
          <w:sz w:val="22"/>
          <w:szCs w:val="22"/>
        </w:rPr>
        <w:t>e).- En ejercicios anteriores a 2012, los Estados Financieros fueron preparados de acuerdo con las bases contables utilizadas por la Secretaría de Administración del Consejo del Poder Judicial, conforme a los Postulados Básicos de Contabilidad Gubernamental, a la legislación estatal y a la normativa interna aplicable a través del sistema de contabilidad.</w:t>
      </w:r>
    </w:p>
    <w:p w14:paraId="5FA750C7" w14:textId="77777777" w:rsidR="00C82826" w:rsidRPr="0009562B" w:rsidRDefault="00C82826" w:rsidP="00C82826">
      <w:pPr>
        <w:jc w:val="both"/>
        <w:rPr>
          <w:sz w:val="22"/>
          <w:szCs w:val="22"/>
        </w:rPr>
      </w:pPr>
    </w:p>
    <w:p w14:paraId="30D2DB27" w14:textId="77777777" w:rsidR="00C82826" w:rsidRPr="0009562B" w:rsidRDefault="00C82826" w:rsidP="00C82826">
      <w:pPr>
        <w:jc w:val="both"/>
        <w:rPr>
          <w:sz w:val="22"/>
          <w:szCs w:val="22"/>
        </w:rPr>
      </w:pPr>
      <w:r w:rsidRPr="0009562B">
        <w:rPr>
          <w:sz w:val="22"/>
          <w:szCs w:val="22"/>
        </w:rPr>
        <w:t>Para dar cumplimiento a la Ley General de Contabilidad Gubernamental y demás normativa emitida por el Consejo Nacional de Armonización Contable, (CONAC), se implementó a partir del 1° de enero de 2012, un sistema de contabilidad denominado Sistema Integral de Información Financiera (SIIFIN), con la finalidad de llevar a cabo el proceso de armonización contable, el cual genera información financiera, contable y presupuestal en apego a las disposiciones emitidas para tal efecto. Así mismo dicho sistema está en proceso de mejora continua, conforme a las nuevas disposiciones emitidas por el CONAC.</w:t>
      </w:r>
    </w:p>
    <w:p w14:paraId="242E407C" w14:textId="77777777" w:rsidR="00C82826" w:rsidRPr="0009562B" w:rsidRDefault="00C82826" w:rsidP="00C82826">
      <w:pPr>
        <w:jc w:val="both"/>
        <w:rPr>
          <w:sz w:val="22"/>
          <w:szCs w:val="22"/>
        </w:rPr>
      </w:pPr>
    </w:p>
    <w:p w14:paraId="1D6C9C4E" w14:textId="77777777" w:rsidR="00C82826" w:rsidRDefault="00C82826" w:rsidP="00C82826">
      <w:pPr>
        <w:jc w:val="both"/>
        <w:rPr>
          <w:sz w:val="22"/>
          <w:szCs w:val="22"/>
        </w:rPr>
      </w:pPr>
      <w:r w:rsidRPr="0009562B">
        <w:rPr>
          <w:sz w:val="22"/>
          <w:szCs w:val="22"/>
        </w:rPr>
        <w:t>Por lo que a partir del ejercicio 2012, la contabilidad se lleva con base acumulativa, el ingreso devengado de los rubros de recursos estales y federal, conforme a lo dispuesto por el Acuerdo que Reforma las Normas de Metodología para la Determinación de los Momentos Contables de los Ingresos. El gasto devengado refleja el reconocimiento de una obligación de pago a favor de terceros por la recepción de conformidad, de bienes, servicios y obra pública contratados.</w:t>
      </w:r>
    </w:p>
    <w:p w14:paraId="6AB52C35" w14:textId="77777777" w:rsidR="00C82826" w:rsidRDefault="00C82826" w:rsidP="00C82826">
      <w:pPr>
        <w:jc w:val="both"/>
        <w:rPr>
          <w:sz w:val="22"/>
          <w:szCs w:val="22"/>
        </w:rPr>
      </w:pPr>
    </w:p>
    <w:p w14:paraId="0981CEA2" w14:textId="77777777" w:rsidR="00E4136D" w:rsidRDefault="00E4136D" w:rsidP="00C82826">
      <w:pPr>
        <w:jc w:val="both"/>
        <w:rPr>
          <w:sz w:val="22"/>
          <w:szCs w:val="22"/>
        </w:rPr>
      </w:pPr>
    </w:p>
    <w:p w14:paraId="0A7BC784" w14:textId="77777777" w:rsidR="00C82826" w:rsidRDefault="00C82826" w:rsidP="00C82826">
      <w:pPr>
        <w:jc w:val="both"/>
        <w:rPr>
          <w:sz w:val="22"/>
          <w:szCs w:val="22"/>
        </w:rPr>
      </w:pPr>
      <w:r>
        <w:rPr>
          <w:b/>
          <w:sz w:val="22"/>
          <w:szCs w:val="22"/>
        </w:rPr>
        <w:t>Políticas de contabilidad significativas</w:t>
      </w:r>
      <w:r>
        <w:rPr>
          <w:sz w:val="22"/>
          <w:szCs w:val="22"/>
        </w:rPr>
        <w:t xml:space="preserve"> </w:t>
      </w:r>
    </w:p>
    <w:p w14:paraId="5D5D661B" w14:textId="77777777" w:rsidR="00C82826" w:rsidRDefault="00C82826" w:rsidP="00C82826">
      <w:pPr>
        <w:jc w:val="both"/>
        <w:rPr>
          <w:sz w:val="22"/>
          <w:szCs w:val="22"/>
        </w:rPr>
      </w:pPr>
    </w:p>
    <w:p w14:paraId="63230E18" w14:textId="77777777" w:rsidR="00C82826" w:rsidRDefault="00C82826" w:rsidP="00C82826">
      <w:pPr>
        <w:jc w:val="both"/>
        <w:rPr>
          <w:sz w:val="22"/>
          <w:szCs w:val="22"/>
        </w:rPr>
      </w:pPr>
      <w:r>
        <w:rPr>
          <w:sz w:val="22"/>
          <w:szCs w:val="22"/>
        </w:rPr>
        <w:t xml:space="preserve">a). -Actualización. -a la fecha no se han utilizado métodos de actualización para el Activo, Pasivo y Hacienda Pública y/o Patrimonio. </w:t>
      </w:r>
    </w:p>
    <w:p w14:paraId="52E0AB53" w14:textId="77777777" w:rsidR="00C82826" w:rsidRDefault="00C82826" w:rsidP="00C82826">
      <w:pPr>
        <w:jc w:val="both"/>
        <w:rPr>
          <w:sz w:val="22"/>
          <w:szCs w:val="22"/>
        </w:rPr>
      </w:pPr>
    </w:p>
    <w:p w14:paraId="10196B9E" w14:textId="77777777" w:rsidR="00C82826" w:rsidRPr="007B012C" w:rsidRDefault="00C82826" w:rsidP="00C82826">
      <w:pPr>
        <w:jc w:val="both"/>
        <w:rPr>
          <w:sz w:val="22"/>
          <w:szCs w:val="22"/>
        </w:rPr>
      </w:pPr>
      <w:r w:rsidRPr="007B012C">
        <w:rPr>
          <w:sz w:val="22"/>
          <w:szCs w:val="22"/>
        </w:rPr>
        <w:t>b).-En un momento dado que el Poder Judicial realizará operaciones con proveedores en el extranjero, estas operaciones se registraran en moneda nacional, al tipo de cambio existente al momento de la operación.</w:t>
      </w:r>
    </w:p>
    <w:p w14:paraId="3A42456B" w14:textId="77777777" w:rsidR="00C82826" w:rsidRPr="007B012C" w:rsidRDefault="00C82826" w:rsidP="00C82826">
      <w:pPr>
        <w:jc w:val="both"/>
        <w:rPr>
          <w:sz w:val="22"/>
          <w:szCs w:val="22"/>
        </w:rPr>
      </w:pPr>
      <w:r w:rsidRPr="007B012C">
        <w:rPr>
          <w:sz w:val="22"/>
          <w:szCs w:val="22"/>
        </w:rPr>
        <w:t xml:space="preserve"> </w:t>
      </w:r>
    </w:p>
    <w:p w14:paraId="1B6DFC7B" w14:textId="77777777" w:rsidR="00C82826" w:rsidRDefault="00C82826" w:rsidP="00C82826">
      <w:pPr>
        <w:jc w:val="both"/>
        <w:rPr>
          <w:sz w:val="22"/>
          <w:szCs w:val="22"/>
        </w:rPr>
      </w:pPr>
      <w:proofErr w:type="gramStart"/>
      <w:r w:rsidRPr="007B012C">
        <w:rPr>
          <w:sz w:val="22"/>
          <w:szCs w:val="22"/>
        </w:rPr>
        <w:lastRenderedPageBreak/>
        <w:t>c)</w:t>
      </w:r>
      <w:proofErr w:type="gramEnd"/>
      <w:r w:rsidRPr="007B012C">
        <w:rPr>
          <w:sz w:val="22"/>
          <w:szCs w:val="22"/>
        </w:rPr>
        <w:t>. -Método de Valuación de la Inversión en Acciones de compañías subsidiarias no consolidadas y asociadas. - No aplica al Poder Judicial.</w:t>
      </w:r>
    </w:p>
    <w:p w14:paraId="657BAFA8" w14:textId="77777777" w:rsidR="00C82826" w:rsidRDefault="00C82826" w:rsidP="00C82826">
      <w:pPr>
        <w:jc w:val="both"/>
        <w:rPr>
          <w:sz w:val="22"/>
          <w:szCs w:val="22"/>
        </w:rPr>
      </w:pPr>
    </w:p>
    <w:p w14:paraId="550EA9FB" w14:textId="77777777" w:rsidR="00C82826" w:rsidRDefault="00C82826" w:rsidP="00C82826">
      <w:pPr>
        <w:jc w:val="both"/>
        <w:rPr>
          <w:sz w:val="22"/>
          <w:szCs w:val="22"/>
        </w:rPr>
      </w:pPr>
      <w:r w:rsidRPr="007B012C">
        <w:rPr>
          <w:sz w:val="22"/>
          <w:szCs w:val="22"/>
        </w:rPr>
        <w:t>d). - Método de Valuación de Inventarios. -El método de valuación de materiales y suministro de consumo, se realiza al costo de primeras entradas, primeras salidas (PEPS); las adquisiciones de bienes muebles e inmuebles se registran a su costo de adquisición, en los casos de los bienes producto de una donación, a su valor estimado según avalúo o de factura.</w:t>
      </w:r>
    </w:p>
    <w:p w14:paraId="2E9BD5E1" w14:textId="77777777" w:rsidR="00C82826" w:rsidRDefault="00C82826" w:rsidP="00C82826">
      <w:pPr>
        <w:jc w:val="both"/>
        <w:rPr>
          <w:sz w:val="22"/>
          <w:szCs w:val="22"/>
        </w:rPr>
      </w:pPr>
    </w:p>
    <w:p w14:paraId="2B68EE75" w14:textId="77777777" w:rsidR="00C82826" w:rsidRDefault="00C82826" w:rsidP="00C82826">
      <w:pPr>
        <w:jc w:val="both"/>
        <w:rPr>
          <w:sz w:val="22"/>
          <w:szCs w:val="22"/>
        </w:rPr>
      </w:pPr>
      <w:r w:rsidRPr="007B012C">
        <w:rPr>
          <w:sz w:val="22"/>
          <w:szCs w:val="22"/>
        </w:rPr>
        <w:t>e). -Reserva Actuarial. –Los beneficios para empleados, se otorgan de conformidad a las negociaciones realizadas cada año con el Sindicato Único de Trabajadores al Servicio del Poder Judicial, en la que revisan las Condiciones Generales de Trabajo de los mismos.</w:t>
      </w:r>
    </w:p>
    <w:p w14:paraId="6C07ACC7" w14:textId="77777777" w:rsidR="00417D11" w:rsidRDefault="00417D11" w:rsidP="00C82826">
      <w:pPr>
        <w:jc w:val="both"/>
        <w:rPr>
          <w:sz w:val="22"/>
          <w:szCs w:val="22"/>
        </w:rPr>
      </w:pPr>
    </w:p>
    <w:p w14:paraId="159D8718" w14:textId="7D7C3F5B" w:rsidR="00C82826" w:rsidRDefault="00417D11" w:rsidP="00C82826">
      <w:pPr>
        <w:jc w:val="both"/>
        <w:rPr>
          <w:sz w:val="22"/>
          <w:szCs w:val="22"/>
        </w:rPr>
      </w:pPr>
      <w:r>
        <w:rPr>
          <w:sz w:val="22"/>
          <w:szCs w:val="22"/>
        </w:rPr>
        <w:t xml:space="preserve"> </w:t>
      </w:r>
      <w:r w:rsidR="00C82826" w:rsidRPr="00A21256">
        <w:rPr>
          <w:sz w:val="22"/>
          <w:szCs w:val="22"/>
        </w:rPr>
        <w:t>f). –Las provisiones que realiza el Poder Judicial, se refiere a contratos de obra y de bienes y servicios que serán ejecutadas conforme a los periodos de tiempo y montos establecidos en sus contrataciones, realizando contablemente el registro del pasivo de los mismos.</w:t>
      </w:r>
      <w:r w:rsidR="00C82826">
        <w:rPr>
          <w:sz w:val="22"/>
          <w:szCs w:val="22"/>
        </w:rPr>
        <w:t xml:space="preserve"> </w:t>
      </w:r>
    </w:p>
    <w:p w14:paraId="57545D7D" w14:textId="77777777" w:rsidR="00C82826" w:rsidRDefault="00C82826" w:rsidP="00C82826">
      <w:pPr>
        <w:jc w:val="both"/>
        <w:rPr>
          <w:sz w:val="22"/>
          <w:szCs w:val="22"/>
        </w:rPr>
      </w:pPr>
    </w:p>
    <w:p w14:paraId="3AEFAA00" w14:textId="6349A8AF" w:rsidR="00184E92" w:rsidRDefault="00C82826" w:rsidP="00184E92">
      <w:pPr>
        <w:jc w:val="both"/>
        <w:rPr>
          <w:sz w:val="22"/>
          <w:szCs w:val="22"/>
        </w:rPr>
      </w:pPr>
      <w:r w:rsidRPr="00184E92">
        <w:rPr>
          <w:sz w:val="22"/>
          <w:szCs w:val="22"/>
        </w:rPr>
        <w:t>g).-</w:t>
      </w:r>
      <w:r w:rsidR="00184E92" w:rsidRPr="00184E92">
        <w:rPr>
          <w:sz w:val="22"/>
          <w:szCs w:val="22"/>
        </w:rPr>
        <w:t xml:space="preserve"> </w:t>
      </w:r>
      <w:r w:rsidR="00184E92" w:rsidRPr="00A21256">
        <w:rPr>
          <w:sz w:val="22"/>
          <w:szCs w:val="22"/>
        </w:rPr>
        <w:t xml:space="preserve">Las </w:t>
      </w:r>
      <w:r w:rsidR="00184E92">
        <w:rPr>
          <w:sz w:val="22"/>
          <w:szCs w:val="22"/>
        </w:rPr>
        <w:t>reservas</w:t>
      </w:r>
      <w:r w:rsidR="00184E92" w:rsidRPr="00A21256">
        <w:rPr>
          <w:sz w:val="22"/>
          <w:szCs w:val="22"/>
        </w:rPr>
        <w:t xml:space="preserve"> que realiza el Poder Judicial, se refiere a contratos de obra y de bienes y servicios que serán ejecutadas conforme a los periodos de tiempo y montos establecidos en sus contrataciones, realizando contablemente el registro del pasivo de los mismos.</w:t>
      </w:r>
      <w:r w:rsidR="00184E92">
        <w:rPr>
          <w:sz w:val="22"/>
          <w:szCs w:val="22"/>
        </w:rPr>
        <w:t xml:space="preserve"> </w:t>
      </w:r>
    </w:p>
    <w:p w14:paraId="17598DD5" w14:textId="77777777" w:rsidR="00184E92" w:rsidRDefault="00184E92" w:rsidP="00184E92">
      <w:pPr>
        <w:jc w:val="both"/>
        <w:rPr>
          <w:sz w:val="22"/>
          <w:szCs w:val="22"/>
        </w:rPr>
      </w:pPr>
    </w:p>
    <w:p w14:paraId="291907CB" w14:textId="77777777" w:rsidR="006B690D" w:rsidRDefault="00C82826" w:rsidP="00C82826">
      <w:pPr>
        <w:jc w:val="both"/>
        <w:rPr>
          <w:sz w:val="22"/>
          <w:szCs w:val="22"/>
        </w:rPr>
      </w:pPr>
      <w:r w:rsidRPr="00A21256">
        <w:rPr>
          <w:sz w:val="22"/>
          <w:szCs w:val="22"/>
        </w:rPr>
        <w:t>h).-</w:t>
      </w:r>
      <w:r w:rsidR="006B690D">
        <w:rPr>
          <w:sz w:val="22"/>
          <w:szCs w:val="22"/>
        </w:rPr>
        <w:t>Cambios en políticas contables y corrección de errores junto con la revelación de los efectos que se tendrá en la información  financieras del ente público, ya sea retrospectivos o prospectivos.</w:t>
      </w:r>
    </w:p>
    <w:p w14:paraId="5C0DB1A1" w14:textId="77777777" w:rsidR="006B690D" w:rsidRDefault="006B690D" w:rsidP="00C82826">
      <w:pPr>
        <w:jc w:val="both"/>
        <w:rPr>
          <w:sz w:val="22"/>
          <w:szCs w:val="22"/>
        </w:rPr>
      </w:pPr>
    </w:p>
    <w:p w14:paraId="5E035A6F" w14:textId="404CC426" w:rsidR="00C82826" w:rsidRPr="00A21256" w:rsidRDefault="00C82826" w:rsidP="00C82826">
      <w:pPr>
        <w:jc w:val="both"/>
        <w:rPr>
          <w:sz w:val="22"/>
          <w:szCs w:val="22"/>
        </w:rPr>
      </w:pPr>
      <w:r w:rsidRPr="00A21256">
        <w:rPr>
          <w:sz w:val="22"/>
          <w:szCs w:val="22"/>
        </w:rPr>
        <w:t xml:space="preserve">No aplica al Poder Judicial. </w:t>
      </w:r>
    </w:p>
    <w:p w14:paraId="41B1391A" w14:textId="77777777" w:rsidR="00C82826" w:rsidRPr="00EC622C" w:rsidRDefault="00C82826" w:rsidP="00C82826">
      <w:pPr>
        <w:jc w:val="both"/>
        <w:rPr>
          <w:sz w:val="22"/>
          <w:szCs w:val="22"/>
          <w:highlight w:val="yellow"/>
        </w:rPr>
      </w:pPr>
    </w:p>
    <w:p w14:paraId="46E8800C" w14:textId="2B7DE4D8" w:rsidR="00C82826" w:rsidRDefault="00C82826" w:rsidP="00C82826">
      <w:pPr>
        <w:jc w:val="both"/>
        <w:rPr>
          <w:sz w:val="22"/>
          <w:szCs w:val="22"/>
        </w:rPr>
      </w:pPr>
      <w:r w:rsidRPr="00A21256">
        <w:rPr>
          <w:sz w:val="22"/>
          <w:szCs w:val="22"/>
        </w:rPr>
        <w:t>i).-Reclasificaciones.</w:t>
      </w:r>
      <w:r w:rsidR="00A21256">
        <w:rPr>
          <w:sz w:val="22"/>
          <w:szCs w:val="22"/>
        </w:rPr>
        <w:t>-</w:t>
      </w:r>
      <w:r w:rsidRPr="00A21256">
        <w:rPr>
          <w:sz w:val="22"/>
          <w:szCs w:val="22"/>
        </w:rPr>
        <w:t xml:space="preserve">Las reclasificaciones realizadas durante el periodo están reveladas en pólizas de diario, mismas que se encaminan a registrar aspectos contables relevantes en el periodo. </w:t>
      </w:r>
    </w:p>
    <w:p w14:paraId="17C10006" w14:textId="77777777" w:rsidR="00A21256" w:rsidRDefault="00A21256" w:rsidP="00C82826">
      <w:pPr>
        <w:jc w:val="both"/>
        <w:rPr>
          <w:sz w:val="22"/>
          <w:szCs w:val="22"/>
        </w:rPr>
      </w:pPr>
    </w:p>
    <w:p w14:paraId="08B402B0" w14:textId="77777777" w:rsidR="0043562E" w:rsidRDefault="00A21256" w:rsidP="00C82826">
      <w:pPr>
        <w:jc w:val="both"/>
        <w:rPr>
          <w:sz w:val="22"/>
          <w:szCs w:val="22"/>
        </w:rPr>
      </w:pPr>
      <w:r>
        <w:rPr>
          <w:sz w:val="22"/>
          <w:szCs w:val="22"/>
        </w:rPr>
        <w:t xml:space="preserve">En el mes de agosto 2020 se efectúo </w:t>
      </w:r>
      <w:r w:rsidR="00077DC8">
        <w:rPr>
          <w:sz w:val="22"/>
          <w:szCs w:val="22"/>
        </w:rPr>
        <w:t xml:space="preserve">una reclasificación correspondiente al ejercicio 2016, de la partida 62201 Obras de Construcción para edificios no habitacionales como Mantenimiento y conservación de inmuebles para la prestación de servicios públicos, partida  35102, </w:t>
      </w:r>
      <w:r w:rsidR="00DD34EC">
        <w:rPr>
          <w:sz w:val="22"/>
          <w:szCs w:val="22"/>
        </w:rPr>
        <w:t xml:space="preserve">al tratarse de ejercicios anteriores de </w:t>
      </w:r>
      <w:r w:rsidR="00077DC8">
        <w:rPr>
          <w:sz w:val="22"/>
          <w:szCs w:val="22"/>
        </w:rPr>
        <w:t>afecta</w:t>
      </w:r>
      <w:r w:rsidR="00DD34EC">
        <w:rPr>
          <w:sz w:val="22"/>
          <w:szCs w:val="22"/>
        </w:rPr>
        <w:t xml:space="preserve"> la cuenta de Cambios por errores contables. </w:t>
      </w:r>
    </w:p>
    <w:p w14:paraId="622A9994" w14:textId="7CD7DA13" w:rsidR="00A21256" w:rsidRDefault="00077DC8" w:rsidP="00C82826">
      <w:pPr>
        <w:jc w:val="both"/>
        <w:rPr>
          <w:sz w:val="22"/>
          <w:szCs w:val="22"/>
        </w:rPr>
      </w:pPr>
      <w:r>
        <w:rPr>
          <w:sz w:val="22"/>
          <w:szCs w:val="22"/>
        </w:rPr>
        <w:t xml:space="preserve"> </w:t>
      </w:r>
    </w:p>
    <w:p w14:paraId="5E11B21D" w14:textId="76E9E4FC" w:rsidR="00FB4929" w:rsidRDefault="00D314F9" w:rsidP="00FB4929">
      <w:pPr>
        <w:jc w:val="both"/>
        <w:rPr>
          <w:sz w:val="22"/>
          <w:szCs w:val="22"/>
        </w:rPr>
      </w:pPr>
      <w:r>
        <w:rPr>
          <w:sz w:val="22"/>
          <w:szCs w:val="22"/>
        </w:rPr>
        <w:t xml:space="preserve">En el mes de septiembre de 2020 se realizó la reclasificación del recurso del  Fondo de Ahorro para el Retiro Forzoso de Jueces y Magistrados, </w:t>
      </w:r>
      <w:r w:rsidR="00FB4929">
        <w:rPr>
          <w:sz w:val="22"/>
          <w:szCs w:val="22"/>
        </w:rPr>
        <w:t>con fecha del 30 de septiembre del presente año, correspondiente al saldo al 31 de agosto  de 2020, con la finalidad de darle el tratamiento como un pasivo no circulante, conforme al oficio número 188, emitido por la Dirección de Contabilidad y Pagaduría, por un importe de $81,112,204.05 (Ochenta y un millones ciento doce mil doscientos cuatro pesos 05/100 m.n.).</w:t>
      </w:r>
    </w:p>
    <w:p w14:paraId="71D2B6E4" w14:textId="77777777" w:rsidR="00FB4929" w:rsidRDefault="00FB4929" w:rsidP="00FB4929">
      <w:pPr>
        <w:jc w:val="both"/>
        <w:rPr>
          <w:sz w:val="22"/>
          <w:szCs w:val="22"/>
        </w:rPr>
      </w:pPr>
    </w:p>
    <w:p w14:paraId="7FD5F752" w14:textId="378E16E5" w:rsidR="0043562E" w:rsidRDefault="00D65553" w:rsidP="00FB4929">
      <w:pPr>
        <w:jc w:val="both"/>
        <w:rPr>
          <w:sz w:val="22"/>
          <w:szCs w:val="22"/>
        </w:rPr>
      </w:pPr>
      <w:r>
        <w:rPr>
          <w:sz w:val="22"/>
          <w:szCs w:val="22"/>
        </w:rPr>
        <w:t xml:space="preserve">En el mes de octubre de 2020 se realizó la reclasificación de la cuenta 1.2.3.6.2.1.3. Edificación no habitacional en proceso, a la cuenta 3.2.2.0.4. Resultado de ejercicios anteriores 2018, por un importe de </w:t>
      </w:r>
      <w:r w:rsidRPr="0077635B">
        <w:rPr>
          <w:sz w:val="22"/>
          <w:szCs w:val="22"/>
        </w:rPr>
        <w:t>$3</w:t>
      </w:r>
      <w:proofErr w:type="gramStart"/>
      <w:r w:rsidRPr="0077635B">
        <w:rPr>
          <w:sz w:val="22"/>
          <w:szCs w:val="22"/>
        </w:rPr>
        <w:t>,216,028.78</w:t>
      </w:r>
      <w:proofErr w:type="gramEnd"/>
      <w:r w:rsidRPr="0077635B">
        <w:rPr>
          <w:sz w:val="22"/>
          <w:szCs w:val="22"/>
        </w:rPr>
        <w:t xml:space="preserve"> (Tres millones doscientos dieciséis mil veintiocho pesos 78/100 m.n.) por  reintegro realizado a la Secretaría de Finanzas y Administración del Estado, correspondiente a la "Etapa Única Construcción del Carril de Desaceleración, Vialidad de Acceso, Vialidad Interna y Estacionamiento de la Obra Juzgados Orales Penales y Salas Tradicionales de Lázaro Cárdenas, Municipio de Láza</w:t>
      </w:r>
      <w:r>
        <w:rPr>
          <w:sz w:val="22"/>
          <w:szCs w:val="22"/>
        </w:rPr>
        <w:t>ro Cárdenas" (Recurso Estatal).</w:t>
      </w:r>
    </w:p>
    <w:p w14:paraId="73427EBE" w14:textId="77777777" w:rsidR="00891580" w:rsidRDefault="00891580" w:rsidP="00FB4929">
      <w:pPr>
        <w:jc w:val="both"/>
        <w:rPr>
          <w:sz w:val="22"/>
          <w:szCs w:val="22"/>
        </w:rPr>
      </w:pPr>
    </w:p>
    <w:p w14:paraId="7085372B" w14:textId="369C8C4B" w:rsidR="00733027" w:rsidRDefault="00891580" w:rsidP="00733027">
      <w:pPr>
        <w:tabs>
          <w:tab w:val="left" w:pos="6588"/>
        </w:tabs>
        <w:jc w:val="both"/>
        <w:rPr>
          <w:sz w:val="22"/>
          <w:szCs w:val="22"/>
        </w:rPr>
      </w:pPr>
      <w:r>
        <w:rPr>
          <w:sz w:val="22"/>
          <w:szCs w:val="22"/>
        </w:rPr>
        <w:t>En el mes de noviembre de 2020 se realizó</w:t>
      </w:r>
      <w:r w:rsidR="00733027">
        <w:rPr>
          <w:sz w:val="22"/>
          <w:szCs w:val="22"/>
        </w:rPr>
        <w:t xml:space="preserve"> la reclasificación</w:t>
      </w:r>
      <w:r w:rsidR="00733027" w:rsidRPr="0038678C">
        <w:rPr>
          <w:sz w:val="22"/>
          <w:szCs w:val="22"/>
        </w:rPr>
        <w:t xml:space="preserve"> de los datos asentados en el dictamen de suficiencia presupuestal 1252/2020 del 28/08/2020, de las partidas 6 y 7 de la licitación pública </w:t>
      </w:r>
      <w:r w:rsidR="00733027" w:rsidRPr="0038678C">
        <w:rPr>
          <w:sz w:val="22"/>
          <w:szCs w:val="22"/>
        </w:rPr>
        <w:lastRenderedPageBreak/>
        <w:t>No.</w:t>
      </w:r>
      <w:r w:rsidR="00733027">
        <w:rPr>
          <w:sz w:val="22"/>
          <w:szCs w:val="22"/>
        </w:rPr>
        <w:t xml:space="preserve"> </w:t>
      </w:r>
      <w:r w:rsidR="00733027" w:rsidRPr="0038678C">
        <w:rPr>
          <w:sz w:val="22"/>
          <w:szCs w:val="22"/>
        </w:rPr>
        <w:t>CPJEM/SA/CA/02/2020, de la partida 51901 Eq</w:t>
      </w:r>
      <w:r w:rsidR="00733027">
        <w:rPr>
          <w:sz w:val="22"/>
          <w:szCs w:val="22"/>
        </w:rPr>
        <w:t xml:space="preserve">uipo </w:t>
      </w:r>
      <w:r w:rsidR="00733027" w:rsidRPr="0038678C">
        <w:rPr>
          <w:sz w:val="22"/>
          <w:szCs w:val="22"/>
        </w:rPr>
        <w:t>de Adm</w:t>
      </w:r>
      <w:r w:rsidR="00733027">
        <w:rPr>
          <w:sz w:val="22"/>
          <w:szCs w:val="22"/>
        </w:rPr>
        <w:t>inistración</w:t>
      </w:r>
      <w:r w:rsidR="00733027" w:rsidRPr="0038678C">
        <w:rPr>
          <w:sz w:val="22"/>
          <w:szCs w:val="22"/>
        </w:rPr>
        <w:t xml:space="preserve"> a la partida 51501 Bienes Informáticos</w:t>
      </w:r>
      <w:r w:rsidR="00733027">
        <w:rPr>
          <w:sz w:val="22"/>
          <w:szCs w:val="22"/>
        </w:rPr>
        <w:t>, por un importe de $389,878.04 (Trescientos ochenta y nueve mil ochocientos setenta y ocho pesos 04/100 m.n.).</w:t>
      </w:r>
    </w:p>
    <w:p w14:paraId="0F5CD216" w14:textId="77777777" w:rsidR="00D65553" w:rsidRDefault="00D65553" w:rsidP="00FB4929">
      <w:pPr>
        <w:jc w:val="both"/>
        <w:rPr>
          <w:sz w:val="22"/>
          <w:szCs w:val="22"/>
        </w:rPr>
      </w:pPr>
    </w:p>
    <w:p w14:paraId="70D7B006" w14:textId="77777777" w:rsidR="00C82826" w:rsidRDefault="00C82826" w:rsidP="00C82826">
      <w:pPr>
        <w:jc w:val="both"/>
        <w:rPr>
          <w:sz w:val="22"/>
          <w:szCs w:val="22"/>
        </w:rPr>
      </w:pPr>
      <w:r w:rsidRPr="00003414">
        <w:rPr>
          <w:sz w:val="22"/>
          <w:szCs w:val="22"/>
        </w:rPr>
        <w:t>j).-La depuración y cancelación de saldos, se realiza al cierre de mes respecto de aquellos saldos que así lo requieren, con la finalidad de que se reflejen saldos correctos en la cuentas.</w:t>
      </w:r>
    </w:p>
    <w:p w14:paraId="1D88B8DD" w14:textId="77777777" w:rsidR="00C82826" w:rsidRDefault="00C82826" w:rsidP="00C82826">
      <w:pPr>
        <w:jc w:val="both"/>
        <w:rPr>
          <w:sz w:val="22"/>
          <w:szCs w:val="22"/>
        </w:rPr>
      </w:pPr>
    </w:p>
    <w:p w14:paraId="76EEF583" w14:textId="77777777" w:rsidR="00C82826" w:rsidRDefault="00C82826" w:rsidP="00C82826">
      <w:pPr>
        <w:jc w:val="center"/>
        <w:rPr>
          <w:b/>
          <w:bCs/>
          <w:sz w:val="22"/>
          <w:szCs w:val="22"/>
        </w:rPr>
      </w:pPr>
    </w:p>
    <w:p w14:paraId="484D9B86" w14:textId="77777777" w:rsidR="00C82826" w:rsidRPr="00003414" w:rsidRDefault="00C82826" w:rsidP="00C82826">
      <w:pPr>
        <w:jc w:val="center"/>
        <w:rPr>
          <w:b/>
          <w:bCs/>
          <w:sz w:val="22"/>
          <w:szCs w:val="22"/>
        </w:rPr>
      </w:pPr>
      <w:r w:rsidRPr="00003414">
        <w:rPr>
          <w:b/>
          <w:bCs/>
          <w:sz w:val="22"/>
          <w:szCs w:val="22"/>
        </w:rPr>
        <w:t xml:space="preserve">POSICIÓN EN MONEDA EXTRANJERA Y PROTECCIÓN POR RIESGO CAMBIARIO </w:t>
      </w:r>
    </w:p>
    <w:p w14:paraId="6454441C" w14:textId="77777777" w:rsidR="00C82826" w:rsidRPr="00003414" w:rsidRDefault="00C82826" w:rsidP="00C82826">
      <w:pPr>
        <w:jc w:val="center"/>
        <w:rPr>
          <w:b/>
          <w:bCs/>
          <w:sz w:val="22"/>
          <w:szCs w:val="22"/>
        </w:rPr>
      </w:pPr>
    </w:p>
    <w:p w14:paraId="34D371AE" w14:textId="49F629DA" w:rsidR="00C82826" w:rsidRDefault="00C82826" w:rsidP="00C82826">
      <w:pPr>
        <w:jc w:val="both"/>
        <w:rPr>
          <w:bCs/>
          <w:sz w:val="22"/>
          <w:szCs w:val="22"/>
        </w:rPr>
      </w:pPr>
      <w:r>
        <w:rPr>
          <w:bCs/>
          <w:sz w:val="22"/>
          <w:szCs w:val="22"/>
        </w:rPr>
        <w:t xml:space="preserve">El Poder Judicial del Estado, no realiza operaciones en moneda extranjera, por lo que esta </w:t>
      </w:r>
      <w:r w:rsidRPr="00003414">
        <w:rPr>
          <w:bCs/>
          <w:sz w:val="22"/>
          <w:szCs w:val="22"/>
        </w:rPr>
        <w:t>nota no aplica</w:t>
      </w:r>
      <w:r w:rsidR="00E4136D">
        <w:rPr>
          <w:bCs/>
          <w:sz w:val="22"/>
          <w:szCs w:val="22"/>
        </w:rPr>
        <w:t>.</w:t>
      </w:r>
    </w:p>
    <w:p w14:paraId="2EBCE90B" w14:textId="77777777" w:rsidR="00C82826" w:rsidRDefault="00C82826" w:rsidP="00C82826">
      <w:pPr>
        <w:rPr>
          <w:bCs/>
          <w:sz w:val="22"/>
          <w:szCs w:val="22"/>
        </w:rPr>
      </w:pPr>
    </w:p>
    <w:p w14:paraId="2B4427D4" w14:textId="77777777" w:rsidR="00C82826" w:rsidRDefault="00C82826" w:rsidP="00C82826">
      <w:pPr>
        <w:jc w:val="center"/>
        <w:rPr>
          <w:b/>
          <w:bCs/>
          <w:sz w:val="22"/>
          <w:szCs w:val="22"/>
        </w:rPr>
      </w:pPr>
    </w:p>
    <w:p w14:paraId="70B8B58C" w14:textId="77777777" w:rsidR="00C82826" w:rsidRPr="00645144" w:rsidRDefault="00C82826" w:rsidP="00C82826">
      <w:pPr>
        <w:jc w:val="center"/>
        <w:rPr>
          <w:b/>
          <w:bCs/>
          <w:sz w:val="22"/>
          <w:szCs w:val="22"/>
        </w:rPr>
      </w:pPr>
      <w:r w:rsidRPr="00645144">
        <w:rPr>
          <w:b/>
          <w:bCs/>
          <w:sz w:val="22"/>
          <w:szCs w:val="22"/>
        </w:rPr>
        <w:t>REPORTE ANAL</w:t>
      </w:r>
      <w:r>
        <w:rPr>
          <w:b/>
          <w:bCs/>
          <w:sz w:val="22"/>
          <w:szCs w:val="22"/>
        </w:rPr>
        <w:t>Í</w:t>
      </w:r>
      <w:r w:rsidRPr="00645144">
        <w:rPr>
          <w:b/>
          <w:bCs/>
          <w:sz w:val="22"/>
          <w:szCs w:val="22"/>
        </w:rPr>
        <w:t>TICO DEL ACTIVO</w:t>
      </w:r>
    </w:p>
    <w:p w14:paraId="68CCA087" w14:textId="77777777" w:rsidR="00C82826" w:rsidRPr="00645144" w:rsidRDefault="00C82826" w:rsidP="00C82826">
      <w:pPr>
        <w:jc w:val="center"/>
        <w:rPr>
          <w:b/>
          <w:bCs/>
          <w:sz w:val="22"/>
          <w:szCs w:val="22"/>
        </w:rPr>
      </w:pPr>
    </w:p>
    <w:p w14:paraId="0D373DE0" w14:textId="77777777" w:rsidR="00C82826" w:rsidRDefault="00C82826" w:rsidP="00C82826">
      <w:pPr>
        <w:jc w:val="both"/>
        <w:rPr>
          <w:sz w:val="22"/>
          <w:szCs w:val="22"/>
        </w:rPr>
      </w:pPr>
      <w:r>
        <w:rPr>
          <w:sz w:val="22"/>
          <w:szCs w:val="22"/>
        </w:rPr>
        <w:t>En este reporte se muestra el comportamiento de los fondos, valores, derechos y bienes que dispone el Poder Judicial de Michoacán para realizar sus actividades, en el periodo reportado.</w:t>
      </w:r>
    </w:p>
    <w:p w14:paraId="1B4D8442" w14:textId="77777777" w:rsidR="00C82826" w:rsidRDefault="00C82826" w:rsidP="00C82826">
      <w:pPr>
        <w:jc w:val="both"/>
        <w:rPr>
          <w:sz w:val="22"/>
          <w:szCs w:val="22"/>
        </w:rPr>
      </w:pPr>
    </w:p>
    <w:p w14:paraId="07D78F34" w14:textId="77777777" w:rsidR="00C82826" w:rsidRDefault="00C82826" w:rsidP="00C82826">
      <w:pPr>
        <w:jc w:val="both"/>
        <w:rPr>
          <w:bCs/>
          <w:sz w:val="22"/>
          <w:szCs w:val="22"/>
        </w:rPr>
      </w:pPr>
      <w:r>
        <w:rPr>
          <w:bCs/>
          <w:sz w:val="22"/>
          <w:szCs w:val="22"/>
        </w:rPr>
        <w:t>a).-Vida útil o porcentajes de depreciación, deterioro o amortización utilizados en los diferentes tipos de activos.</w:t>
      </w:r>
    </w:p>
    <w:p w14:paraId="739D6C58" w14:textId="77777777" w:rsidR="00C82826" w:rsidRDefault="00C82826" w:rsidP="00C82826">
      <w:pPr>
        <w:jc w:val="both"/>
        <w:rPr>
          <w:b/>
          <w:bCs/>
          <w:sz w:val="22"/>
          <w:szCs w:val="22"/>
        </w:rPr>
      </w:pPr>
    </w:p>
    <w:p w14:paraId="67D93F14" w14:textId="77777777" w:rsidR="00C82826" w:rsidRPr="009B43D1" w:rsidRDefault="00C82826" w:rsidP="00C82826">
      <w:pPr>
        <w:jc w:val="center"/>
        <w:rPr>
          <w:b/>
          <w:bCs/>
        </w:rPr>
      </w:pPr>
      <w:r w:rsidRPr="009B43D1">
        <w:rPr>
          <w:b/>
          <w:bCs/>
        </w:rPr>
        <w:t xml:space="preserve">“Guía de </w:t>
      </w:r>
      <w:r>
        <w:rPr>
          <w:b/>
          <w:bCs/>
        </w:rPr>
        <w:t>V</w:t>
      </w:r>
      <w:r w:rsidRPr="009B43D1">
        <w:rPr>
          <w:b/>
          <w:bCs/>
        </w:rPr>
        <w:t xml:space="preserve">ida </w:t>
      </w:r>
      <w:r>
        <w:rPr>
          <w:b/>
          <w:bCs/>
        </w:rPr>
        <w:t>Ú</w:t>
      </w:r>
      <w:r w:rsidRPr="009B43D1">
        <w:rPr>
          <w:b/>
          <w:bCs/>
        </w:rPr>
        <w:t xml:space="preserve">til </w:t>
      </w:r>
      <w:r>
        <w:rPr>
          <w:b/>
          <w:bCs/>
        </w:rPr>
        <w:t>E</w:t>
      </w:r>
      <w:r w:rsidRPr="009B43D1">
        <w:rPr>
          <w:b/>
          <w:bCs/>
        </w:rPr>
        <w:t xml:space="preserve">stimada y </w:t>
      </w:r>
      <w:r>
        <w:rPr>
          <w:b/>
          <w:bCs/>
        </w:rPr>
        <w:t>P</w:t>
      </w:r>
      <w:r w:rsidRPr="009B43D1">
        <w:rPr>
          <w:b/>
          <w:bCs/>
        </w:rPr>
        <w:t xml:space="preserve">orcentajes de </w:t>
      </w:r>
      <w:r>
        <w:rPr>
          <w:b/>
          <w:bCs/>
        </w:rPr>
        <w:t>D</w:t>
      </w:r>
      <w:r w:rsidRPr="009B43D1">
        <w:rPr>
          <w:b/>
          <w:bCs/>
        </w:rPr>
        <w:t>epreciación”</w:t>
      </w:r>
    </w:p>
    <w:p w14:paraId="1455C4CD" w14:textId="77777777" w:rsidR="00C82826" w:rsidRDefault="00C82826" w:rsidP="00C82826">
      <w:pPr>
        <w:jc w:val="center"/>
        <w:rPr>
          <w:b/>
          <w:bCs/>
        </w:rPr>
      </w:pPr>
    </w:p>
    <w:tbl>
      <w:tblPr>
        <w:tblStyle w:val="Tablaconcuadrcula"/>
        <w:tblW w:w="8793" w:type="dxa"/>
        <w:tblInd w:w="-5" w:type="dxa"/>
        <w:tblLook w:val="04A0" w:firstRow="1" w:lastRow="0" w:firstColumn="1" w:lastColumn="0" w:noHBand="0" w:noVBand="1"/>
      </w:tblPr>
      <w:tblGrid>
        <w:gridCol w:w="1134"/>
        <w:gridCol w:w="4820"/>
        <w:gridCol w:w="1418"/>
        <w:gridCol w:w="1421"/>
      </w:tblGrid>
      <w:tr w:rsidR="00C82826" w14:paraId="2A8F3F26" w14:textId="77777777" w:rsidTr="003873AE">
        <w:tc>
          <w:tcPr>
            <w:tcW w:w="1134" w:type="dxa"/>
          </w:tcPr>
          <w:p w14:paraId="396B9A7B" w14:textId="77777777" w:rsidR="00C82826" w:rsidRDefault="00C82826" w:rsidP="003873AE">
            <w:pPr>
              <w:jc w:val="center"/>
              <w:rPr>
                <w:b/>
                <w:bCs/>
                <w:sz w:val="22"/>
                <w:szCs w:val="22"/>
              </w:rPr>
            </w:pPr>
            <w:r>
              <w:rPr>
                <w:b/>
                <w:bCs/>
                <w:sz w:val="22"/>
                <w:szCs w:val="22"/>
              </w:rPr>
              <w:t>Cuenta</w:t>
            </w:r>
          </w:p>
        </w:tc>
        <w:tc>
          <w:tcPr>
            <w:tcW w:w="4820" w:type="dxa"/>
          </w:tcPr>
          <w:p w14:paraId="70122863" w14:textId="77777777" w:rsidR="00C82826" w:rsidRDefault="00C82826" w:rsidP="003873AE">
            <w:pPr>
              <w:jc w:val="center"/>
              <w:rPr>
                <w:b/>
                <w:bCs/>
                <w:sz w:val="22"/>
                <w:szCs w:val="22"/>
              </w:rPr>
            </w:pPr>
            <w:r>
              <w:rPr>
                <w:b/>
                <w:bCs/>
                <w:sz w:val="22"/>
                <w:szCs w:val="22"/>
              </w:rPr>
              <w:t>Concepto</w:t>
            </w:r>
          </w:p>
        </w:tc>
        <w:tc>
          <w:tcPr>
            <w:tcW w:w="1418" w:type="dxa"/>
          </w:tcPr>
          <w:p w14:paraId="03A457A7" w14:textId="77777777" w:rsidR="00C82826" w:rsidRDefault="00C82826" w:rsidP="003873AE">
            <w:pPr>
              <w:jc w:val="center"/>
              <w:rPr>
                <w:b/>
                <w:bCs/>
                <w:sz w:val="22"/>
                <w:szCs w:val="22"/>
              </w:rPr>
            </w:pPr>
            <w:r>
              <w:rPr>
                <w:b/>
                <w:bCs/>
                <w:sz w:val="22"/>
                <w:szCs w:val="22"/>
              </w:rPr>
              <w:t>Años de vida útil</w:t>
            </w:r>
          </w:p>
        </w:tc>
        <w:tc>
          <w:tcPr>
            <w:tcW w:w="1421" w:type="dxa"/>
          </w:tcPr>
          <w:p w14:paraId="52C3548B" w14:textId="77777777" w:rsidR="00C82826" w:rsidRDefault="00C82826" w:rsidP="003873AE">
            <w:pPr>
              <w:jc w:val="center"/>
              <w:rPr>
                <w:b/>
                <w:bCs/>
                <w:sz w:val="22"/>
                <w:szCs w:val="22"/>
              </w:rPr>
            </w:pPr>
            <w:r>
              <w:rPr>
                <w:b/>
                <w:bCs/>
                <w:sz w:val="22"/>
                <w:szCs w:val="22"/>
              </w:rPr>
              <w:t>% de depreciación anual</w:t>
            </w:r>
          </w:p>
        </w:tc>
      </w:tr>
      <w:tr w:rsidR="00C82826" w14:paraId="55A7679F" w14:textId="77777777" w:rsidTr="003873AE">
        <w:tc>
          <w:tcPr>
            <w:tcW w:w="1134" w:type="dxa"/>
          </w:tcPr>
          <w:p w14:paraId="547668CC" w14:textId="77777777" w:rsidR="00C82826" w:rsidRDefault="00C82826" w:rsidP="003873AE">
            <w:pPr>
              <w:jc w:val="both"/>
              <w:rPr>
                <w:bCs/>
                <w:sz w:val="22"/>
                <w:szCs w:val="22"/>
              </w:rPr>
            </w:pPr>
            <w:r>
              <w:rPr>
                <w:bCs/>
                <w:sz w:val="22"/>
                <w:szCs w:val="22"/>
              </w:rPr>
              <w:t>1.2.4</w:t>
            </w:r>
          </w:p>
        </w:tc>
        <w:tc>
          <w:tcPr>
            <w:tcW w:w="4820" w:type="dxa"/>
          </w:tcPr>
          <w:p w14:paraId="5D9F4BB3" w14:textId="77777777" w:rsidR="00C82826" w:rsidRDefault="00C82826" w:rsidP="003873AE">
            <w:pPr>
              <w:rPr>
                <w:bCs/>
                <w:sz w:val="22"/>
                <w:szCs w:val="22"/>
              </w:rPr>
            </w:pPr>
            <w:r>
              <w:rPr>
                <w:bCs/>
                <w:sz w:val="22"/>
                <w:szCs w:val="22"/>
              </w:rPr>
              <w:t>Bienes muebles</w:t>
            </w:r>
          </w:p>
        </w:tc>
        <w:tc>
          <w:tcPr>
            <w:tcW w:w="1418" w:type="dxa"/>
          </w:tcPr>
          <w:p w14:paraId="4327F9F4" w14:textId="77777777" w:rsidR="00C82826" w:rsidRPr="00220824" w:rsidRDefault="00C82826" w:rsidP="003873AE">
            <w:pPr>
              <w:jc w:val="center"/>
              <w:rPr>
                <w:bCs/>
                <w:sz w:val="22"/>
                <w:szCs w:val="22"/>
              </w:rPr>
            </w:pPr>
          </w:p>
        </w:tc>
        <w:tc>
          <w:tcPr>
            <w:tcW w:w="1421" w:type="dxa"/>
          </w:tcPr>
          <w:p w14:paraId="6FACDD01" w14:textId="77777777" w:rsidR="00C82826" w:rsidRPr="00220824" w:rsidRDefault="00C82826" w:rsidP="003873AE">
            <w:pPr>
              <w:jc w:val="center"/>
              <w:rPr>
                <w:bCs/>
                <w:sz w:val="22"/>
                <w:szCs w:val="22"/>
              </w:rPr>
            </w:pPr>
          </w:p>
        </w:tc>
      </w:tr>
      <w:tr w:rsidR="00C82826" w14:paraId="5123DD87" w14:textId="77777777" w:rsidTr="003873AE">
        <w:tc>
          <w:tcPr>
            <w:tcW w:w="1134" w:type="dxa"/>
          </w:tcPr>
          <w:p w14:paraId="123F2D22" w14:textId="77777777" w:rsidR="00C82826" w:rsidRPr="00220824" w:rsidRDefault="00C82826" w:rsidP="003873AE">
            <w:pPr>
              <w:jc w:val="both"/>
              <w:rPr>
                <w:bCs/>
                <w:sz w:val="22"/>
                <w:szCs w:val="22"/>
              </w:rPr>
            </w:pPr>
            <w:r>
              <w:rPr>
                <w:bCs/>
                <w:sz w:val="22"/>
                <w:szCs w:val="22"/>
              </w:rPr>
              <w:t>1.2.4.1</w:t>
            </w:r>
          </w:p>
        </w:tc>
        <w:tc>
          <w:tcPr>
            <w:tcW w:w="4820" w:type="dxa"/>
          </w:tcPr>
          <w:p w14:paraId="1CB33A2F" w14:textId="77777777" w:rsidR="00C82826" w:rsidRPr="00220824" w:rsidRDefault="00C82826" w:rsidP="003873AE">
            <w:pPr>
              <w:rPr>
                <w:bCs/>
                <w:sz w:val="22"/>
                <w:szCs w:val="22"/>
              </w:rPr>
            </w:pPr>
            <w:r>
              <w:rPr>
                <w:bCs/>
                <w:sz w:val="22"/>
                <w:szCs w:val="22"/>
              </w:rPr>
              <w:t>Mobiliario y equipo de administración</w:t>
            </w:r>
          </w:p>
        </w:tc>
        <w:tc>
          <w:tcPr>
            <w:tcW w:w="1418" w:type="dxa"/>
          </w:tcPr>
          <w:p w14:paraId="22CBE5D5" w14:textId="77777777" w:rsidR="00C82826" w:rsidRPr="00220824" w:rsidRDefault="00C82826" w:rsidP="003873AE">
            <w:pPr>
              <w:jc w:val="center"/>
              <w:rPr>
                <w:bCs/>
                <w:sz w:val="22"/>
                <w:szCs w:val="22"/>
              </w:rPr>
            </w:pPr>
          </w:p>
        </w:tc>
        <w:tc>
          <w:tcPr>
            <w:tcW w:w="1421" w:type="dxa"/>
          </w:tcPr>
          <w:p w14:paraId="033CDE2C" w14:textId="77777777" w:rsidR="00C82826" w:rsidRPr="00220824" w:rsidRDefault="00C82826" w:rsidP="003873AE">
            <w:pPr>
              <w:jc w:val="center"/>
              <w:rPr>
                <w:bCs/>
                <w:sz w:val="22"/>
                <w:szCs w:val="22"/>
              </w:rPr>
            </w:pPr>
          </w:p>
        </w:tc>
      </w:tr>
      <w:tr w:rsidR="00C82826" w14:paraId="2F6EB041" w14:textId="77777777" w:rsidTr="003873AE">
        <w:tc>
          <w:tcPr>
            <w:tcW w:w="1134" w:type="dxa"/>
          </w:tcPr>
          <w:p w14:paraId="67F66FF1" w14:textId="77777777" w:rsidR="00C82826" w:rsidRPr="00220824" w:rsidRDefault="00C82826" w:rsidP="003873AE">
            <w:pPr>
              <w:jc w:val="both"/>
              <w:rPr>
                <w:bCs/>
                <w:sz w:val="22"/>
                <w:szCs w:val="22"/>
              </w:rPr>
            </w:pPr>
            <w:r>
              <w:rPr>
                <w:bCs/>
                <w:sz w:val="22"/>
                <w:szCs w:val="22"/>
              </w:rPr>
              <w:t>1.2.4.1.1</w:t>
            </w:r>
          </w:p>
        </w:tc>
        <w:tc>
          <w:tcPr>
            <w:tcW w:w="4820" w:type="dxa"/>
          </w:tcPr>
          <w:p w14:paraId="7431509B" w14:textId="77777777" w:rsidR="00C82826" w:rsidRPr="00220824" w:rsidRDefault="00C82826" w:rsidP="003873AE">
            <w:pPr>
              <w:rPr>
                <w:bCs/>
                <w:sz w:val="22"/>
                <w:szCs w:val="22"/>
              </w:rPr>
            </w:pPr>
            <w:r>
              <w:rPr>
                <w:bCs/>
                <w:sz w:val="22"/>
                <w:szCs w:val="22"/>
              </w:rPr>
              <w:t>Muebles de oficina y estantería</w:t>
            </w:r>
          </w:p>
        </w:tc>
        <w:tc>
          <w:tcPr>
            <w:tcW w:w="1418" w:type="dxa"/>
          </w:tcPr>
          <w:p w14:paraId="22EE4545" w14:textId="77777777" w:rsidR="00C82826" w:rsidRPr="00220824" w:rsidRDefault="00C82826" w:rsidP="003873AE">
            <w:pPr>
              <w:jc w:val="center"/>
              <w:rPr>
                <w:bCs/>
                <w:sz w:val="22"/>
                <w:szCs w:val="22"/>
              </w:rPr>
            </w:pPr>
            <w:r>
              <w:rPr>
                <w:bCs/>
                <w:sz w:val="22"/>
                <w:szCs w:val="22"/>
              </w:rPr>
              <w:t>10</w:t>
            </w:r>
          </w:p>
        </w:tc>
        <w:tc>
          <w:tcPr>
            <w:tcW w:w="1421" w:type="dxa"/>
          </w:tcPr>
          <w:p w14:paraId="29E41E64" w14:textId="77777777" w:rsidR="00C82826" w:rsidRPr="00220824" w:rsidRDefault="00C82826" w:rsidP="003873AE">
            <w:pPr>
              <w:jc w:val="center"/>
              <w:rPr>
                <w:bCs/>
                <w:sz w:val="22"/>
                <w:szCs w:val="22"/>
              </w:rPr>
            </w:pPr>
            <w:r>
              <w:rPr>
                <w:bCs/>
                <w:sz w:val="22"/>
                <w:szCs w:val="22"/>
              </w:rPr>
              <w:t>10</w:t>
            </w:r>
          </w:p>
        </w:tc>
      </w:tr>
      <w:tr w:rsidR="00C82826" w14:paraId="71C62EB0" w14:textId="77777777" w:rsidTr="003873AE">
        <w:tc>
          <w:tcPr>
            <w:tcW w:w="1134" w:type="dxa"/>
          </w:tcPr>
          <w:p w14:paraId="446C83DB" w14:textId="77777777" w:rsidR="00C82826" w:rsidRPr="00220824" w:rsidRDefault="00C82826" w:rsidP="003873AE">
            <w:pPr>
              <w:jc w:val="both"/>
              <w:rPr>
                <w:bCs/>
                <w:sz w:val="22"/>
                <w:szCs w:val="22"/>
              </w:rPr>
            </w:pPr>
            <w:r>
              <w:rPr>
                <w:bCs/>
                <w:sz w:val="22"/>
                <w:szCs w:val="22"/>
              </w:rPr>
              <w:t>1.2.4.1.3</w:t>
            </w:r>
          </w:p>
        </w:tc>
        <w:tc>
          <w:tcPr>
            <w:tcW w:w="4820" w:type="dxa"/>
          </w:tcPr>
          <w:p w14:paraId="120B4506" w14:textId="77777777" w:rsidR="00C82826" w:rsidRPr="00220824" w:rsidRDefault="00C82826" w:rsidP="003873AE">
            <w:pPr>
              <w:rPr>
                <w:bCs/>
                <w:sz w:val="22"/>
                <w:szCs w:val="22"/>
              </w:rPr>
            </w:pPr>
            <w:r>
              <w:rPr>
                <w:bCs/>
                <w:sz w:val="22"/>
                <w:szCs w:val="22"/>
              </w:rPr>
              <w:t>Equipo de cómputo y tecnologías de la información</w:t>
            </w:r>
          </w:p>
        </w:tc>
        <w:tc>
          <w:tcPr>
            <w:tcW w:w="1418" w:type="dxa"/>
          </w:tcPr>
          <w:p w14:paraId="5563B033" w14:textId="77777777" w:rsidR="00C82826" w:rsidRPr="00220824" w:rsidRDefault="00C82826" w:rsidP="003873AE">
            <w:pPr>
              <w:jc w:val="center"/>
              <w:rPr>
                <w:bCs/>
                <w:sz w:val="22"/>
                <w:szCs w:val="22"/>
              </w:rPr>
            </w:pPr>
            <w:r>
              <w:rPr>
                <w:bCs/>
                <w:sz w:val="22"/>
                <w:szCs w:val="22"/>
              </w:rPr>
              <w:t>3</w:t>
            </w:r>
          </w:p>
        </w:tc>
        <w:tc>
          <w:tcPr>
            <w:tcW w:w="1421" w:type="dxa"/>
          </w:tcPr>
          <w:p w14:paraId="6C6B7721" w14:textId="77777777" w:rsidR="00C82826" w:rsidRPr="00220824" w:rsidRDefault="00C82826" w:rsidP="003873AE">
            <w:pPr>
              <w:jc w:val="center"/>
              <w:rPr>
                <w:bCs/>
                <w:sz w:val="22"/>
                <w:szCs w:val="22"/>
              </w:rPr>
            </w:pPr>
            <w:r>
              <w:rPr>
                <w:bCs/>
                <w:sz w:val="22"/>
                <w:szCs w:val="22"/>
              </w:rPr>
              <w:t>33.3</w:t>
            </w:r>
          </w:p>
        </w:tc>
      </w:tr>
      <w:tr w:rsidR="00C82826" w14:paraId="153C2912" w14:textId="77777777" w:rsidTr="003873AE">
        <w:tc>
          <w:tcPr>
            <w:tcW w:w="1134" w:type="dxa"/>
          </w:tcPr>
          <w:p w14:paraId="5AF9FFF6" w14:textId="77777777" w:rsidR="00C82826" w:rsidRPr="00220824" w:rsidRDefault="00C82826" w:rsidP="003873AE">
            <w:pPr>
              <w:jc w:val="both"/>
              <w:rPr>
                <w:bCs/>
                <w:sz w:val="22"/>
                <w:szCs w:val="22"/>
              </w:rPr>
            </w:pPr>
            <w:r>
              <w:rPr>
                <w:bCs/>
                <w:sz w:val="22"/>
                <w:szCs w:val="22"/>
              </w:rPr>
              <w:t>1.2.4.1.9</w:t>
            </w:r>
          </w:p>
        </w:tc>
        <w:tc>
          <w:tcPr>
            <w:tcW w:w="4820" w:type="dxa"/>
          </w:tcPr>
          <w:p w14:paraId="43DD5B1B" w14:textId="77777777" w:rsidR="00C82826" w:rsidRPr="00220824" w:rsidRDefault="00C82826" w:rsidP="003873AE">
            <w:pPr>
              <w:rPr>
                <w:bCs/>
                <w:sz w:val="22"/>
                <w:szCs w:val="22"/>
              </w:rPr>
            </w:pPr>
            <w:r>
              <w:rPr>
                <w:bCs/>
                <w:sz w:val="22"/>
                <w:szCs w:val="22"/>
              </w:rPr>
              <w:t>Otros mobiliarios y equipo de administración</w:t>
            </w:r>
          </w:p>
        </w:tc>
        <w:tc>
          <w:tcPr>
            <w:tcW w:w="1418" w:type="dxa"/>
          </w:tcPr>
          <w:p w14:paraId="1DFCF360" w14:textId="77777777" w:rsidR="00C82826" w:rsidRPr="00220824" w:rsidRDefault="00C82826" w:rsidP="003873AE">
            <w:pPr>
              <w:jc w:val="center"/>
              <w:rPr>
                <w:bCs/>
                <w:sz w:val="22"/>
                <w:szCs w:val="22"/>
              </w:rPr>
            </w:pPr>
            <w:r>
              <w:rPr>
                <w:bCs/>
                <w:sz w:val="22"/>
                <w:szCs w:val="22"/>
              </w:rPr>
              <w:t>10</w:t>
            </w:r>
          </w:p>
        </w:tc>
        <w:tc>
          <w:tcPr>
            <w:tcW w:w="1421" w:type="dxa"/>
          </w:tcPr>
          <w:p w14:paraId="0C11782E" w14:textId="77777777" w:rsidR="00C82826" w:rsidRPr="00220824" w:rsidRDefault="00C82826" w:rsidP="003873AE">
            <w:pPr>
              <w:jc w:val="center"/>
              <w:rPr>
                <w:bCs/>
                <w:sz w:val="22"/>
                <w:szCs w:val="22"/>
              </w:rPr>
            </w:pPr>
            <w:r>
              <w:rPr>
                <w:bCs/>
                <w:sz w:val="22"/>
                <w:szCs w:val="22"/>
              </w:rPr>
              <w:t>10</w:t>
            </w:r>
          </w:p>
        </w:tc>
      </w:tr>
      <w:tr w:rsidR="00C82826" w14:paraId="4C24FD54" w14:textId="77777777" w:rsidTr="003873AE">
        <w:tc>
          <w:tcPr>
            <w:tcW w:w="1134" w:type="dxa"/>
          </w:tcPr>
          <w:p w14:paraId="40005F65" w14:textId="77777777" w:rsidR="00C82826" w:rsidRPr="00220824" w:rsidRDefault="00C82826" w:rsidP="003873AE">
            <w:pPr>
              <w:jc w:val="both"/>
              <w:rPr>
                <w:bCs/>
                <w:sz w:val="22"/>
                <w:szCs w:val="22"/>
              </w:rPr>
            </w:pPr>
            <w:r>
              <w:rPr>
                <w:bCs/>
                <w:sz w:val="22"/>
                <w:szCs w:val="22"/>
              </w:rPr>
              <w:t>1.2.4.2</w:t>
            </w:r>
          </w:p>
        </w:tc>
        <w:tc>
          <w:tcPr>
            <w:tcW w:w="4820" w:type="dxa"/>
          </w:tcPr>
          <w:p w14:paraId="695886F2" w14:textId="77777777" w:rsidR="00C82826" w:rsidRPr="00220824" w:rsidRDefault="00C82826" w:rsidP="003873AE">
            <w:pPr>
              <w:rPr>
                <w:bCs/>
                <w:sz w:val="22"/>
                <w:szCs w:val="22"/>
              </w:rPr>
            </w:pPr>
            <w:r>
              <w:rPr>
                <w:bCs/>
                <w:sz w:val="22"/>
                <w:szCs w:val="22"/>
              </w:rPr>
              <w:t>Mobiliario y equipo educacional y recreativo</w:t>
            </w:r>
          </w:p>
        </w:tc>
        <w:tc>
          <w:tcPr>
            <w:tcW w:w="1418" w:type="dxa"/>
          </w:tcPr>
          <w:p w14:paraId="043DE947" w14:textId="77777777" w:rsidR="00C82826" w:rsidRPr="00220824" w:rsidRDefault="00C82826" w:rsidP="003873AE">
            <w:pPr>
              <w:jc w:val="center"/>
              <w:rPr>
                <w:bCs/>
                <w:sz w:val="22"/>
                <w:szCs w:val="22"/>
              </w:rPr>
            </w:pPr>
          </w:p>
        </w:tc>
        <w:tc>
          <w:tcPr>
            <w:tcW w:w="1421" w:type="dxa"/>
          </w:tcPr>
          <w:p w14:paraId="562B09D4" w14:textId="77777777" w:rsidR="00C82826" w:rsidRPr="00220824" w:rsidRDefault="00C82826" w:rsidP="003873AE">
            <w:pPr>
              <w:jc w:val="center"/>
              <w:rPr>
                <w:bCs/>
                <w:sz w:val="22"/>
                <w:szCs w:val="22"/>
              </w:rPr>
            </w:pPr>
          </w:p>
        </w:tc>
      </w:tr>
      <w:tr w:rsidR="00C82826" w14:paraId="148296F2" w14:textId="77777777" w:rsidTr="003873AE">
        <w:tc>
          <w:tcPr>
            <w:tcW w:w="1134" w:type="dxa"/>
          </w:tcPr>
          <w:p w14:paraId="42176E43" w14:textId="77777777" w:rsidR="00C82826" w:rsidRPr="00220824" w:rsidRDefault="00C82826" w:rsidP="003873AE">
            <w:pPr>
              <w:jc w:val="both"/>
              <w:rPr>
                <w:bCs/>
                <w:sz w:val="22"/>
                <w:szCs w:val="22"/>
              </w:rPr>
            </w:pPr>
            <w:r>
              <w:rPr>
                <w:bCs/>
                <w:sz w:val="22"/>
                <w:szCs w:val="22"/>
              </w:rPr>
              <w:t>1.2.4.2.1</w:t>
            </w:r>
          </w:p>
        </w:tc>
        <w:tc>
          <w:tcPr>
            <w:tcW w:w="4820" w:type="dxa"/>
          </w:tcPr>
          <w:p w14:paraId="17EDC5A7" w14:textId="77777777" w:rsidR="00C82826" w:rsidRPr="00220824" w:rsidRDefault="00C82826" w:rsidP="003873AE">
            <w:pPr>
              <w:rPr>
                <w:bCs/>
                <w:sz w:val="22"/>
                <w:szCs w:val="22"/>
              </w:rPr>
            </w:pPr>
            <w:r>
              <w:rPr>
                <w:bCs/>
                <w:sz w:val="22"/>
                <w:szCs w:val="22"/>
              </w:rPr>
              <w:t>Equipos y aparatos audiovisuales</w:t>
            </w:r>
          </w:p>
        </w:tc>
        <w:tc>
          <w:tcPr>
            <w:tcW w:w="1418" w:type="dxa"/>
          </w:tcPr>
          <w:p w14:paraId="17C44BD2" w14:textId="77777777" w:rsidR="00C82826" w:rsidRPr="00220824" w:rsidRDefault="00C82826" w:rsidP="003873AE">
            <w:pPr>
              <w:jc w:val="center"/>
              <w:rPr>
                <w:bCs/>
                <w:sz w:val="22"/>
                <w:szCs w:val="22"/>
              </w:rPr>
            </w:pPr>
            <w:r>
              <w:rPr>
                <w:bCs/>
                <w:sz w:val="22"/>
                <w:szCs w:val="22"/>
              </w:rPr>
              <w:t>3</w:t>
            </w:r>
          </w:p>
        </w:tc>
        <w:tc>
          <w:tcPr>
            <w:tcW w:w="1421" w:type="dxa"/>
          </w:tcPr>
          <w:p w14:paraId="609D7AF3" w14:textId="77777777" w:rsidR="00C82826" w:rsidRPr="00220824" w:rsidRDefault="00C82826" w:rsidP="003873AE">
            <w:pPr>
              <w:jc w:val="center"/>
              <w:rPr>
                <w:bCs/>
                <w:sz w:val="22"/>
                <w:szCs w:val="22"/>
              </w:rPr>
            </w:pPr>
            <w:r>
              <w:rPr>
                <w:bCs/>
                <w:sz w:val="22"/>
                <w:szCs w:val="22"/>
              </w:rPr>
              <w:t>33.3</w:t>
            </w:r>
          </w:p>
        </w:tc>
      </w:tr>
      <w:tr w:rsidR="00C82826" w14:paraId="0347D6C1" w14:textId="77777777" w:rsidTr="003873AE">
        <w:tc>
          <w:tcPr>
            <w:tcW w:w="1134" w:type="dxa"/>
          </w:tcPr>
          <w:p w14:paraId="70E56D25" w14:textId="77777777" w:rsidR="00C82826" w:rsidRPr="00220824" w:rsidRDefault="00C82826" w:rsidP="003873AE">
            <w:pPr>
              <w:jc w:val="both"/>
              <w:rPr>
                <w:bCs/>
                <w:sz w:val="22"/>
                <w:szCs w:val="22"/>
              </w:rPr>
            </w:pPr>
            <w:r>
              <w:rPr>
                <w:bCs/>
                <w:sz w:val="22"/>
                <w:szCs w:val="22"/>
              </w:rPr>
              <w:t>1.2.4.2.3</w:t>
            </w:r>
          </w:p>
        </w:tc>
        <w:tc>
          <w:tcPr>
            <w:tcW w:w="4820" w:type="dxa"/>
          </w:tcPr>
          <w:p w14:paraId="2C991D3A" w14:textId="77777777" w:rsidR="00C82826" w:rsidRPr="00220824" w:rsidRDefault="00C82826" w:rsidP="003873AE">
            <w:pPr>
              <w:rPr>
                <w:bCs/>
                <w:sz w:val="22"/>
                <w:szCs w:val="22"/>
              </w:rPr>
            </w:pPr>
            <w:r>
              <w:rPr>
                <w:bCs/>
                <w:sz w:val="22"/>
                <w:szCs w:val="22"/>
              </w:rPr>
              <w:t>Cámaras fotográficas y de video</w:t>
            </w:r>
          </w:p>
        </w:tc>
        <w:tc>
          <w:tcPr>
            <w:tcW w:w="1418" w:type="dxa"/>
          </w:tcPr>
          <w:p w14:paraId="09030C6C" w14:textId="77777777" w:rsidR="00C82826" w:rsidRPr="00220824" w:rsidRDefault="00C82826" w:rsidP="003873AE">
            <w:pPr>
              <w:jc w:val="center"/>
              <w:rPr>
                <w:bCs/>
                <w:sz w:val="22"/>
                <w:szCs w:val="22"/>
              </w:rPr>
            </w:pPr>
            <w:r>
              <w:rPr>
                <w:bCs/>
                <w:sz w:val="22"/>
                <w:szCs w:val="22"/>
              </w:rPr>
              <w:t>3</w:t>
            </w:r>
          </w:p>
        </w:tc>
        <w:tc>
          <w:tcPr>
            <w:tcW w:w="1421" w:type="dxa"/>
          </w:tcPr>
          <w:p w14:paraId="5500303F" w14:textId="77777777" w:rsidR="00C82826" w:rsidRPr="00220824" w:rsidRDefault="00C82826" w:rsidP="003873AE">
            <w:pPr>
              <w:jc w:val="center"/>
              <w:rPr>
                <w:bCs/>
                <w:sz w:val="22"/>
                <w:szCs w:val="22"/>
              </w:rPr>
            </w:pPr>
            <w:r>
              <w:rPr>
                <w:bCs/>
                <w:sz w:val="22"/>
                <w:szCs w:val="22"/>
              </w:rPr>
              <w:t>33.3</w:t>
            </w:r>
          </w:p>
        </w:tc>
      </w:tr>
      <w:tr w:rsidR="00C82826" w14:paraId="3C2A0683" w14:textId="77777777" w:rsidTr="003873AE">
        <w:tc>
          <w:tcPr>
            <w:tcW w:w="1134" w:type="dxa"/>
          </w:tcPr>
          <w:p w14:paraId="760652DF" w14:textId="77777777" w:rsidR="00C82826" w:rsidRPr="00220824" w:rsidRDefault="00C82826" w:rsidP="003873AE">
            <w:pPr>
              <w:jc w:val="both"/>
              <w:rPr>
                <w:bCs/>
                <w:sz w:val="22"/>
                <w:szCs w:val="22"/>
              </w:rPr>
            </w:pPr>
            <w:r>
              <w:rPr>
                <w:bCs/>
                <w:sz w:val="22"/>
                <w:szCs w:val="22"/>
              </w:rPr>
              <w:t>1.2.4.2.9</w:t>
            </w:r>
          </w:p>
        </w:tc>
        <w:tc>
          <w:tcPr>
            <w:tcW w:w="4820" w:type="dxa"/>
          </w:tcPr>
          <w:p w14:paraId="6BA62E05" w14:textId="77777777" w:rsidR="00C82826" w:rsidRPr="00220824" w:rsidRDefault="00C82826" w:rsidP="003873AE">
            <w:pPr>
              <w:rPr>
                <w:bCs/>
                <w:sz w:val="22"/>
                <w:szCs w:val="22"/>
              </w:rPr>
            </w:pPr>
            <w:r>
              <w:rPr>
                <w:bCs/>
                <w:sz w:val="22"/>
                <w:szCs w:val="22"/>
              </w:rPr>
              <w:t>Otro mobiliario y equipo educacional y recreativo</w:t>
            </w:r>
          </w:p>
        </w:tc>
        <w:tc>
          <w:tcPr>
            <w:tcW w:w="1418" w:type="dxa"/>
          </w:tcPr>
          <w:p w14:paraId="61407412" w14:textId="77777777" w:rsidR="00C82826" w:rsidRPr="00220824" w:rsidRDefault="00C82826" w:rsidP="003873AE">
            <w:pPr>
              <w:jc w:val="center"/>
              <w:rPr>
                <w:bCs/>
                <w:sz w:val="22"/>
                <w:szCs w:val="22"/>
              </w:rPr>
            </w:pPr>
            <w:r>
              <w:rPr>
                <w:bCs/>
                <w:sz w:val="22"/>
                <w:szCs w:val="22"/>
              </w:rPr>
              <w:t>5</w:t>
            </w:r>
          </w:p>
        </w:tc>
        <w:tc>
          <w:tcPr>
            <w:tcW w:w="1421" w:type="dxa"/>
          </w:tcPr>
          <w:p w14:paraId="00B1B2EE" w14:textId="77777777" w:rsidR="00C82826" w:rsidRPr="00220824" w:rsidRDefault="00C82826" w:rsidP="003873AE">
            <w:pPr>
              <w:jc w:val="center"/>
              <w:rPr>
                <w:bCs/>
                <w:sz w:val="22"/>
                <w:szCs w:val="22"/>
              </w:rPr>
            </w:pPr>
            <w:r>
              <w:rPr>
                <w:bCs/>
                <w:sz w:val="22"/>
                <w:szCs w:val="22"/>
              </w:rPr>
              <w:t>20</w:t>
            </w:r>
          </w:p>
        </w:tc>
      </w:tr>
      <w:tr w:rsidR="00C82826" w14:paraId="5C3E85FE" w14:textId="77777777" w:rsidTr="003873AE">
        <w:tc>
          <w:tcPr>
            <w:tcW w:w="1134" w:type="dxa"/>
          </w:tcPr>
          <w:p w14:paraId="3348B652" w14:textId="77777777" w:rsidR="00C82826" w:rsidRDefault="00C82826" w:rsidP="003873AE">
            <w:pPr>
              <w:jc w:val="both"/>
              <w:rPr>
                <w:bCs/>
                <w:sz w:val="22"/>
                <w:szCs w:val="22"/>
              </w:rPr>
            </w:pPr>
          </w:p>
        </w:tc>
        <w:tc>
          <w:tcPr>
            <w:tcW w:w="4820" w:type="dxa"/>
          </w:tcPr>
          <w:p w14:paraId="078727DB" w14:textId="77777777" w:rsidR="00C82826" w:rsidRDefault="00C82826" w:rsidP="003873AE">
            <w:pPr>
              <w:rPr>
                <w:bCs/>
                <w:sz w:val="22"/>
                <w:szCs w:val="22"/>
              </w:rPr>
            </w:pPr>
          </w:p>
        </w:tc>
        <w:tc>
          <w:tcPr>
            <w:tcW w:w="1418" w:type="dxa"/>
          </w:tcPr>
          <w:p w14:paraId="6710BBA5" w14:textId="77777777" w:rsidR="00C82826" w:rsidRDefault="00C82826" w:rsidP="003873AE">
            <w:pPr>
              <w:jc w:val="center"/>
              <w:rPr>
                <w:bCs/>
                <w:sz w:val="22"/>
                <w:szCs w:val="22"/>
              </w:rPr>
            </w:pPr>
          </w:p>
        </w:tc>
        <w:tc>
          <w:tcPr>
            <w:tcW w:w="1421" w:type="dxa"/>
          </w:tcPr>
          <w:p w14:paraId="07FBA6E6" w14:textId="77777777" w:rsidR="00C82826" w:rsidRDefault="00C82826" w:rsidP="003873AE">
            <w:pPr>
              <w:jc w:val="center"/>
              <w:rPr>
                <w:bCs/>
                <w:sz w:val="22"/>
                <w:szCs w:val="22"/>
              </w:rPr>
            </w:pPr>
          </w:p>
        </w:tc>
      </w:tr>
      <w:tr w:rsidR="00C82826" w14:paraId="5C9F1839" w14:textId="77777777" w:rsidTr="003873AE">
        <w:tc>
          <w:tcPr>
            <w:tcW w:w="1134" w:type="dxa"/>
          </w:tcPr>
          <w:p w14:paraId="65A74334" w14:textId="77777777" w:rsidR="00C82826" w:rsidRDefault="00C82826" w:rsidP="003873AE">
            <w:pPr>
              <w:jc w:val="both"/>
              <w:rPr>
                <w:bCs/>
                <w:sz w:val="22"/>
                <w:szCs w:val="22"/>
              </w:rPr>
            </w:pPr>
            <w:r>
              <w:rPr>
                <w:bCs/>
                <w:sz w:val="22"/>
                <w:szCs w:val="22"/>
              </w:rPr>
              <w:t>1.2.4.4.</w:t>
            </w:r>
          </w:p>
        </w:tc>
        <w:tc>
          <w:tcPr>
            <w:tcW w:w="4820" w:type="dxa"/>
          </w:tcPr>
          <w:p w14:paraId="5CCA0B3D" w14:textId="77777777" w:rsidR="00C82826" w:rsidRDefault="00C82826" w:rsidP="003873AE">
            <w:pPr>
              <w:rPr>
                <w:bCs/>
                <w:sz w:val="22"/>
                <w:szCs w:val="22"/>
              </w:rPr>
            </w:pPr>
            <w:r>
              <w:rPr>
                <w:bCs/>
                <w:sz w:val="22"/>
                <w:szCs w:val="22"/>
              </w:rPr>
              <w:t>Equipo de transporte</w:t>
            </w:r>
          </w:p>
        </w:tc>
        <w:tc>
          <w:tcPr>
            <w:tcW w:w="1418" w:type="dxa"/>
          </w:tcPr>
          <w:p w14:paraId="4E1E0BD6" w14:textId="77777777" w:rsidR="00C82826" w:rsidRDefault="00C82826" w:rsidP="003873AE">
            <w:pPr>
              <w:jc w:val="center"/>
              <w:rPr>
                <w:bCs/>
                <w:sz w:val="22"/>
                <w:szCs w:val="22"/>
              </w:rPr>
            </w:pPr>
          </w:p>
        </w:tc>
        <w:tc>
          <w:tcPr>
            <w:tcW w:w="1421" w:type="dxa"/>
          </w:tcPr>
          <w:p w14:paraId="71B8E110" w14:textId="77777777" w:rsidR="00C82826" w:rsidRDefault="00C82826" w:rsidP="003873AE">
            <w:pPr>
              <w:jc w:val="center"/>
              <w:rPr>
                <w:bCs/>
                <w:sz w:val="22"/>
                <w:szCs w:val="22"/>
              </w:rPr>
            </w:pPr>
          </w:p>
        </w:tc>
      </w:tr>
      <w:tr w:rsidR="00C82826" w14:paraId="1839848D" w14:textId="77777777" w:rsidTr="003873AE">
        <w:tc>
          <w:tcPr>
            <w:tcW w:w="1134" w:type="dxa"/>
          </w:tcPr>
          <w:p w14:paraId="5E7134D2" w14:textId="77777777" w:rsidR="00C82826" w:rsidRDefault="00C82826" w:rsidP="003873AE">
            <w:pPr>
              <w:jc w:val="both"/>
              <w:rPr>
                <w:bCs/>
                <w:sz w:val="22"/>
                <w:szCs w:val="22"/>
              </w:rPr>
            </w:pPr>
            <w:r>
              <w:rPr>
                <w:bCs/>
                <w:sz w:val="22"/>
                <w:szCs w:val="22"/>
              </w:rPr>
              <w:t>1.2.4.4.1</w:t>
            </w:r>
          </w:p>
        </w:tc>
        <w:tc>
          <w:tcPr>
            <w:tcW w:w="4820" w:type="dxa"/>
          </w:tcPr>
          <w:p w14:paraId="38044EA1" w14:textId="77777777" w:rsidR="00C82826" w:rsidRDefault="00C82826" w:rsidP="003873AE">
            <w:pPr>
              <w:rPr>
                <w:bCs/>
                <w:sz w:val="22"/>
                <w:szCs w:val="22"/>
              </w:rPr>
            </w:pPr>
            <w:r>
              <w:rPr>
                <w:bCs/>
                <w:sz w:val="22"/>
                <w:szCs w:val="22"/>
              </w:rPr>
              <w:t>Automóviles y equipo terrestre</w:t>
            </w:r>
          </w:p>
        </w:tc>
        <w:tc>
          <w:tcPr>
            <w:tcW w:w="1418" w:type="dxa"/>
          </w:tcPr>
          <w:p w14:paraId="18495760" w14:textId="77777777" w:rsidR="00C82826" w:rsidRDefault="00C82826" w:rsidP="003873AE">
            <w:pPr>
              <w:jc w:val="center"/>
              <w:rPr>
                <w:bCs/>
                <w:sz w:val="22"/>
                <w:szCs w:val="22"/>
              </w:rPr>
            </w:pPr>
            <w:r>
              <w:rPr>
                <w:bCs/>
                <w:sz w:val="22"/>
                <w:szCs w:val="22"/>
              </w:rPr>
              <w:t>5</w:t>
            </w:r>
          </w:p>
        </w:tc>
        <w:tc>
          <w:tcPr>
            <w:tcW w:w="1421" w:type="dxa"/>
          </w:tcPr>
          <w:p w14:paraId="50A9AC08" w14:textId="77777777" w:rsidR="00C82826" w:rsidRDefault="00C82826" w:rsidP="003873AE">
            <w:pPr>
              <w:jc w:val="center"/>
              <w:rPr>
                <w:bCs/>
                <w:sz w:val="22"/>
                <w:szCs w:val="22"/>
              </w:rPr>
            </w:pPr>
            <w:r>
              <w:rPr>
                <w:bCs/>
                <w:sz w:val="22"/>
                <w:szCs w:val="22"/>
              </w:rPr>
              <w:t>20</w:t>
            </w:r>
          </w:p>
        </w:tc>
      </w:tr>
      <w:tr w:rsidR="00C82826" w14:paraId="13C878D5" w14:textId="77777777" w:rsidTr="003873AE">
        <w:tc>
          <w:tcPr>
            <w:tcW w:w="1134" w:type="dxa"/>
          </w:tcPr>
          <w:p w14:paraId="719EE04C" w14:textId="77777777" w:rsidR="00C82826" w:rsidRDefault="00C82826" w:rsidP="003873AE">
            <w:pPr>
              <w:jc w:val="both"/>
              <w:rPr>
                <w:bCs/>
                <w:sz w:val="22"/>
                <w:szCs w:val="22"/>
              </w:rPr>
            </w:pPr>
            <w:r>
              <w:rPr>
                <w:bCs/>
                <w:sz w:val="22"/>
                <w:szCs w:val="22"/>
              </w:rPr>
              <w:t>1.2.4.4.2</w:t>
            </w:r>
          </w:p>
        </w:tc>
        <w:tc>
          <w:tcPr>
            <w:tcW w:w="4820" w:type="dxa"/>
          </w:tcPr>
          <w:p w14:paraId="770FC3F5" w14:textId="77777777" w:rsidR="00C82826" w:rsidRDefault="00C82826" w:rsidP="003873AE">
            <w:pPr>
              <w:rPr>
                <w:bCs/>
                <w:sz w:val="22"/>
                <w:szCs w:val="22"/>
              </w:rPr>
            </w:pPr>
            <w:r>
              <w:rPr>
                <w:bCs/>
                <w:sz w:val="22"/>
                <w:szCs w:val="22"/>
              </w:rPr>
              <w:t>Carrocerías y remolques</w:t>
            </w:r>
          </w:p>
        </w:tc>
        <w:tc>
          <w:tcPr>
            <w:tcW w:w="1418" w:type="dxa"/>
          </w:tcPr>
          <w:p w14:paraId="32DD940D" w14:textId="77777777" w:rsidR="00C82826" w:rsidRDefault="00C82826" w:rsidP="003873AE">
            <w:pPr>
              <w:jc w:val="center"/>
              <w:rPr>
                <w:bCs/>
                <w:sz w:val="22"/>
                <w:szCs w:val="22"/>
              </w:rPr>
            </w:pPr>
            <w:r>
              <w:rPr>
                <w:bCs/>
                <w:sz w:val="22"/>
                <w:szCs w:val="22"/>
              </w:rPr>
              <w:t>5</w:t>
            </w:r>
          </w:p>
        </w:tc>
        <w:tc>
          <w:tcPr>
            <w:tcW w:w="1421" w:type="dxa"/>
          </w:tcPr>
          <w:p w14:paraId="79858EE9" w14:textId="77777777" w:rsidR="00C82826" w:rsidRDefault="00C82826" w:rsidP="003873AE">
            <w:pPr>
              <w:jc w:val="center"/>
              <w:rPr>
                <w:bCs/>
                <w:sz w:val="22"/>
                <w:szCs w:val="22"/>
              </w:rPr>
            </w:pPr>
            <w:r>
              <w:rPr>
                <w:bCs/>
                <w:sz w:val="22"/>
                <w:szCs w:val="22"/>
              </w:rPr>
              <w:t>20</w:t>
            </w:r>
          </w:p>
        </w:tc>
      </w:tr>
      <w:tr w:rsidR="00C82826" w14:paraId="565AA2E9" w14:textId="77777777" w:rsidTr="003873AE">
        <w:tc>
          <w:tcPr>
            <w:tcW w:w="1134" w:type="dxa"/>
          </w:tcPr>
          <w:p w14:paraId="0CD04458" w14:textId="77777777" w:rsidR="00C82826" w:rsidRDefault="00C82826" w:rsidP="003873AE">
            <w:pPr>
              <w:jc w:val="both"/>
              <w:rPr>
                <w:bCs/>
                <w:sz w:val="22"/>
                <w:szCs w:val="22"/>
              </w:rPr>
            </w:pPr>
          </w:p>
        </w:tc>
        <w:tc>
          <w:tcPr>
            <w:tcW w:w="4820" w:type="dxa"/>
          </w:tcPr>
          <w:p w14:paraId="2CDAA9F4" w14:textId="77777777" w:rsidR="00C82826" w:rsidRDefault="00C82826" w:rsidP="003873AE">
            <w:pPr>
              <w:rPr>
                <w:bCs/>
                <w:sz w:val="22"/>
                <w:szCs w:val="22"/>
              </w:rPr>
            </w:pPr>
          </w:p>
        </w:tc>
        <w:tc>
          <w:tcPr>
            <w:tcW w:w="1418" w:type="dxa"/>
          </w:tcPr>
          <w:p w14:paraId="5BB6C224" w14:textId="77777777" w:rsidR="00C82826" w:rsidRDefault="00C82826" w:rsidP="003873AE">
            <w:pPr>
              <w:jc w:val="center"/>
              <w:rPr>
                <w:bCs/>
                <w:sz w:val="22"/>
                <w:szCs w:val="22"/>
              </w:rPr>
            </w:pPr>
          </w:p>
        </w:tc>
        <w:tc>
          <w:tcPr>
            <w:tcW w:w="1421" w:type="dxa"/>
          </w:tcPr>
          <w:p w14:paraId="0D42CA61" w14:textId="77777777" w:rsidR="00C82826" w:rsidRDefault="00C82826" w:rsidP="003873AE">
            <w:pPr>
              <w:jc w:val="center"/>
              <w:rPr>
                <w:bCs/>
                <w:sz w:val="22"/>
                <w:szCs w:val="22"/>
              </w:rPr>
            </w:pPr>
          </w:p>
        </w:tc>
      </w:tr>
      <w:tr w:rsidR="00C82826" w14:paraId="77D65512" w14:textId="77777777" w:rsidTr="003873AE">
        <w:tc>
          <w:tcPr>
            <w:tcW w:w="1134" w:type="dxa"/>
          </w:tcPr>
          <w:p w14:paraId="6E289CE8" w14:textId="77777777" w:rsidR="00C82826" w:rsidRDefault="00C82826" w:rsidP="003873AE">
            <w:pPr>
              <w:jc w:val="both"/>
              <w:rPr>
                <w:bCs/>
                <w:sz w:val="22"/>
                <w:szCs w:val="22"/>
              </w:rPr>
            </w:pPr>
            <w:r>
              <w:rPr>
                <w:bCs/>
                <w:sz w:val="22"/>
                <w:szCs w:val="22"/>
              </w:rPr>
              <w:t>1.2.4.6</w:t>
            </w:r>
          </w:p>
        </w:tc>
        <w:tc>
          <w:tcPr>
            <w:tcW w:w="4820" w:type="dxa"/>
          </w:tcPr>
          <w:p w14:paraId="27186F70" w14:textId="77777777" w:rsidR="00C82826" w:rsidRDefault="00C82826" w:rsidP="003873AE">
            <w:pPr>
              <w:rPr>
                <w:bCs/>
                <w:sz w:val="22"/>
                <w:szCs w:val="22"/>
              </w:rPr>
            </w:pPr>
            <w:r>
              <w:rPr>
                <w:bCs/>
                <w:sz w:val="22"/>
                <w:szCs w:val="22"/>
              </w:rPr>
              <w:t>Maquinaria, otros equipos y herramientas</w:t>
            </w:r>
          </w:p>
        </w:tc>
        <w:tc>
          <w:tcPr>
            <w:tcW w:w="1418" w:type="dxa"/>
          </w:tcPr>
          <w:p w14:paraId="6F77D89A" w14:textId="77777777" w:rsidR="00C82826" w:rsidRDefault="00C82826" w:rsidP="003873AE">
            <w:pPr>
              <w:jc w:val="center"/>
              <w:rPr>
                <w:bCs/>
                <w:sz w:val="22"/>
                <w:szCs w:val="22"/>
              </w:rPr>
            </w:pPr>
          </w:p>
        </w:tc>
        <w:tc>
          <w:tcPr>
            <w:tcW w:w="1421" w:type="dxa"/>
          </w:tcPr>
          <w:p w14:paraId="63BD7FA2" w14:textId="77777777" w:rsidR="00C82826" w:rsidRDefault="00C82826" w:rsidP="003873AE">
            <w:pPr>
              <w:jc w:val="center"/>
              <w:rPr>
                <w:bCs/>
                <w:sz w:val="22"/>
                <w:szCs w:val="22"/>
              </w:rPr>
            </w:pPr>
          </w:p>
        </w:tc>
      </w:tr>
      <w:tr w:rsidR="00C82826" w14:paraId="5AFA69B3" w14:textId="77777777" w:rsidTr="003873AE">
        <w:tc>
          <w:tcPr>
            <w:tcW w:w="1134" w:type="dxa"/>
          </w:tcPr>
          <w:p w14:paraId="748A90F7" w14:textId="77777777" w:rsidR="00C82826" w:rsidRDefault="00C82826" w:rsidP="003873AE">
            <w:pPr>
              <w:jc w:val="both"/>
              <w:rPr>
                <w:bCs/>
                <w:sz w:val="22"/>
                <w:szCs w:val="22"/>
              </w:rPr>
            </w:pPr>
            <w:r>
              <w:rPr>
                <w:bCs/>
                <w:sz w:val="22"/>
                <w:szCs w:val="22"/>
              </w:rPr>
              <w:t>1.2.4.6.4</w:t>
            </w:r>
          </w:p>
        </w:tc>
        <w:tc>
          <w:tcPr>
            <w:tcW w:w="4820" w:type="dxa"/>
          </w:tcPr>
          <w:p w14:paraId="02E856A2" w14:textId="77777777" w:rsidR="00C82826" w:rsidRDefault="00C82826" w:rsidP="003873AE">
            <w:pPr>
              <w:rPr>
                <w:bCs/>
                <w:sz w:val="22"/>
                <w:szCs w:val="22"/>
              </w:rPr>
            </w:pPr>
            <w:r>
              <w:rPr>
                <w:bCs/>
                <w:sz w:val="22"/>
                <w:szCs w:val="22"/>
              </w:rPr>
              <w:t>Sistemas de aire acondicionado, calefacción y de refrigeración industrial y comercial</w:t>
            </w:r>
          </w:p>
        </w:tc>
        <w:tc>
          <w:tcPr>
            <w:tcW w:w="1418" w:type="dxa"/>
          </w:tcPr>
          <w:p w14:paraId="265044EB" w14:textId="77777777" w:rsidR="00C82826" w:rsidRDefault="00C82826" w:rsidP="003873AE">
            <w:pPr>
              <w:jc w:val="center"/>
              <w:rPr>
                <w:bCs/>
                <w:sz w:val="22"/>
                <w:szCs w:val="22"/>
              </w:rPr>
            </w:pPr>
          </w:p>
          <w:p w14:paraId="7070AA76" w14:textId="77777777" w:rsidR="00C82826" w:rsidRDefault="00C82826" w:rsidP="003873AE">
            <w:pPr>
              <w:jc w:val="center"/>
              <w:rPr>
                <w:bCs/>
                <w:sz w:val="22"/>
                <w:szCs w:val="22"/>
              </w:rPr>
            </w:pPr>
            <w:r>
              <w:rPr>
                <w:bCs/>
                <w:sz w:val="22"/>
                <w:szCs w:val="22"/>
              </w:rPr>
              <w:t>10</w:t>
            </w:r>
          </w:p>
        </w:tc>
        <w:tc>
          <w:tcPr>
            <w:tcW w:w="1421" w:type="dxa"/>
          </w:tcPr>
          <w:p w14:paraId="2D485F76" w14:textId="77777777" w:rsidR="00C82826" w:rsidRDefault="00C82826" w:rsidP="003873AE">
            <w:pPr>
              <w:jc w:val="center"/>
              <w:rPr>
                <w:bCs/>
                <w:sz w:val="22"/>
                <w:szCs w:val="22"/>
              </w:rPr>
            </w:pPr>
          </w:p>
          <w:p w14:paraId="4C830F9A" w14:textId="77777777" w:rsidR="00C82826" w:rsidRDefault="00C82826" w:rsidP="003873AE">
            <w:pPr>
              <w:jc w:val="center"/>
              <w:rPr>
                <w:bCs/>
                <w:sz w:val="22"/>
                <w:szCs w:val="22"/>
              </w:rPr>
            </w:pPr>
            <w:r>
              <w:rPr>
                <w:bCs/>
                <w:sz w:val="22"/>
                <w:szCs w:val="22"/>
              </w:rPr>
              <w:t>10</w:t>
            </w:r>
          </w:p>
        </w:tc>
      </w:tr>
      <w:tr w:rsidR="00C82826" w14:paraId="6F62451A" w14:textId="77777777" w:rsidTr="003873AE">
        <w:tc>
          <w:tcPr>
            <w:tcW w:w="1134" w:type="dxa"/>
          </w:tcPr>
          <w:p w14:paraId="53B5E14D" w14:textId="77777777" w:rsidR="00C82826" w:rsidRDefault="00C82826" w:rsidP="003873AE">
            <w:pPr>
              <w:jc w:val="both"/>
              <w:rPr>
                <w:bCs/>
                <w:sz w:val="22"/>
                <w:szCs w:val="22"/>
              </w:rPr>
            </w:pPr>
            <w:r>
              <w:rPr>
                <w:bCs/>
                <w:sz w:val="22"/>
                <w:szCs w:val="22"/>
              </w:rPr>
              <w:t>1.2.4.6.5</w:t>
            </w:r>
          </w:p>
        </w:tc>
        <w:tc>
          <w:tcPr>
            <w:tcW w:w="4820" w:type="dxa"/>
          </w:tcPr>
          <w:p w14:paraId="039128AF" w14:textId="77777777" w:rsidR="00C82826" w:rsidRDefault="00C82826" w:rsidP="003873AE">
            <w:pPr>
              <w:rPr>
                <w:bCs/>
                <w:sz w:val="22"/>
                <w:szCs w:val="22"/>
              </w:rPr>
            </w:pPr>
            <w:r>
              <w:rPr>
                <w:bCs/>
                <w:sz w:val="22"/>
                <w:szCs w:val="22"/>
              </w:rPr>
              <w:t>Equipo de comunicación y telecomunicación</w:t>
            </w:r>
          </w:p>
        </w:tc>
        <w:tc>
          <w:tcPr>
            <w:tcW w:w="1418" w:type="dxa"/>
          </w:tcPr>
          <w:p w14:paraId="72D26FA7" w14:textId="77777777" w:rsidR="00C82826" w:rsidRDefault="00C82826" w:rsidP="003873AE">
            <w:pPr>
              <w:jc w:val="center"/>
              <w:rPr>
                <w:bCs/>
                <w:sz w:val="22"/>
                <w:szCs w:val="22"/>
              </w:rPr>
            </w:pPr>
            <w:r>
              <w:rPr>
                <w:bCs/>
                <w:sz w:val="22"/>
                <w:szCs w:val="22"/>
              </w:rPr>
              <w:t>10</w:t>
            </w:r>
          </w:p>
        </w:tc>
        <w:tc>
          <w:tcPr>
            <w:tcW w:w="1421" w:type="dxa"/>
          </w:tcPr>
          <w:p w14:paraId="0E124EB6" w14:textId="77777777" w:rsidR="00C82826" w:rsidRDefault="00C82826" w:rsidP="003873AE">
            <w:pPr>
              <w:jc w:val="center"/>
              <w:rPr>
                <w:bCs/>
                <w:sz w:val="22"/>
                <w:szCs w:val="22"/>
              </w:rPr>
            </w:pPr>
            <w:r>
              <w:rPr>
                <w:bCs/>
                <w:sz w:val="22"/>
                <w:szCs w:val="22"/>
              </w:rPr>
              <w:t>10</w:t>
            </w:r>
          </w:p>
        </w:tc>
      </w:tr>
      <w:tr w:rsidR="00C82826" w14:paraId="7BCA9173" w14:textId="77777777" w:rsidTr="003873AE">
        <w:tc>
          <w:tcPr>
            <w:tcW w:w="1134" w:type="dxa"/>
          </w:tcPr>
          <w:p w14:paraId="2801DDFF" w14:textId="77777777" w:rsidR="00C82826" w:rsidRDefault="00C82826" w:rsidP="003873AE">
            <w:pPr>
              <w:jc w:val="both"/>
              <w:rPr>
                <w:bCs/>
                <w:sz w:val="22"/>
                <w:szCs w:val="22"/>
              </w:rPr>
            </w:pPr>
            <w:r>
              <w:rPr>
                <w:bCs/>
                <w:sz w:val="22"/>
                <w:szCs w:val="22"/>
              </w:rPr>
              <w:t>1.2.4.6.6</w:t>
            </w:r>
          </w:p>
        </w:tc>
        <w:tc>
          <w:tcPr>
            <w:tcW w:w="4820" w:type="dxa"/>
          </w:tcPr>
          <w:p w14:paraId="6AAE5AAC" w14:textId="77777777" w:rsidR="00C82826" w:rsidRDefault="00C82826" w:rsidP="003873AE">
            <w:pPr>
              <w:rPr>
                <w:bCs/>
                <w:sz w:val="22"/>
                <w:szCs w:val="22"/>
              </w:rPr>
            </w:pPr>
            <w:r>
              <w:rPr>
                <w:bCs/>
                <w:sz w:val="22"/>
                <w:szCs w:val="22"/>
              </w:rPr>
              <w:t>Equipos de generación eléctrica, aparatos y accesorios eléctricos</w:t>
            </w:r>
          </w:p>
        </w:tc>
        <w:tc>
          <w:tcPr>
            <w:tcW w:w="1418" w:type="dxa"/>
          </w:tcPr>
          <w:p w14:paraId="3DD96CEC" w14:textId="77777777" w:rsidR="00C82826" w:rsidRDefault="00C82826" w:rsidP="003873AE">
            <w:pPr>
              <w:jc w:val="center"/>
              <w:rPr>
                <w:bCs/>
                <w:sz w:val="22"/>
                <w:szCs w:val="22"/>
              </w:rPr>
            </w:pPr>
          </w:p>
          <w:p w14:paraId="59347DEA" w14:textId="77777777" w:rsidR="00C82826" w:rsidRDefault="00C82826" w:rsidP="003873AE">
            <w:pPr>
              <w:jc w:val="center"/>
              <w:rPr>
                <w:bCs/>
                <w:sz w:val="22"/>
                <w:szCs w:val="22"/>
              </w:rPr>
            </w:pPr>
            <w:r>
              <w:rPr>
                <w:bCs/>
                <w:sz w:val="22"/>
                <w:szCs w:val="22"/>
              </w:rPr>
              <w:t>10</w:t>
            </w:r>
          </w:p>
        </w:tc>
        <w:tc>
          <w:tcPr>
            <w:tcW w:w="1421" w:type="dxa"/>
          </w:tcPr>
          <w:p w14:paraId="4DCF4E3A" w14:textId="77777777" w:rsidR="00C82826" w:rsidRDefault="00C82826" w:rsidP="003873AE">
            <w:pPr>
              <w:jc w:val="center"/>
              <w:rPr>
                <w:bCs/>
                <w:sz w:val="22"/>
                <w:szCs w:val="22"/>
              </w:rPr>
            </w:pPr>
          </w:p>
          <w:p w14:paraId="24F8E735" w14:textId="77777777" w:rsidR="00C82826" w:rsidRDefault="00C82826" w:rsidP="003873AE">
            <w:pPr>
              <w:jc w:val="center"/>
              <w:rPr>
                <w:bCs/>
                <w:sz w:val="22"/>
                <w:szCs w:val="22"/>
              </w:rPr>
            </w:pPr>
            <w:r>
              <w:rPr>
                <w:bCs/>
                <w:sz w:val="22"/>
                <w:szCs w:val="22"/>
              </w:rPr>
              <w:t>10</w:t>
            </w:r>
          </w:p>
        </w:tc>
      </w:tr>
      <w:tr w:rsidR="00C82826" w14:paraId="6A06AC2D" w14:textId="77777777" w:rsidTr="003873AE">
        <w:tc>
          <w:tcPr>
            <w:tcW w:w="1134" w:type="dxa"/>
          </w:tcPr>
          <w:p w14:paraId="253AE7A2" w14:textId="77777777" w:rsidR="00C82826" w:rsidRDefault="00C82826" w:rsidP="003873AE">
            <w:pPr>
              <w:jc w:val="both"/>
              <w:rPr>
                <w:bCs/>
                <w:sz w:val="22"/>
                <w:szCs w:val="22"/>
              </w:rPr>
            </w:pPr>
            <w:r>
              <w:rPr>
                <w:bCs/>
                <w:sz w:val="22"/>
                <w:szCs w:val="22"/>
              </w:rPr>
              <w:t>1.2.4.6.7</w:t>
            </w:r>
          </w:p>
        </w:tc>
        <w:tc>
          <w:tcPr>
            <w:tcW w:w="4820" w:type="dxa"/>
          </w:tcPr>
          <w:p w14:paraId="5FD4F942" w14:textId="77777777" w:rsidR="00C82826" w:rsidRDefault="00C82826" w:rsidP="003873AE">
            <w:pPr>
              <w:rPr>
                <w:bCs/>
                <w:sz w:val="22"/>
                <w:szCs w:val="22"/>
              </w:rPr>
            </w:pPr>
            <w:r>
              <w:rPr>
                <w:bCs/>
                <w:sz w:val="22"/>
                <w:szCs w:val="22"/>
              </w:rPr>
              <w:t>Herramientas y máquinas-herramienta</w:t>
            </w:r>
          </w:p>
        </w:tc>
        <w:tc>
          <w:tcPr>
            <w:tcW w:w="1418" w:type="dxa"/>
          </w:tcPr>
          <w:p w14:paraId="086B36CA" w14:textId="77777777" w:rsidR="00C82826" w:rsidRDefault="00C82826" w:rsidP="003873AE">
            <w:pPr>
              <w:jc w:val="center"/>
              <w:rPr>
                <w:bCs/>
                <w:sz w:val="22"/>
                <w:szCs w:val="22"/>
              </w:rPr>
            </w:pPr>
            <w:r>
              <w:rPr>
                <w:bCs/>
                <w:sz w:val="22"/>
                <w:szCs w:val="22"/>
              </w:rPr>
              <w:t>10</w:t>
            </w:r>
          </w:p>
        </w:tc>
        <w:tc>
          <w:tcPr>
            <w:tcW w:w="1421" w:type="dxa"/>
          </w:tcPr>
          <w:p w14:paraId="1421A6BF" w14:textId="77777777" w:rsidR="00C82826" w:rsidRDefault="00C82826" w:rsidP="003873AE">
            <w:pPr>
              <w:jc w:val="center"/>
              <w:rPr>
                <w:bCs/>
                <w:sz w:val="22"/>
                <w:szCs w:val="22"/>
              </w:rPr>
            </w:pPr>
            <w:r>
              <w:rPr>
                <w:bCs/>
                <w:sz w:val="22"/>
                <w:szCs w:val="22"/>
              </w:rPr>
              <w:t>10</w:t>
            </w:r>
          </w:p>
        </w:tc>
      </w:tr>
      <w:tr w:rsidR="00C82826" w14:paraId="0B28A4A1" w14:textId="77777777" w:rsidTr="003873AE">
        <w:tc>
          <w:tcPr>
            <w:tcW w:w="1134" w:type="dxa"/>
          </w:tcPr>
          <w:p w14:paraId="1D081C6E" w14:textId="77777777" w:rsidR="00C82826" w:rsidRDefault="00C82826" w:rsidP="003873AE">
            <w:pPr>
              <w:jc w:val="both"/>
              <w:rPr>
                <w:bCs/>
                <w:sz w:val="22"/>
                <w:szCs w:val="22"/>
              </w:rPr>
            </w:pPr>
            <w:r>
              <w:rPr>
                <w:bCs/>
                <w:sz w:val="22"/>
                <w:szCs w:val="22"/>
              </w:rPr>
              <w:t>1.2.4.6.9</w:t>
            </w:r>
          </w:p>
        </w:tc>
        <w:tc>
          <w:tcPr>
            <w:tcW w:w="4820" w:type="dxa"/>
          </w:tcPr>
          <w:p w14:paraId="5B3778E2" w14:textId="77777777" w:rsidR="00C82826" w:rsidRDefault="00C82826" w:rsidP="003873AE">
            <w:pPr>
              <w:rPr>
                <w:bCs/>
                <w:sz w:val="22"/>
                <w:szCs w:val="22"/>
              </w:rPr>
            </w:pPr>
            <w:r>
              <w:rPr>
                <w:bCs/>
                <w:sz w:val="22"/>
                <w:szCs w:val="22"/>
              </w:rPr>
              <w:t>Otros equipos</w:t>
            </w:r>
          </w:p>
        </w:tc>
        <w:tc>
          <w:tcPr>
            <w:tcW w:w="1418" w:type="dxa"/>
          </w:tcPr>
          <w:p w14:paraId="7A255688" w14:textId="77777777" w:rsidR="00C82826" w:rsidRDefault="00C82826" w:rsidP="003873AE">
            <w:pPr>
              <w:jc w:val="center"/>
              <w:rPr>
                <w:bCs/>
                <w:sz w:val="22"/>
                <w:szCs w:val="22"/>
              </w:rPr>
            </w:pPr>
            <w:r>
              <w:rPr>
                <w:bCs/>
                <w:sz w:val="22"/>
                <w:szCs w:val="22"/>
              </w:rPr>
              <w:t>10</w:t>
            </w:r>
          </w:p>
        </w:tc>
        <w:tc>
          <w:tcPr>
            <w:tcW w:w="1421" w:type="dxa"/>
          </w:tcPr>
          <w:p w14:paraId="057596D9" w14:textId="77777777" w:rsidR="00C82826" w:rsidRDefault="00C82826" w:rsidP="003873AE">
            <w:pPr>
              <w:jc w:val="center"/>
              <w:rPr>
                <w:bCs/>
                <w:sz w:val="22"/>
                <w:szCs w:val="22"/>
              </w:rPr>
            </w:pPr>
            <w:r>
              <w:rPr>
                <w:bCs/>
                <w:sz w:val="22"/>
                <w:szCs w:val="22"/>
              </w:rPr>
              <w:t>10</w:t>
            </w:r>
          </w:p>
        </w:tc>
      </w:tr>
    </w:tbl>
    <w:p w14:paraId="5B04631C" w14:textId="77777777" w:rsidR="00C82826" w:rsidRDefault="00C82826" w:rsidP="00C82826">
      <w:pPr>
        <w:jc w:val="center"/>
        <w:rPr>
          <w:b/>
          <w:bCs/>
          <w:sz w:val="22"/>
          <w:szCs w:val="22"/>
        </w:rPr>
      </w:pPr>
    </w:p>
    <w:p w14:paraId="525B1238" w14:textId="77777777" w:rsidR="00C82826" w:rsidRDefault="00C82826" w:rsidP="00C82826">
      <w:pPr>
        <w:rPr>
          <w:bCs/>
          <w:sz w:val="22"/>
          <w:szCs w:val="22"/>
        </w:rPr>
      </w:pPr>
      <w:r w:rsidRPr="001B5627">
        <w:rPr>
          <w:bCs/>
          <w:sz w:val="22"/>
          <w:szCs w:val="22"/>
        </w:rPr>
        <w:t>b).-</w:t>
      </w:r>
      <w:r>
        <w:rPr>
          <w:bCs/>
          <w:sz w:val="22"/>
          <w:szCs w:val="22"/>
        </w:rPr>
        <w:t>Cambios en el porcentaje de depreciación o valor residual de los activos.</w:t>
      </w:r>
    </w:p>
    <w:p w14:paraId="0AD6E183" w14:textId="77777777" w:rsidR="00C82826" w:rsidRDefault="00C82826" w:rsidP="00C82826">
      <w:pPr>
        <w:rPr>
          <w:bCs/>
          <w:sz w:val="22"/>
          <w:szCs w:val="22"/>
        </w:rPr>
      </w:pPr>
    </w:p>
    <w:p w14:paraId="70961908" w14:textId="77777777" w:rsidR="00C82826" w:rsidRDefault="00C82826" w:rsidP="00C82826">
      <w:pPr>
        <w:rPr>
          <w:bCs/>
          <w:sz w:val="22"/>
          <w:szCs w:val="22"/>
        </w:rPr>
      </w:pPr>
      <w:r w:rsidRPr="001B5627">
        <w:rPr>
          <w:bCs/>
          <w:sz w:val="22"/>
          <w:szCs w:val="22"/>
        </w:rPr>
        <w:t>Durante el ejercicio 2020 no se han realizado cambios en los porcentajes de depreciación</w:t>
      </w:r>
      <w:r>
        <w:rPr>
          <w:bCs/>
          <w:sz w:val="22"/>
          <w:szCs w:val="22"/>
        </w:rPr>
        <w:t xml:space="preserve"> aplicados a los activos.</w:t>
      </w:r>
    </w:p>
    <w:p w14:paraId="494B3BD2" w14:textId="77777777" w:rsidR="00C82826" w:rsidRDefault="00C82826" w:rsidP="00C82826">
      <w:pPr>
        <w:rPr>
          <w:bCs/>
          <w:sz w:val="22"/>
          <w:szCs w:val="22"/>
        </w:rPr>
      </w:pPr>
    </w:p>
    <w:p w14:paraId="0767B479" w14:textId="77777777" w:rsidR="00C82826" w:rsidRDefault="00C82826" w:rsidP="00C82826">
      <w:pPr>
        <w:rPr>
          <w:bCs/>
          <w:sz w:val="22"/>
          <w:szCs w:val="22"/>
        </w:rPr>
      </w:pPr>
      <w:proofErr w:type="gramStart"/>
      <w:r>
        <w:rPr>
          <w:bCs/>
          <w:sz w:val="22"/>
          <w:szCs w:val="22"/>
        </w:rPr>
        <w:t>c).-Importe</w:t>
      </w:r>
      <w:proofErr w:type="gramEnd"/>
      <w:r>
        <w:rPr>
          <w:bCs/>
          <w:sz w:val="22"/>
          <w:szCs w:val="22"/>
        </w:rPr>
        <w:t xml:space="preserve"> de los gastos capitalizados en el ejercicio, tanto financieros como de investigación y de desarrollo.</w:t>
      </w:r>
    </w:p>
    <w:p w14:paraId="3083341D" w14:textId="77777777" w:rsidR="00C82826" w:rsidRDefault="00C82826" w:rsidP="00C82826">
      <w:pPr>
        <w:rPr>
          <w:bCs/>
          <w:sz w:val="22"/>
          <w:szCs w:val="22"/>
        </w:rPr>
      </w:pPr>
    </w:p>
    <w:p w14:paraId="3473122E" w14:textId="77777777" w:rsidR="00C82826" w:rsidRDefault="00C82826" w:rsidP="00C82826">
      <w:pPr>
        <w:rPr>
          <w:bCs/>
          <w:sz w:val="22"/>
          <w:szCs w:val="22"/>
        </w:rPr>
      </w:pPr>
      <w:r>
        <w:rPr>
          <w:bCs/>
          <w:sz w:val="22"/>
          <w:szCs w:val="22"/>
        </w:rPr>
        <w:t>Esta nota no aplica al Poder Judicial.</w:t>
      </w:r>
    </w:p>
    <w:p w14:paraId="3D8D39CA" w14:textId="77777777" w:rsidR="00C82826" w:rsidRDefault="00C82826" w:rsidP="00C82826">
      <w:pPr>
        <w:rPr>
          <w:bCs/>
          <w:sz w:val="22"/>
          <w:szCs w:val="22"/>
        </w:rPr>
      </w:pPr>
    </w:p>
    <w:p w14:paraId="7730EB21" w14:textId="77777777" w:rsidR="00C82826" w:rsidRDefault="00C82826" w:rsidP="00C82826">
      <w:pPr>
        <w:rPr>
          <w:bCs/>
          <w:sz w:val="22"/>
          <w:szCs w:val="22"/>
        </w:rPr>
      </w:pPr>
    </w:p>
    <w:p w14:paraId="6DEED45F" w14:textId="77777777" w:rsidR="00C82826" w:rsidRDefault="00C82826" w:rsidP="00C82826">
      <w:pPr>
        <w:rPr>
          <w:bCs/>
          <w:sz w:val="22"/>
          <w:szCs w:val="22"/>
        </w:rPr>
      </w:pPr>
      <w:r>
        <w:rPr>
          <w:bCs/>
          <w:sz w:val="22"/>
          <w:szCs w:val="22"/>
        </w:rPr>
        <w:t>d).-Riesgos por tipo de cambio o tipo de interés de las inversiones financieras.</w:t>
      </w:r>
    </w:p>
    <w:p w14:paraId="491B1669" w14:textId="77777777" w:rsidR="00C82826" w:rsidRDefault="00C82826" w:rsidP="00C82826">
      <w:pPr>
        <w:rPr>
          <w:bCs/>
          <w:sz w:val="22"/>
          <w:szCs w:val="22"/>
        </w:rPr>
      </w:pPr>
    </w:p>
    <w:tbl>
      <w:tblPr>
        <w:tblStyle w:val="Tablaconcuadrcula"/>
        <w:tblW w:w="0" w:type="auto"/>
        <w:tblLook w:val="04A0" w:firstRow="1" w:lastRow="0" w:firstColumn="1" w:lastColumn="0" w:noHBand="0" w:noVBand="1"/>
      </w:tblPr>
      <w:tblGrid>
        <w:gridCol w:w="1457"/>
        <w:gridCol w:w="1524"/>
        <w:gridCol w:w="1457"/>
        <w:gridCol w:w="1457"/>
        <w:gridCol w:w="1439"/>
        <w:gridCol w:w="1445"/>
      </w:tblGrid>
      <w:tr w:rsidR="003873AE" w14:paraId="0DBC07CC" w14:textId="77777777" w:rsidTr="008A745B">
        <w:tc>
          <w:tcPr>
            <w:tcW w:w="1457" w:type="dxa"/>
          </w:tcPr>
          <w:p w14:paraId="53DA1C06" w14:textId="67D95D69" w:rsidR="003873AE" w:rsidRPr="003873AE" w:rsidRDefault="003873AE" w:rsidP="003873AE">
            <w:pPr>
              <w:jc w:val="center"/>
              <w:rPr>
                <w:b/>
                <w:bCs/>
                <w:sz w:val="22"/>
                <w:szCs w:val="22"/>
              </w:rPr>
            </w:pPr>
            <w:r w:rsidRPr="003873AE">
              <w:rPr>
                <w:b/>
                <w:bCs/>
                <w:sz w:val="22"/>
                <w:szCs w:val="22"/>
              </w:rPr>
              <w:t>Contrato de Inversión</w:t>
            </w:r>
          </w:p>
        </w:tc>
        <w:tc>
          <w:tcPr>
            <w:tcW w:w="1524" w:type="dxa"/>
          </w:tcPr>
          <w:p w14:paraId="7171EDD0" w14:textId="3CCEB282" w:rsidR="003873AE" w:rsidRPr="003873AE" w:rsidRDefault="003873AE" w:rsidP="003873AE">
            <w:pPr>
              <w:jc w:val="center"/>
              <w:rPr>
                <w:b/>
                <w:bCs/>
                <w:sz w:val="22"/>
                <w:szCs w:val="22"/>
              </w:rPr>
            </w:pPr>
            <w:r>
              <w:rPr>
                <w:b/>
                <w:bCs/>
                <w:sz w:val="22"/>
                <w:szCs w:val="22"/>
              </w:rPr>
              <w:t>Clasificación</w:t>
            </w:r>
          </w:p>
        </w:tc>
        <w:tc>
          <w:tcPr>
            <w:tcW w:w="1457" w:type="dxa"/>
          </w:tcPr>
          <w:p w14:paraId="3ABD4A63" w14:textId="44F04DFE" w:rsidR="003873AE" w:rsidRPr="003873AE" w:rsidRDefault="003873AE" w:rsidP="003873AE">
            <w:pPr>
              <w:jc w:val="center"/>
              <w:rPr>
                <w:b/>
                <w:bCs/>
                <w:sz w:val="22"/>
                <w:szCs w:val="22"/>
              </w:rPr>
            </w:pPr>
            <w:r>
              <w:rPr>
                <w:b/>
                <w:bCs/>
                <w:sz w:val="22"/>
                <w:szCs w:val="22"/>
              </w:rPr>
              <w:t>Calificación</w:t>
            </w:r>
          </w:p>
        </w:tc>
        <w:tc>
          <w:tcPr>
            <w:tcW w:w="1457" w:type="dxa"/>
          </w:tcPr>
          <w:p w14:paraId="0ADB7B54" w14:textId="4B80859E" w:rsidR="003873AE" w:rsidRPr="003873AE" w:rsidRDefault="003873AE" w:rsidP="003873AE">
            <w:pPr>
              <w:jc w:val="center"/>
              <w:rPr>
                <w:b/>
                <w:bCs/>
                <w:sz w:val="22"/>
                <w:szCs w:val="22"/>
              </w:rPr>
            </w:pPr>
            <w:r>
              <w:rPr>
                <w:b/>
                <w:bCs/>
                <w:sz w:val="22"/>
                <w:szCs w:val="22"/>
              </w:rPr>
              <w:t>Descripción de la Calificación</w:t>
            </w:r>
          </w:p>
        </w:tc>
        <w:tc>
          <w:tcPr>
            <w:tcW w:w="1439" w:type="dxa"/>
          </w:tcPr>
          <w:p w14:paraId="2117044F" w14:textId="7C30C957" w:rsidR="003873AE" w:rsidRPr="003873AE" w:rsidRDefault="003873AE" w:rsidP="003873AE">
            <w:pPr>
              <w:jc w:val="center"/>
              <w:rPr>
                <w:b/>
                <w:bCs/>
                <w:sz w:val="22"/>
                <w:szCs w:val="22"/>
              </w:rPr>
            </w:pPr>
            <w:r>
              <w:rPr>
                <w:b/>
                <w:bCs/>
                <w:sz w:val="22"/>
                <w:szCs w:val="22"/>
              </w:rPr>
              <w:t>Calidad de los Activos</w:t>
            </w:r>
          </w:p>
        </w:tc>
        <w:tc>
          <w:tcPr>
            <w:tcW w:w="1445" w:type="dxa"/>
          </w:tcPr>
          <w:p w14:paraId="0B0D066C" w14:textId="33C10286" w:rsidR="003873AE" w:rsidRPr="003873AE" w:rsidRDefault="003873AE" w:rsidP="003873AE">
            <w:pPr>
              <w:jc w:val="center"/>
              <w:rPr>
                <w:b/>
                <w:bCs/>
                <w:sz w:val="22"/>
                <w:szCs w:val="22"/>
              </w:rPr>
            </w:pPr>
            <w:r>
              <w:rPr>
                <w:b/>
                <w:bCs/>
                <w:sz w:val="22"/>
                <w:szCs w:val="22"/>
              </w:rPr>
              <w:t>Riesgo de Mercado</w:t>
            </w:r>
          </w:p>
        </w:tc>
      </w:tr>
      <w:tr w:rsidR="003873AE" w14:paraId="18D84383" w14:textId="77777777" w:rsidTr="008A745B">
        <w:tc>
          <w:tcPr>
            <w:tcW w:w="1457" w:type="dxa"/>
          </w:tcPr>
          <w:p w14:paraId="0183D72F" w14:textId="2A6D98E1" w:rsidR="003873AE" w:rsidRDefault="008A745B" w:rsidP="00C82826">
            <w:pPr>
              <w:rPr>
                <w:bCs/>
                <w:sz w:val="22"/>
                <w:szCs w:val="22"/>
              </w:rPr>
            </w:pPr>
            <w:r w:rsidRPr="009F389B">
              <w:rPr>
                <w:color w:val="000000" w:themeColor="text1"/>
                <w:sz w:val="22"/>
                <w:szCs w:val="22"/>
                <w:lang w:eastAsia="es-MX"/>
              </w:rPr>
              <w:t>74037245</w:t>
            </w:r>
          </w:p>
        </w:tc>
        <w:tc>
          <w:tcPr>
            <w:tcW w:w="1524" w:type="dxa"/>
          </w:tcPr>
          <w:p w14:paraId="39E2D0C9" w14:textId="2BF64ED5" w:rsidR="003873AE" w:rsidRDefault="008A745B" w:rsidP="008A745B">
            <w:pPr>
              <w:jc w:val="center"/>
              <w:rPr>
                <w:bCs/>
                <w:sz w:val="22"/>
                <w:szCs w:val="22"/>
              </w:rPr>
            </w:pPr>
            <w:r>
              <w:rPr>
                <w:bCs/>
                <w:sz w:val="22"/>
                <w:szCs w:val="22"/>
              </w:rPr>
              <w:t>Reporto en papel gubernamental</w:t>
            </w:r>
          </w:p>
        </w:tc>
        <w:tc>
          <w:tcPr>
            <w:tcW w:w="1457" w:type="dxa"/>
          </w:tcPr>
          <w:p w14:paraId="4F802D68" w14:textId="77777777" w:rsidR="003873AE" w:rsidRDefault="008A745B" w:rsidP="008A745B">
            <w:pPr>
              <w:jc w:val="center"/>
              <w:rPr>
                <w:bCs/>
                <w:sz w:val="22"/>
                <w:szCs w:val="22"/>
              </w:rPr>
            </w:pPr>
            <w:r>
              <w:rPr>
                <w:bCs/>
                <w:sz w:val="22"/>
                <w:szCs w:val="22"/>
              </w:rPr>
              <w:t>AAA</w:t>
            </w:r>
          </w:p>
          <w:p w14:paraId="4D707707" w14:textId="78C2428E" w:rsidR="008A745B" w:rsidRDefault="008A745B" w:rsidP="00C82826">
            <w:pPr>
              <w:rPr>
                <w:bCs/>
                <w:sz w:val="22"/>
                <w:szCs w:val="22"/>
              </w:rPr>
            </w:pPr>
          </w:p>
        </w:tc>
        <w:tc>
          <w:tcPr>
            <w:tcW w:w="1457" w:type="dxa"/>
          </w:tcPr>
          <w:p w14:paraId="0D7BE386" w14:textId="77777777" w:rsidR="003873AE" w:rsidRDefault="009F10EF" w:rsidP="009F10EF">
            <w:pPr>
              <w:jc w:val="center"/>
              <w:rPr>
                <w:bCs/>
                <w:sz w:val="22"/>
                <w:szCs w:val="22"/>
              </w:rPr>
            </w:pPr>
            <w:r>
              <w:rPr>
                <w:bCs/>
                <w:sz w:val="22"/>
                <w:szCs w:val="22"/>
              </w:rPr>
              <w:t>Inversión segura</w:t>
            </w:r>
          </w:p>
          <w:p w14:paraId="6E931BD6" w14:textId="7E43E382" w:rsidR="009F10EF" w:rsidRDefault="009F10EF" w:rsidP="00C82826">
            <w:pPr>
              <w:rPr>
                <w:bCs/>
                <w:sz w:val="22"/>
                <w:szCs w:val="22"/>
              </w:rPr>
            </w:pPr>
          </w:p>
        </w:tc>
        <w:tc>
          <w:tcPr>
            <w:tcW w:w="1439" w:type="dxa"/>
          </w:tcPr>
          <w:p w14:paraId="1C9FC7D9" w14:textId="36F311C8" w:rsidR="003873AE" w:rsidRDefault="009F10EF" w:rsidP="009F10EF">
            <w:pPr>
              <w:jc w:val="center"/>
              <w:rPr>
                <w:bCs/>
                <w:sz w:val="22"/>
                <w:szCs w:val="22"/>
              </w:rPr>
            </w:pPr>
            <w:r>
              <w:rPr>
                <w:bCs/>
                <w:sz w:val="22"/>
                <w:szCs w:val="22"/>
              </w:rPr>
              <w:t>100% papel bancario</w:t>
            </w:r>
          </w:p>
        </w:tc>
        <w:tc>
          <w:tcPr>
            <w:tcW w:w="1445" w:type="dxa"/>
          </w:tcPr>
          <w:p w14:paraId="36795366" w14:textId="77777777" w:rsidR="003873AE" w:rsidRDefault="009F10EF" w:rsidP="009F10EF">
            <w:pPr>
              <w:jc w:val="center"/>
              <w:rPr>
                <w:bCs/>
                <w:sz w:val="22"/>
                <w:szCs w:val="22"/>
              </w:rPr>
            </w:pPr>
            <w:r>
              <w:rPr>
                <w:bCs/>
                <w:sz w:val="22"/>
                <w:szCs w:val="22"/>
              </w:rPr>
              <w:t>Sin riesgo</w:t>
            </w:r>
          </w:p>
          <w:p w14:paraId="38C280E9" w14:textId="11BDB945" w:rsidR="009F10EF" w:rsidRDefault="009F10EF" w:rsidP="00C82826">
            <w:pPr>
              <w:rPr>
                <w:bCs/>
                <w:sz w:val="22"/>
                <w:szCs w:val="22"/>
              </w:rPr>
            </w:pPr>
          </w:p>
        </w:tc>
      </w:tr>
      <w:tr w:rsidR="008A745B" w14:paraId="39A055B2" w14:textId="77777777" w:rsidTr="008A745B">
        <w:tc>
          <w:tcPr>
            <w:tcW w:w="1457" w:type="dxa"/>
          </w:tcPr>
          <w:p w14:paraId="24DBA268" w14:textId="678146E5" w:rsidR="008A745B" w:rsidRDefault="008A745B" w:rsidP="008A745B">
            <w:pPr>
              <w:rPr>
                <w:bCs/>
                <w:sz w:val="22"/>
                <w:szCs w:val="22"/>
              </w:rPr>
            </w:pPr>
            <w:r>
              <w:rPr>
                <w:bCs/>
                <w:sz w:val="22"/>
                <w:szCs w:val="22"/>
              </w:rPr>
              <w:t>74076743</w:t>
            </w:r>
          </w:p>
        </w:tc>
        <w:tc>
          <w:tcPr>
            <w:tcW w:w="1524" w:type="dxa"/>
          </w:tcPr>
          <w:p w14:paraId="18F24607" w14:textId="0805B6C7" w:rsidR="008A745B" w:rsidRDefault="008A745B" w:rsidP="008A745B">
            <w:pPr>
              <w:jc w:val="center"/>
              <w:rPr>
                <w:bCs/>
                <w:sz w:val="22"/>
                <w:szCs w:val="22"/>
              </w:rPr>
            </w:pPr>
            <w:r>
              <w:rPr>
                <w:bCs/>
                <w:sz w:val="22"/>
                <w:szCs w:val="22"/>
              </w:rPr>
              <w:t>Reporto en papel gubernamental</w:t>
            </w:r>
          </w:p>
        </w:tc>
        <w:tc>
          <w:tcPr>
            <w:tcW w:w="1457" w:type="dxa"/>
          </w:tcPr>
          <w:p w14:paraId="4F02B416" w14:textId="77777777" w:rsidR="008A745B" w:rsidRDefault="008A745B" w:rsidP="008A745B">
            <w:pPr>
              <w:jc w:val="center"/>
              <w:rPr>
                <w:bCs/>
                <w:sz w:val="22"/>
                <w:szCs w:val="22"/>
              </w:rPr>
            </w:pPr>
            <w:r>
              <w:rPr>
                <w:bCs/>
                <w:sz w:val="22"/>
                <w:szCs w:val="22"/>
              </w:rPr>
              <w:t>AAA</w:t>
            </w:r>
          </w:p>
          <w:p w14:paraId="217530A5" w14:textId="77777777" w:rsidR="008A745B" w:rsidRDefault="008A745B" w:rsidP="008A745B">
            <w:pPr>
              <w:rPr>
                <w:bCs/>
                <w:sz w:val="22"/>
                <w:szCs w:val="22"/>
              </w:rPr>
            </w:pPr>
          </w:p>
        </w:tc>
        <w:tc>
          <w:tcPr>
            <w:tcW w:w="1457" w:type="dxa"/>
          </w:tcPr>
          <w:p w14:paraId="57568F66" w14:textId="77777777" w:rsidR="009F10EF" w:rsidRDefault="009F10EF" w:rsidP="009F10EF">
            <w:pPr>
              <w:jc w:val="center"/>
              <w:rPr>
                <w:bCs/>
                <w:sz w:val="22"/>
                <w:szCs w:val="22"/>
              </w:rPr>
            </w:pPr>
            <w:r>
              <w:rPr>
                <w:bCs/>
                <w:sz w:val="22"/>
                <w:szCs w:val="22"/>
              </w:rPr>
              <w:t>Inversión segura</w:t>
            </w:r>
          </w:p>
          <w:p w14:paraId="27D7E2F7" w14:textId="77777777" w:rsidR="008A745B" w:rsidRDefault="008A745B" w:rsidP="008A745B">
            <w:pPr>
              <w:rPr>
                <w:bCs/>
                <w:sz w:val="22"/>
                <w:szCs w:val="22"/>
              </w:rPr>
            </w:pPr>
          </w:p>
        </w:tc>
        <w:tc>
          <w:tcPr>
            <w:tcW w:w="1439" w:type="dxa"/>
          </w:tcPr>
          <w:p w14:paraId="202AD9FA" w14:textId="1A7C311E" w:rsidR="008A745B" w:rsidRDefault="009F10EF" w:rsidP="009F10EF">
            <w:pPr>
              <w:jc w:val="center"/>
              <w:rPr>
                <w:bCs/>
                <w:sz w:val="22"/>
                <w:szCs w:val="22"/>
              </w:rPr>
            </w:pPr>
            <w:r>
              <w:rPr>
                <w:bCs/>
                <w:sz w:val="22"/>
                <w:szCs w:val="22"/>
              </w:rPr>
              <w:t>100% papel bancario</w:t>
            </w:r>
          </w:p>
        </w:tc>
        <w:tc>
          <w:tcPr>
            <w:tcW w:w="1445" w:type="dxa"/>
          </w:tcPr>
          <w:p w14:paraId="7D410CF5" w14:textId="77777777" w:rsidR="009F10EF" w:rsidRDefault="009F10EF" w:rsidP="009F10EF">
            <w:pPr>
              <w:jc w:val="center"/>
              <w:rPr>
                <w:bCs/>
                <w:sz w:val="22"/>
                <w:szCs w:val="22"/>
              </w:rPr>
            </w:pPr>
            <w:r>
              <w:rPr>
                <w:bCs/>
                <w:sz w:val="22"/>
                <w:szCs w:val="22"/>
              </w:rPr>
              <w:t>Sin riesgo</w:t>
            </w:r>
          </w:p>
          <w:p w14:paraId="26F900CC" w14:textId="77777777" w:rsidR="008A745B" w:rsidRDefault="008A745B" w:rsidP="008A745B">
            <w:pPr>
              <w:rPr>
                <w:bCs/>
                <w:sz w:val="22"/>
                <w:szCs w:val="22"/>
              </w:rPr>
            </w:pPr>
          </w:p>
        </w:tc>
      </w:tr>
      <w:tr w:rsidR="008A745B" w14:paraId="64B9672D" w14:textId="77777777" w:rsidTr="008A745B">
        <w:tc>
          <w:tcPr>
            <w:tcW w:w="1457" w:type="dxa"/>
          </w:tcPr>
          <w:p w14:paraId="5704615C" w14:textId="47BEA545" w:rsidR="008A745B" w:rsidRDefault="008A745B" w:rsidP="008A745B">
            <w:pPr>
              <w:rPr>
                <w:bCs/>
                <w:sz w:val="22"/>
                <w:szCs w:val="22"/>
              </w:rPr>
            </w:pPr>
            <w:r>
              <w:rPr>
                <w:bCs/>
                <w:sz w:val="22"/>
                <w:szCs w:val="22"/>
              </w:rPr>
              <w:t>74076730</w:t>
            </w:r>
          </w:p>
        </w:tc>
        <w:tc>
          <w:tcPr>
            <w:tcW w:w="1524" w:type="dxa"/>
          </w:tcPr>
          <w:p w14:paraId="5E17DC23" w14:textId="4050BC6C" w:rsidR="008A745B" w:rsidRDefault="008A745B" w:rsidP="008A745B">
            <w:pPr>
              <w:jc w:val="center"/>
              <w:rPr>
                <w:bCs/>
                <w:sz w:val="22"/>
                <w:szCs w:val="22"/>
              </w:rPr>
            </w:pPr>
            <w:r>
              <w:rPr>
                <w:bCs/>
                <w:sz w:val="22"/>
                <w:szCs w:val="22"/>
              </w:rPr>
              <w:t>Reporto en papel gubernamental</w:t>
            </w:r>
          </w:p>
        </w:tc>
        <w:tc>
          <w:tcPr>
            <w:tcW w:w="1457" w:type="dxa"/>
          </w:tcPr>
          <w:p w14:paraId="35C38749" w14:textId="77777777" w:rsidR="008A745B" w:rsidRDefault="008A745B" w:rsidP="008A745B">
            <w:pPr>
              <w:jc w:val="center"/>
              <w:rPr>
                <w:bCs/>
                <w:sz w:val="22"/>
                <w:szCs w:val="22"/>
              </w:rPr>
            </w:pPr>
            <w:r>
              <w:rPr>
                <w:bCs/>
                <w:sz w:val="22"/>
                <w:szCs w:val="22"/>
              </w:rPr>
              <w:t>AAA</w:t>
            </w:r>
          </w:p>
          <w:p w14:paraId="54652320" w14:textId="77777777" w:rsidR="008A745B" w:rsidRDefault="008A745B" w:rsidP="008A745B">
            <w:pPr>
              <w:rPr>
                <w:bCs/>
                <w:sz w:val="22"/>
                <w:szCs w:val="22"/>
              </w:rPr>
            </w:pPr>
          </w:p>
        </w:tc>
        <w:tc>
          <w:tcPr>
            <w:tcW w:w="1457" w:type="dxa"/>
          </w:tcPr>
          <w:p w14:paraId="2EC81213" w14:textId="77777777" w:rsidR="009F10EF" w:rsidRDefault="009F10EF" w:rsidP="009F10EF">
            <w:pPr>
              <w:jc w:val="center"/>
              <w:rPr>
                <w:bCs/>
                <w:sz w:val="22"/>
                <w:szCs w:val="22"/>
              </w:rPr>
            </w:pPr>
            <w:r>
              <w:rPr>
                <w:bCs/>
                <w:sz w:val="22"/>
                <w:szCs w:val="22"/>
              </w:rPr>
              <w:t>Inversión segura</w:t>
            </w:r>
          </w:p>
          <w:p w14:paraId="4701587E" w14:textId="77777777" w:rsidR="008A745B" w:rsidRDefault="008A745B" w:rsidP="008A745B">
            <w:pPr>
              <w:rPr>
                <w:bCs/>
                <w:sz w:val="22"/>
                <w:szCs w:val="22"/>
              </w:rPr>
            </w:pPr>
          </w:p>
        </w:tc>
        <w:tc>
          <w:tcPr>
            <w:tcW w:w="1439" w:type="dxa"/>
          </w:tcPr>
          <w:p w14:paraId="19ACB9C2" w14:textId="2974F9C2" w:rsidR="008A745B" w:rsidRDefault="009F10EF" w:rsidP="009F10EF">
            <w:pPr>
              <w:jc w:val="center"/>
              <w:rPr>
                <w:bCs/>
                <w:sz w:val="22"/>
                <w:szCs w:val="22"/>
              </w:rPr>
            </w:pPr>
            <w:r>
              <w:rPr>
                <w:bCs/>
                <w:sz w:val="22"/>
                <w:szCs w:val="22"/>
              </w:rPr>
              <w:t>100% papel bancario</w:t>
            </w:r>
          </w:p>
        </w:tc>
        <w:tc>
          <w:tcPr>
            <w:tcW w:w="1445" w:type="dxa"/>
          </w:tcPr>
          <w:p w14:paraId="439B1EE5" w14:textId="77777777" w:rsidR="009F10EF" w:rsidRDefault="009F10EF" w:rsidP="009F10EF">
            <w:pPr>
              <w:jc w:val="center"/>
              <w:rPr>
                <w:bCs/>
                <w:sz w:val="22"/>
                <w:szCs w:val="22"/>
              </w:rPr>
            </w:pPr>
            <w:r>
              <w:rPr>
                <w:bCs/>
                <w:sz w:val="22"/>
                <w:szCs w:val="22"/>
              </w:rPr>
              <w:t>Sin riesgo</w:t>
            </w:r>
          </w:p>
          <w:p w14:paraId="125F151B" w14:textId="77777777" w:rsidR="008A745B" w:rsidRDefault="008A745B" w:rsidP="008A745B">
            <w:pPr>
              <w:rPr>
                <w:bCs/>
                <w:sz w:val="22"/>
                <w:szCs w:val="22"/>
              </w:rPr>
            </w:pPr>
          </w:p>
        </w:tc>
      </w:tr>
      <w:tr w:rsidR="008A745B" w14:paraId="20FDBF52" w14:textId="77777777" w:rsidTr="008A745B">
        <w:tc>
          <w:tcPr>
            <w:tcW w:w="1457" w:type="dxa"/>
          </w:tcPr>
          <w:p w14:paraId="37B8164B" w14:textId="77D7255A" w:rsidR="008A745B" w:rsidRDefault="008A745B" w:rsidP="008A745B">
            <w:pPr>
              <w:rPr>
                <w:bCs/>
                <w:sz w:val="22"/>
                <w:szCs w:val="22"/>
              </w:rPr>
            </w:pPr>
            <w:r>
              <w:rPr>
                <w:bCs/>
                <w:sz w:val="22"/>
                <w:szCs w:val="22"/>
              </w:rPr>
              <w:t>131392933</w:t>
            </w:r>
          </w:p>
        </w:tc>
        <w:tc>
          <w:tcPr>
            <w:tcW w:w="1524" w:type="dxa"/>
          </w:tcPr>
          <w:p w14:paraId="2C3C1922" w14:textId="5FFFBD2B" w:rsidR="008A745B" w:rsidRDefault="008A745B" w:rsidP="008A745B">
            <w:pPr>
              <w:jc w:val="center"/>
              <w:rPr>
                <w:bCs/>
                <w:sz w:val="22"/>
                <w:szCs w:val="22"/>
              </w:rPr>
            </w:pPr>
            <w:r>
              <w:rPr>
                <w:bCs/>
                <w:sz w:val="22"/>
                <w:szCs w:val="22"/>
              </w:rPr>
              <w:t>Reporto en papel gubernamental</w:t>
            </w:r>
          </w:p>
        </w:tc>
        <w:tc>
          <w:tcPr>
            <w:tcW w:w="1457" w:type="dxa"/>
          </w:tcPr>
          <w:p w14:paraId="2929C673" w14:textId="77777777" w:rsidR="008A745B" w:rsidRDefault="008A745B" w:rsidP="008A745B">
            <w:pPr>
              <w:jc w:val="center"/>
              <w:rPr>
                <w:bCs/>
                <w:sz w:val="22"/>
                <w:szCs w:val="22"/>
              </w:rPr>
            </w:pPr>
            <w:r>
              <w:rPr>
                <w:bCs/>
                <w:sz w:val="22"/>
                <w:szCs w:val="22"/>
              </w:rPr>
              <w:t>AAA</w:t>
            </w:r>
          </w:p>
          <w:p w14:paraId="189CF7AF" w14:textId="77777777" w:rsidR="008A745B" w:rsidRDefault="008A745B" w:rsidP="008A745B">
            <w:pPr>
              <w:rPr>
                <w:bCs/>
                <w:sz w:val="22"/>
                <w:szCs w:val="22"/>
              </w:rPr>
            </w:pPr>
          </w:p>
        </w:tc>
        <w:tc>
          <w:tcPr>
            <w:tcW w:w="1457" w:type="dxa"/>
          </w:tcPr>
          <w:p w14:paraId="4C6A2A75" w14:textId="77777777" w:rsidR="009F10EF" w:rsidRDefault="009F10EF" w:rsidP="009F10EF">
            <w:pPr>
              <w:jc w:val="center"/>
              <w:rPr>
                <w:bCs/>
                <w:sz w:val="22"/>
                <w:szCs w:val="22"/>
              </w:rPr>
            </w:pPr>
            <w:r>
              <w:rPr>
                <w:bCs/>
                <w:sz w:val="22"/>
                <w:szCs w:val="22"/>
              </w:rPr>
              <w:t>Inversión segura</w:t>
            </w:r>
          </w:p>
          <w:p w14:paraId="58D6AF3E" w14:textId="77777777" w:rsidR="008A745B" w:rsidRDefault="008A745B" w:rsidP="008A745B">
            <w:pPr>
              <w:rPr>
                <w:bCs/>
                <w:sz w:val="22"/>
                <w:szCs w:val="22"/>
              </w:rPr>
            </w:pPr>
          </w:p>
        </w:tc>
        <w:tc>
          <w:tcPr>
            <w:tcW w:w="1439" w:type="dxa"/>
          </w:tcPr>
          <w:p w14:paraId="3F0DBFFB" w14:textId="079E4140" w:rsidR="008A745B" w:rsidRDefault="009F10EF" w:rsidP="009F10EF">
            <w:pPr>
              <w:jc w:val="center"/>
              <w:rPr>
                <w:bCs/>
                <w:sz w:val="22"/>
                <w:szCs w:val="22"/>
              </w:rPr>
            </w:pPr>
            <w:r>
              <w:rPr>
                <w:bCs/>
                <w:sz w:val="22"/>
                <w:szCs w:val="22"/>
              </w:rPr>
              <w:t>100% papel bancario</w:t>
            </w:r>
          </w:p>
        </w:tc>
        <w:tc>
          <w:tcPr>
            <w:tcW w:w="1445" w:type="dxa"/>
          </w:tcPr>
          <w:p w14:paraId="30FD15D4" w14:textId="77777777" w:rsidR="009F10EF" w:rsidRDefault="009F10EF" w:rsidP="009F10EF">
            <w:pPr>
              <w:jc w:val="center"/>
              <w:rPr>
                <w:bCs/>
                <w:sz w:val="22"/>
                <w:szCs w:val="22"/>
              </w:rPr>
            </w:pPr>
            <w:r>
              <w:rPr>
                <w:bCs/>
                <w:sz w:val="22"/>
                <w:szCs w:val="22"/>
              </w:rPr>
              <w:t>Sin riesgo</w:t>
            </w:r>
          </w:p>
          <w:p w14:paraId="0D8ACD97" w14:textId="77777777" w:rsidR="008A745B" w:rsidRDefault="008A745B" w:rsidP="008A745B">
            <w:pPr>
              <w:rPr>
                <w:bCs/>
                <w:sz w:val="22"/>
                <w:szCs w:val="22"/>
              </w:rPr>
            </w:pPr>
          </w:p>
        </w:tc>
      </w:tr>
    </w:tbl>
    <w:p w14:paraId="1AA4ACC7" w14:textId="77777777" w:rsidR="003873AE" w:rsidRDefault="003873AE" w:rsidP="00C82826">
      <w:pPr>
        <w:rPr>
          <w:bCs/>
          <w:sz w:val="22"/>
          <w:szCs w:val="22"/>
        </w:rPr>
      </w:pPr>
    </w:p>
    <w:p w14:paraId="03D4C7B3" w14:textId="77777777" w:rsidR="00C82826" w:rsidRDefault="00C82826" w:rsidP="00C82826">
      <w:pPr>
        <w:rPr>
          <w:bCs/>
          <w:sz w:val="22"/>
          <w:szCs w:val="22"/>
        </w:rPr>
      </w:pPr>
    </w:p>
    <w:p w14:paraId="2F378932" w14:textId="77777777" w:rsidR="00C82826" w:rsidRDefault="00C82826" w:rsidP="00C82826">
      <w:pPr>
        <w:rPr>
          <w:bCs/>
          <w:sz w:val="22"/>
          <w:szCs w:val="22"/>
        </w:rPr>
      </w:pPr>
      <w:r>
        <w:rPr>
          <w:bCs/>
          <w:sz w:val="22"/>
          <w:szCs w:val="22"/>
        </w:rPr>
        <w:t>e).-Valor activado en el ejercicio de los bienes construidos por la entidad.</w:t>
      </w:r>
    </w:p>
    <w:p w14:paraId="00970ED9" w14:textId="77777777" w:rsidR="00C82826" w:rsidRDefault="00C82826" w:rsidP="00C82826">
      <w:pPr>
        <w:rPr>
          <w:bCs/>
          <w:sz w:val="22"/>
          <w:szCs w:val="22"/>
        </w:rPr>
      </w:pPr>
    </w:p>
    <w:p w14:paraId="3E21397A" w14:textId="77777777" w:rsidR="00C82826" w:rsidRDefault="00C82826" w:rsidP="00C82826">
      <w:pPr>
        <w:rPr>
          <w:bCs/>
          <w:sz w:val="22"/>
          <w:szCs w:val="22"/>
        </w:rPr>
      </w:pPr>
      <w:r>
        <w:rPr>
          <w:bCs/>
          <w:sz w:val="22"/>
          <w:szCs w:val="22"/>
        </w:rPr>
        <w:t>Esta nota no aplica al Poder Judicial.</w:t>
      </w:r>
    </w:p>
    <w:p w14:paraId="1BA6E254" w14:textId="77777777" w:rsidR="00C82826" w:rsidRDefault="00C82826" w:rsidP="00C82826">
      <w:pPr>
        <w:rPr>
          <w:bCs/>
          <w:sz w:val="22"/>
          <w:szCs w:val="22"/>
        </w:rPr>
      </w:pPr>
    </w:p>
    <w:p w14:paraId="6C4569C2" w14:textId="77777777" w:rsidR="00C82826" w:rsidRDefault="00C82826" w:rsidP="00C82826">
      <w:pPr>
        <w:jc w:val="both"/>
        <w:rPr>
          <w:bCs/>
          <w:sz w:val="22"/>
          <w:szCs w:val="22"/>
        </w:rPr>
      </w:pPr>
      <w:r>
        <w:rPr>
          <w:bCs/>
          <w:sz w:val="22"/>
          <w:szCs w:val="22"/>
        </w:rPr>
        <w:t xml:space="preserve">f).-Otras circunstancias de carácter significativo que afecten el activo, tales como bienes en garantía, señalados en embargos, litigios, títulos en inversiones entregados en garantías, baja significativa del valor de inversiones financieras. </w:t>
      </w:r>
    </w:p>
    <w:p w14:paraId="3DF72EFD" w14:textId="77777777" w:rsidR="00C82826" w:rsidRDefault="00C82826" w:rsidP="00C82826">
      <w:pPr>
        <w:jc w:val="both"/>
        <w:rPr>
          <w:bCs/>
          <w:sz w:val="22"/>
          <w:szCs w:val="22"/>
        </w:rPr>
      </w:pPr>
    </w:p>
    <w:p w14:paraId="4ED26EF5" w14:textId="77777777" w:rsidR="00C82826" w:rsidRDefault="00C82826" w:rsidP="00C82826">
      <w:pPr>
        <w:rPr>
          <w:bCs/>
          <w:sz w:val="22"/>
          <w:szCs w:val="22"/>
        </w:rPr>
      </w:pPr>
      <w:r>
        <w:rPr>
          <w:bCs/>
          <w:sz w:val="22"/>
          <w:szCs w:val="22"/>
        </w:rPr>
        <w:t>Esta nota no aplica al Poder Judicial.</w:t>
      </w:r>
    </w:p>
    <w:p w14:paraId="79F79F0B" w14:textId="77777777" w:rsidR="00C82826" w:rsidRDefault="00C82826" w:rsidP="00C82826">
      <w:pPr>
        <w:rPr>
          <w:bCs/>
          <w:sz w:val="22"/>
          <w:szCs w:val="22"/>
        </w:rPr>
      </w:pPr>
    </w:p>
    <w:p w14:paraId="2B9D545F" w14:textId="77777777" w:rsidR="00C82826" w:rsidRDefault="00C82826" w:rsidP="00C82826">
      <w:pPr>
        <w:rPr>
          <w:bCs/>
          <w:sz w:val="22"/>
          <w:szCs w:val="22"/>
        </w:rPr>
      </w:pPr>
      <w:r>
        <w:rPr>
          <w:bCs/>
          <w:sz w:val="22"/>
          <w:szCs w:val="22"/>
        </w:rPr>
        <w:t xml:space="preserve">g).-Desmantelamiento de Activos, procedimientos, implicaciones y efectos contables  </w:t>
      </w:r>
    </w:p>
    <w:p w14:paraId="4DBA7F3A" w14:textId="77777777" w:rsidR="00C82826" w:rsidRDefault="00C82826" w:rsidP="00C82826">
      <w:pPr>
        <w:rPr>
          <w:bCs/>
          <w:sz w:val="22"/>
          <w:szCs w:val="22"/>
        </w:rPr>
      </w:pPr>
    </w:p>
    <w:p w14:paraId="06AFAF30" w14:textId="77777777" w:rsidR="00C82826" w:rsidRDefault="00C82826" w:rsidP="00C82826">
      <w:pPr>
        <w:rPr>
          <w:bCs/>
          <w:sz w:val="22"/>
          <w:szCs w:val="22"/>
        </w:rPr>
      </w:pPr>
      <w:r>
        <w:rPr>
          <w:bCs/>
          <w:sz w:val="22"/>
          <w:szCs w:val="22"/>
        </w:rPr>
        <w:t>Esta nota no aplica al Poder Judicial.</w:t>
      </w:r>
    </w:p>
    <w:p w14:paraId="1CE0731F" w14:textId="77777777" w:rsidR="00C82826" w:rsidRDefault="00C82826" w:rsidP="00C82826">
      <w:pPr>
        <w:rPr>
          <w:bCs/>
          <w:sz w:val="22"/>
          <w:szCs w:val="22"/>
        </w:rPr>
      </w:pPr>
    </w:p>
    <w:p w14:paraId="69AD25F4" w14:textId="77777777" w:rsidR="00C82826" w:rsidRDefault="00C82826" w:rsidP="00C82826">
      <w:pPr>
        <w:rPr>
          <w:bCs/>
          <w:sz w:val="22"/>
          <w:szCs w:val="22"/>
        </w:rPr>
      </w:pPr>
      <w:r>
        <w:rPr>
          <w:bCs/>
          <w:sz w:val="22"/>
          <w:szCs w:val="22"/>
        </w:rPr>
        <w:t>h).-Administración de activos, planeación con el objetivo de que el ente los utilice de manera más efectiva.</w:t>
      </w:r>
    </w:p>
    <w:p w14:paraId="3295FC99" w14:textId="77777777" w:rsidR="00C82826" w:rsidRDefault="00C82826" w:rsidP="00C82826">
      <w:pPr>
        <w:rPr>
          <w:bCs/>
          <w:sz w:val="22"/>
          <w:szCs w:val="22"/>
        </w:rPr>
      </w:pPr>
    </w:p>
    <w:p w14:paraId="53C5BC15" w14:textId="77777777" w:rsidR="008871F6" w:rsidRDefault="008871F6" w:rsidP="00C82826">
      <w:pPr>
        <w:rPr>
          <w:bCs/>
          <w:sz w:val="22"/>
          <w:szCs w:val="22"/>
        </w:rPr>
      </w:pPr>
    </w:p>
    <w:p w14:paraId="63CD4ADE" w14:textId="77777777" w:rsidR="008871F6" w:rsidRDefault="008871F6" w:rsidP="00C82826">
      <w:pPr>
        <w:rPr>
          <w:bCs/>
          <w:sz w:val="22"/>
          <w:szCs w:val="22"/>
        </w:rPr>
      </w:pPr>
    </w:p>
    <w:p w14:paraId="3F085632" w14:textId="77777777" w:rsidR="00C82826" w:rsidRDefault="00C82826" w:rsidP="00C82826">
      <w:pPr>
        <w:jc w:val="both"/>
        <w:rPr>
          <w:bCs/>
          <w:sz w:val="22"/>
          <w:szCs w:val="22"/>
        </w:rPr>
      </w:pPr>
      <w:r>
        <w:rPr>
          <w:bCs/>
          <w:sz w:val="22"/>
          <w:szCs w:val="22"/>
        </w:rPr>
        <w:lastRenderedPageBreak/>
        <w:t>La distribución de los activos se realiza conforme a análisis y autorizaciones de las peticiones realizadas por parte del personal del Poder Judicial, asignando estos, de acuerdo a la funcionalidad para la cual es requerida para el mejor desempeño de las actividades, garantizando así el uso eficiente y eficaz de los activos.</w:t>
      </w:r>
    </w:p>
    <w:p w14:paraId="3DDF831F" w14:textId="77777777" w:rsidR="00C82826" w:rsidRDefault="00C82826" w:rsidP="00C82826">
      <w:pPr>
        <w:jc w:val="both"/>
        <w:rPr>
          <w:bCs/>
          <w:sz w:val="22"/>
          <w:szCs w:val="22"/>
        </w:rPr>
      </w:pPr>
    </w:p>
    <w:p w14:paraId="7C98AB2F" w14:textId="1198A7FF" w:rsidR="00B516E7" w:rsidRDefault="00B516E7" w:rsidP="00B516E7">
      <w:pPr>
        <w:tabs>
          <w:tab w:val="left" w:pos="6588"/>
        </w:tabs>
        <w:jc w:val="both"/>
        <w:rPr>
          <w:sz w:val="22"/>
          <w:szCs w:val="22"/>
        </w:rPr>
      </w:pPr>
      <w:r>
        <w:rPr>
          <w:sz w:val="22"/>
          <w:szCs w:val="22"/>
        </w:rPr>
        <w:t>i).-Sobre las características significativas del estado en que se encuentran los activos del Poder Judicial, el departamento de control patrimonial informa que se encuentran en condiciones de uso, hasta el momento algún desperfecto y/o deterioro por el paso del tiempo o su uso.</w:t>
      </w:r>
    </w:p>
    <w:p w14:paraId="07EC32D2" w14:textId="77777777" w:rsidR="00B516E7" w:rsidRDefault="00B516E7" w:rsidP="00B516E7">
      <w:pPr>
        <w:tabs>
          <w:tab w:val="left" w:pos="6588"/>
        </w:tabs>
        <w:jc w:val="both"/>
        <w:rPr>
          <w:sz w:val="22"/>
          <w:szCs w:val="22"/>
        </w:rPr>
      </w:pPr>
    </w:p>
    <w:p w14:paraId="5E8ED436" w14:textId="21E0ACF2" w:rsidR="00C82826" w:rsidRDefault="00E4136D" w:rsidP="00C82826">
      <w:pPr>
        <w:rPr>
          <w:bCs/>
          <w:sz w:val="22"/>
          <w:szCs w:val="22"/>
        </w:rPr>
      </w:pPr>
      <w:r>
        <w:rPr>
          <w:bCs/>
          <w:sz w:val="22"/>
          <w:szCs w:val="22"/>
        </w:rPr>
        <w:t>A</w:t>
      </w:r>
      <w:r w:rsidR="00C82826">
        <w:rPr>
          <w:bCs/>
          <w:sz w:val="22"/>
          <w:szCs w:val="22"/>
        </w:rPr>
        <w:t>dicionalmente, se incluyen las explicaciones de las principales variaciones en el activo.</w:t>
      </w:r>
    </w:p>
    <w:p w14:paraId="286FFE86" w14:textId="77777777" w:rsidR="00C82826" w:rsidRDefault="00C82826" w:rsidP="00C82826">
      <w:pPr>
        <w:rPr>
          <w:bCs/>
          <w:sz w:val="22"/>
          <w:szCs w:val="22"/>
        </w:rPr>
      </w:pPr>
    </w:p>
    <w:p w14:paraId="6B842B86" w14:textId="77777777" w:rsidR="00C82826" w:rsidRDefault="00C82826" w:rsidP="00C82826">
      <w:pPr>
        <w:rPr>
          <w:bCs/>
          <w:sz w:val="22"/>
          <w:szCs w:val="22"/>
        </w:rPr>
      </w:pPr>
      <w:r>
        <w:rPr>
          <w:bCs/>
          <w:sz w:val="22"/>
          <w:szCs w:val="22"/>
        </w:rPr>
        <w:t>a).-Inversiones en valores</w:t>
      </w:r>
    </w:p>
    <w:p w14:paraId="4886B382" w14:textId="77777777" w:rsidR="00C82826" w:rsidRDefault="00C82826" w:rsidP="00C82826">
      <w:pPr>
        <w:rPr>
          <w:bCs/>
          <w:sz w:val="22"/>
          <w:szCs w:val="22"/>
        </w:rPr>
      </w:pPr>
    </w:p>
    <w:p w14:paraId="72A15791" w14:textId="2C7E9124" w:rsidR="00C82826" w:rsidRDefault="00C82826" w:rsidP="00C82826">
      <w:pPr>
        <w:jc w:val="both"/>
        <w:rPr>
          <w:bCs/>
          <w:sz w:val="22"/>
          <w:szCs w:val="22"/>
        </w:rPr>
      </w:pPr>
      <w:r>
        <w:rPr>
          <w:bCs/>
          <w:sz w:val="22"/>
          <w:szCs w:val="22"/>
        </w:rPr>
        <w:t>El Poder Judicial opera con la Institución Bancaria Citibanamex, en las que se tienen cuentas bancarias y contratos de inversión respecto a los recursos del presupuesto, dichas inversiones generan intereses, mismos que anualmente son reintegrados a la Secretaría de Finanzas y Administración del Estado.</w:t>
      </w:r>
    </w:p>
    <w:p w14:paraId="32A9519C" w14:textId="77777777" w:rsidR="00C82826" w:rsidRDefault="00C82826" w:rsidP="00C82826">
      <w:pPr>
        <w:jc w:val="both"/>
        <w:rPr>
          <w:bCs/>
          <w:sz w:val="22"/>
          <w:szCs w:val="22"/>
        </w:rPr>
      </w:pPr>
    </w:p>
    <w:p w14:paraId="24AC91EF" w14:textId="77777777" w:rsidR="00C82826" w:rsidRDefault="00C82826" w:rsidP="00C82826">
      <w:pPr>
        <w:jc w:val="both"/>
        <w:rPr>
          <w:bCs/>
          <w:sz w:val="22"/>
          <w:szCs w:val="22"/>
        </w:rPr>
      </w:pPr>
      <w:r>
        <w:rPr>
          <w:bCs/>
          <w:sz w:val="22"/>
          <w:szCs w:val="22"/>
        </w:rPr>
        <w:t>b).-Patrimonio de organismos descentralizados de control presupuestario indirecto.</w:t>
      </w:r>
    </w:p>
    <w:p w14:paraId="0B674383" w14:textId="77777777" w:rsidR="00C82826" w:rsidRDefault="00C82826" w:rsidP="00C82826">
      <w:pPr>
        <w:jc w:val="both"/>
        <w:rPr>
          <w:bCs/>
          <w:sz w:val="22"/>
          <w:szCs w:val="22"/>
        </w:rPr>
      </w:pPr>
    </w:p>
    <w:p w14:paraId="1395A939" w14:textId="77777777" w:rsidR="00C82826" w:rsidRDefault="00C82826" w:rsidP="00C82826">
      <w:pPr>
        <w:jc w:val="both"/>
        <w:rPr>
          <w:bCs/>
          <w:sz w:val="22"/>
          <w:szCs w:val="22"/>
        </w:rPr>
      </w:pPr>
      <w:r>
        <w:rPr>
          <w:bCs/>
          <w:sz w:val="22"/>
          <w:szCs w:val="22"/>
        </w:rPr>
        <w:t>El Poder Judicial no tiene patrimonio de organismos descentralizados.</w:t>
      </w:r>
    </w:p>
    <w:p w14:paraId="6F899EC2" w14:textId="77777777" w:rsidR="00C82826" w:rsidRDefault="00C82826" w:rsidP="00C82826">
      <w:pPr>
        <w:jc w:val="both"/>
        <w:rPr>
          <w:bCs/>
          <w:sz w:val="22"/>
          <w:szCs w:val="22"/>
        </w:rPr>
      </w:pPr>
    </w:p>
    <w:p w14:paraId="0D9C7B61" w14:textId="77777777" w:rsidR="00C82826" w:rsidRDefault="00C82826" w:rsidP="00C82826">
      <w:pPr>
        <w:jc w:val="both"/>
        <w:rPr>
          <w:bCs/>
          <w:sz w:val="22"/>
          <w:szCs w:val="22"/>
        </w:rPr>
      </w:pPr>
      <w:proofErr w:type="gramStart"/>
      <w:r>
        <w:rPr>
          <w:bCs/>
          <w:sz w:val="22"/>
          <w:szCs w:val="22"/>
        </w:rPr>
        <w:t>c).-Inversiones</w:t>
      </w:r>
      <w:proofErr w:type="gramEnd"/>
      <w:r>
        <w:rPr>
          <w:bCs/>
          <w:sz w:val="22"/>
          <w:szCs w:val="22"/>
        </w:rPr>
        <w:t xml:space="preserve"> en empresa de participación mayoritaria.</w:t>
      </w:r>
    </w:p>
    <w:p w14:paraId="4735F84D" w14:textId="77777777" w:rsidR="00C82826" w:rsidRDefault="00C82826" w:rsidP="00C82826">
      <w:pPr>
        <w:jc w:val="both"/>
        <w:rPr>
          <w:bCs/>
          <w:sz w:val="22"/>
          <w:szCs w:val="22"/>
        </w:rPr>
      </w:pPr>
    </w:p>
    <w:p w14:paraId="7C83876C" w14:textId="4D4C0B9E" w:rsidR="00C82826" w:rsidRDefault="00C82826" w:rsidP="00C82826">
      <w:pPr>
        <w:jc w:val="both"/>
        <w:rPr>
          <w:bCs/>
          <w:sz w:val="22"/>
          <w:szCs w:val="22"/>
        </w:rPr>
      </w:pPr>
      <w:r>
        <w:rPr>
          <w:bCs/>
          <w:sz w:val="22"/>
          <w:szCs w:val="22"/>
        </w:rPr>
        <w:t xml:space="preserve">El </w:t>
      </w:r>
      <w:r w:rsidR="00AA070F">
        <w:rPr>
          <w:bCs/>
          <w:sz w:val="22"/>
          <w:szCs w:val="22"/>
        </w:rPr>
        <w:t>P</w:t>
      </w:r>
      <w:r>
        <w:rPr>
          <w:bCs/>
          <w:sz w:val="22"/>
          <w:szCs w:val="22"/>
        </w:rPr>
        <w:t>oder Judicial no tiene inversiones con empresas de participación mayoritaria.</w:t>
      </w:r>
    </w:p>
    <w:p w14:paraId="5CEF3830" w14:textId="77777777" w:rsidR="00C82826" w:rsidRDefault="00C82826" w:rsidP="00C82826">
      <w:pPr>
        <w:jc w:val="both"/>
        <w:rPr>
          <w:bCs/>
          <w:sz w:val="22"/>
          <w:szCs w:val="22"/>
        </w:rPr>
      </w:pPr>
    </w:p>
    <w:p w14:paraId="604B7050" w14:textId="77777777" w:rsidR="00C82826" w:rsidRDefault="00C82826" w:rsidP="00C82826">
      <w:pPr>
        <w:jc w:val="both"/>
        <w:rPr>
          <w:bCs/>
          <w:sz w:val="22"/>
          <w:szCs w:val="22"/>
        </w:rPr>
      </w:pPr>
      <w:r>
        <w:rPr>
          <w:bCs/>
          <w:sz w:val="22"/>
          <w:szCs w:val="22"/>
        </w:rPr>
        <w:t>d).-</w:t>
      </w:r>
      <w:r w:rsidRPr="00B01E7F">
        <w:rPr>
          <w:bCs/>
          <w:sz w:val="22"/>
          <w:szCs w:val="22"/>
        </w:rPr>
        <w:t xml:space="preserve"> </w:t>
      </w:r>
      <w:r>
        <w:rPr>
          <w:bCs/>
          <w:sz w:val="22"/>
          <w:szCs w:val="22"/>
        </w:rPr>
        <w:t>Inversiones en empresa de participación minoritaria.</w:t>
      </w:r>
    </w:p>
    <w:p w14:paraId="492095F6" w14:textId="77777777" w:rsidR="00C82826" w:rsidRDefault="00C82826" w:rsidP="00C82826">
      <w:pPr>
        <w:jc w:val="both"/>
        <w:rPr>
          <w:bCs/>
          <w:sz w:val="22"/>
          <w:szCs w:val="22"/>
        </w:rPr>
      </w:pPr>
    </w:p>
    <w:p w14:paraId="0225E399" w14:textId="6BA35611" w:rsidR="00C82826" w:rsidRDefault="00C82826" w:rsidP="00C82826">
      <w:pPr>
        <w:jc w:val="both"/>
        <w:rPr>
          <w:bCs/>
          <w:sz w:val="22"/>
          <w:szCs w:val="22"/>
        </w:rPr>
      </w:pPr>
      <w:r>
        <w:rPr>
          <w:bCs/>
          <w:sz w:val="22"/>
          <w:szCs w:val="22"/>
        </w:rPr>
        <w:t xml:space="preserve">El </w:t>
      </w:r>
      <w:r w:rsidR="00AA070F">
        <w:rPr>
          <w:bCs/>
          <w:sz w:val="22"/>
          <w:szCs w:val="22"/>
        </w:rPr>
        <w:t>P</w:t>
      </w:r>
      <w:r>
        <w:rPr>
          <w:bCs/>
          <w:sz w:val="22"/>
          <w:szCs w:val="22"/>
        </w:rPr>
        <w:t>oder Judicial no tiene inversiones con empresas de participación minoritaria.</w:t>
      </w:r>
    </w:p>
    <w:p w14:paraId="02992746" w14:textId="77777777" w:rsidR="00C82826" w:rsidRDefault="00C82826" w:rsidP="00C82826">
      <w:pPr>
        <w:jc w:val="both"/>
        <w:rPr>
          <w:bCs/>
          <w:sz w:val="22"/>
          <w:szCs w:val="22"/>
        </w:rPr>
      </w:pPr>
    </w:p>
    <w:p w14:paraId="48844EDF" w14:textId="77777777" w:rsidR="00C82826" w:rsidRDefault="00C82826" w:rsidP="00C82826">
      <w:pPr>
        <w:jc w:val="both"/>
        <w:rPr>
          <w:bCs/>
          <w:sz w:val="22"/>
          <w:szCs w:val="22"/>
        </w:rPr>
      </w:pPr>
      <w:r>
        <w:rPr>
          <w:bCs/>
          <w:sz w:val="22"/>
          <w:szCs w:val="22"/>
        </w:rPr>
        <w:t>e).-</w:t>
      </w:r>
      <w:r w:rsidRPr="005B2409">
        <w:rPr>
          <w:bCs/>
          <w:sz w:val="22"/>
          <w:szCs w:val="22"/>
        </w:rPr>
        <w:t xml:space="preserve"> </w:t>
      </w:r>
      <w:r>
        <w:rPr>
          <w:bCs/>
          <w:sz w:val="22"/>
          <w:szCs w:val="22"/>
        </w:rPr>
        <w:t>Patrimonio de organismos descentralizados de control presupuestario directo, según corresponda.</w:t>
      </w:r>
    </w:p>
    <w:p w14:paraId="16D29275" w14:textId="77777777" w:rsidR="00C82826" w:rsidRDefault="00C82826" w:rsidP="00C82826">
      <w:pPr>
        <w:jc w:val="both"/>
        <w:rPr>
          <w:bCs/>
          <w:sz w:val="22"/>
          <w:szCs w:val="22"/>
        </w:rPr>
      </w:pPr>
    </w:p>
    <w:p w14:paraId="27494F59" w14:textId="77777777" w:rsidR="00C82826" w:rsidRDefault="00C82826" w:rsidP="00C82826">
      <w:pPr>
        <w:jc w:val="both"/>
        <w:rPr>
          <w:bCs/>
          <w:sz w:val="22"/>
          <w:szCs w:val="22"/>
        </w:rPr>
      </w:pPr>
      <w:r>
        <w:rPr>
          <w:bCs/>
          <w:sz w:val="22"/>
          <w:szCs w:val="22"/>
        </w:rPr>
        <w:t>El Poder Judicial no tiene patrimonio de organismos descentralizados.</w:t>
      </w:r>
    </w:p>
    <w:p w14:paraId="4275CFB1" w14:textId="77777777" w:rsidR="00C82826" w:rsidRDefault="00C82826" w:rsidP="00C82826">
      <w:pPr>
        <w:jc w:val="both"/>
        <w:rPr>
          <w:bCs/>
          <w:sz w:val="22"/>
          <w:szCs w:val="22"/>
        </w:rPr>
      </w:pPr>
    </w:p>
    <w:p w14:paraId="711E2478" w14:textId="77777777" w:rsidR="007B59BA" w:rsidRDefault="007B59BA" w:rsidP="00C82826">
      <w:pPr>
        <w:jc w:val="center"/>
        <w:rPr>
          <w:b/>
          <w:bCs/>
          <w:sz w:val="22"/>
          <w:szCs w:val="22"/>
        </w:rPr>
      </w:pPr>
    </w:p>
    <w:p w14:paraId="2C6A0768" w14:textId="77777777" w:rsidR="007B59BA" w:rsidRDefault="007B59BA" w:rsidP="00C82826">
      <w:pPr>
        <w:jc w:val="center"/>
        <w:rPr>
          <w:b/>
          <w:bCs/>
          <w:sz w:val="22"/>
          <w:szCs w:val="22"/>
        </w:rPr>
      </w:pPr>
    </w:p>
    <w:p w14:paraId="279C9E59" w14:textId="77777777" w:rsidR="007B59BA" w:rsidRDefault="007B59BA" w:rsidP="00C82826">
      <w:pPr>
        <w:jc w:val="center"/>
        <w:rPr>
          <w:b/>
          <w:bCs/>
          <w:sz w:val="22"/>
          <w:szCs w:val="22"/>
        </w:rPr>
      </w:pPr>
    </w:p>
    <w:p w14:paraId="035FA112" w14:textId="77777777" w:rsidR="00C82826" w:rsidRDefault="00C82826" w:rsidP="00C82826">
      <w:pPr>
        <w:jc w:val="center"/>
        <w:rPr>
          <w:b/>
          <w:bCs/>
          <w:sz w:val="22"/>
          <w:szCs w:val="22"/>
        </w:rPr>
      </w:pPr>
      <w:r>
        <w:rPr>
          <w:b/>
          <w:bCs/>
          <w:sz w:val="22"/>
          <w:szCs w:val="22"/>
        </w:rPr>
        <w:t>F</w:t>
      </w:r>
      <w:r w:rsidRPr="00645144">
        <w:rPr>
          <w:b/>
          <w:bCs/>
          <w:sz w:val="22"/>
          <w:szCs w:val="22"/>
        </w:rPr>
        <w:t>IDEICOMISOS, MANDATOS Y AN</w:t>
      </w:r>
      <w:r>
        <w:rPr>
          <w:b/>
          <w:bCs/>
          <w:sz w:val="22"/>
          <w:szCs w:val="22"/>
        </w:rPr>
        <w:t>Á</w:t>
      </w:r>
      <w:r w:rsidRPr="00645144">
        <w:rPr>
          <w:b/>
          <w:bCs/>
          <w:sz w:val="22"/>
          <w:szCs w:val="22"/>
        </w:rPr>
        <w:t>LOGOS</w:t>
      </w:r>
    </w:p>
    <w:p w14:paraId="06B2CF63" w14:textId="77777777" w:rsidR="00C82826" w:rsidRDefault="00C82826" w:rsidP="00C82826">
      <w:pPr>
        <w:jc w:val="center"/>
        <w:rPr>
          <w:b/>
          <w:bCs/>
          <w:sz w:val="22"/>
          <w:szCs w:val="22"/>
        </w:rPr>
      </w:pPr>
    </w:p>
    <w:p w14:paraId="14CAC403" w14:textId="77777777" w:rsidR="00C82826" w:rsidRDefault="00C82826" w:rsidP="00C82826">
      <w:pPr>
        <w:jc w:val="center"/>
        <w:rPr>
          <w:b/>
          <w:bCs/>
          <w:sz w:val="22"/>
          <w:szCs w:val="22"/>
        </w:rPr>
      </w:pPr>
    </w:p>
    <w:p w14:paraId="5FA48DB7" w14:textId="77777777" w:rsidR="004D3E28" w:rsidRPr="00645144" w:rsidRDefault="004D3E28" w:rsidP="00C82826">
      <w:pPr>
        <w:jc w:val="center"/>
        <w:rPr>
          <w:b/>
          <w:bCs/>
          <w:sz w:val="22"/>
          <w:szCs w:val="22"/>
        </w:rPr>
      </w:pPr>
    </w:p>
    <w:p w14:paraId="41CE5FA9" w14:textId="77777777" w:rsidR="00C82826" w:rsidRDefault="00C82826" w:rsidP="00C82826">
      <w:pPr>
        <w:jc w:val="both"/>
        <w:rPr>
          <w:sz w:val="22"/>
          <w:szCs w:val="22"/>
        </w:rPr>
      </w:pPr>
      <w:r>
        <w:rPr>
          <w:sz w:val="22"/>
          <w:szCs w:val="22"/>
        </w:rPr>
        <w:t xml:space="preserve">El 28 de mayo de 2015, se celebró la primera sesión extraordinaria para la instalación del comité técnico del fideicomiso no. 2219 “Fideicomiso del Estado de Michoacán para la Implementación del Sistema de Justicia Penal”, con la institución bancaria denominada </w:t>
      </w:r>
      <w:proofErr w:type="spellStart"/>
      <w:r>
        <w:rPr>
          <w:sz w:val="22"/>
          <w:szCs w:val="22"/>
        </w:rPr>
        <w:t>Banobras</w:t>
      </w:r>
      <w:proofErr w:type="spellEnd"/>
      <w:r>
        <w:rPr>
          <w:sz w:val="22"/>
          <w:szCs w:val="22"/>
        </w:rPr>
        <w:t xml:space="preserve"> como fiduciaria, del cual formó parte el Secretariado Ejecutivo del Consejo de Coordinación para la Implementación Seguimiento y Evaluación del Nuevo Sistema de Justicia Penal en el Estado, como miembro del comité del mismo, órgano desconcentrado del Poder Judicial del Estado, el cual se extinguió conforme al artículo 6 del Decreto de Extinción Del Consejo de Coordinación para la Implementación, Seguimiento y Evaluación del Nuevo Sistema de Justicia Penal en el Estado de Michoacán de Ocampo, publicado en el Periódico Oficial del Estado con fecha 18 de agosto de 2017.</w:t>
      </w:r>
    </w:p>
    <w:p w14:paraId="2538B58E" w14:textId="77777777" w:rsidR="00C82826" w:rsidRDefault="00C82826" w:rsidP="00C82826">
      <w:pPr>
        <w:rPr>
          <w:sz w:val="22"/>
          <w:szCs w:val="22"/>
        </w:rPr>
      </w:pPr>
    </w:p>
    <w:p w14:paraId="78F9F0ED" w14:textId="77777777" w:rsidR="007B59BA" w:rsidRDefault="007B59BA" w:rsidP="00C82826">
      <w:pPr>
        <w:rPr>
          <w:sz w:val="22"/>
          <w:szCs w:val="22"/>
        </w:rPr>
      </w:pPr>
    </w:p>
    <w:p w14:paraId="0D67BAEA" w14:textId="77777777" w:rsidR="00C82826" w:rsidRDefault="00C82826" w:rsidP="00C82826">
      <w:pPr>
        <w:rPr>
          <w:sz w:val="10"/>
          <w:szCs w:val="10"/>
        </w:rPr>
      </w:pPr>
    </w:p>
    <w:p w14:paraId="5F7A4925" w14:textId="77777777" w:rsidR="00C82826" w:rsidRDefault="00C82826" w:rsidP="00C82826">
      <w:pPr>
        <w:rPr>
          <w:sz w:val="10"/>
          <w:szCs w:val="10"/>
        </w:rPr>
      </w:pPr>
    </w:p>
    <w:p w14:paraId="0AE7C840" w14:textId="77777777" w:rsidR="007B59BA" w:rsidRDefault="007B59BA" w:rsidP="00C82826">
      <w:pPr>
        <w:rPr>
          <w:sz w:val="10"/>
          <w:szCs w:val="10"/>
        </w:rPr>
      </w:pPr>
    </w:p>
    <w:p w14:paraId="3E7385B0" w14:textId="77777777" w:rsidR="007B59BA" w:rsidRPr="002B081A" w:rsidRDefault="007B59BA" w:rsidP="00C82826">
      <w:pPr>
        <w:rPr>
          <w:sz w:val="10"/>
          <w:szCs w:val="10"/>
        </w:rPr>
      </w:pPr>
    </w:p>
    <w:p w14:paraId="7154FBBC" w14:textId="77777777" w:rsidR="00C82826" w:rsidRDefault="00C82826" w:rsidP="00C82826">
      <w:pPr>
        <w:jc w:val="center"/>
        <w:rPr>
          <w:b/>
          <w:bCs/>
          <w:sz w:val="22"/>
          <w:szCs w:val="22"/>
        </w:rPr>
      </w:pPr>
      <w:r>
        <w:rPr>
          <w:b/>
          <w:bCs/>
          <w:sz w:val="22"/>
          <w:szCs w:val="22"/>
        </w:rPr>
        <w:t>RE</w:t>
      </w:r>
      <w:r w:rsidRPr="00645144">
        <w:rPr>
          <w:b/>
          <w:bCs/>
          <w:sz w:val="22"/>
          <w:szCs w:val="22"/>
        </w:rPr>
        <w:t>PORTE DE LA RECAUDACI</w:t>
      </w:r>
      <w:r>
        <w:rPr>
          <w:b/>
          <w:bCs/>
          <w:sz w:val="22"/>
          <w:szCs w:val="22"/>
        </w:rPr>
        <w:t>Ó</w:t>
      </w:r>
      <w:r w:rsidRPr="00645144">
        <w:rPr>
          <w:b/>
          <w:bCs/>
          <w:sz w:val="22"/>
          <w:szCs w:val="22"/>
        </w:rPr>
        <w:t>N</w:t>
      </w:r>
    </w:p>
    <w:p w14:paraId="644A5FB1" w14:textId="77777777" w:rsidR="00C82826" w:rsidRDefault="00C82826" w:rsidP="00C82826">
      <w:pPr>
        <w:jc w:val="center"/>
        <w:rPr>
          <w:b/>
          <w:bCs/>
          <w:sz w:val="22"/>
          <w:szCs w:val="22"/>
        </w:rPr>
      </w:pPr>
    </w:p>
    <w:p w14:paraId="7494FA58" w14:textId="77777777" w:rsidR="00C82826" w:rsidRDefault="00C82826" w:rsidP="00C82826">
      <w:pPr>
        <w:jc w:val="both"/>
        <w:rPr>
          <w:sz w:val="22"/>
          <w:szCs w:val="22"/>
        </w:rPr>
      </w:pPr>
      <w:r>
        <w:rPr>
          <w:sz w:val="22"/>
          <w:szCs w:val="22"/>
        </w:rPr>
        <w:t>a).-Análisis del comportamiento de la recaudación correspondiente al ente público o a cualquier tipo de ingreso, de forma separada los ingresos locales de los federales.</w:t>
      </w:r>
    </w:p>
    <w:p w14:paraId="1254EF11" w14:textId="77777777" w:rsidR="00C82826" w:rsidRDefault="00C82826" w:rsidP="00C82826">
      <w:pPr>
        <w:jc w:val="both"/>
        <w:rPr>
          <w:sz w:val="22"/>
          <w:szCs w:val="22"/>
        </w:rPr>
      </w:pPr>
    </w:p>
    <w:p w14:paraId="5F6424A2" w14:textId="77777777" w:rsidR="00C82826" w:rsidRDefault="00C82826" w:rsidP="00C82826">
      <w:pPr>
        <w:jc w:val="both"/>
        <w:rPr>
          <w:sz w:val="22"/>
          <w:szCs w:val="22"/>
        </w:rPr>
      </w:pPr>
      <w:r w:rsidRPr="0067624A">
        <w:rPr>
          <w:sz w:val="22"/>
          <w:szCs w:val="22"/>
        </w:rPr>
        <w:t>Los ingresos que percibe el Poder Judicial</w:t>
      </w:r>
      <w:r>
        <w:rPr>
          <w:sz w:val="22"/>
          <w:szCs w:val="22"/>
        </w:rPr>
        <w:t>,</w:t>
      </w:r>
      <w:r w:rsidRPr="0067624A">
        <w:rPr>
          <w:sz w:val="22"/>
          <w:szCs w:val="22"/>
        </w:rPr>
        <w:t xml:space="preserve"> son derivados del presupuesto anual asignado por el H. Congreso del Estado para nuestra entidad, bajo el rubro de transferencias, asignaciones, subsidios y </w:t>
      </w:r>
      <w:r>
        <w:rPr>
          <w:sz w:val="22"/>
          <w:szCs w:val="22"/>
        </w:rPr>
        <w:t>subvenciones y pensiones y jubilaciones,</w:t>
      </w:r>
      <w:r w:rsidRPr="0067624A">
        <w:rPr>
          <w:sz w:val="22"/>
          <w:szCs w:val="22"/>
        </w:rPr>
        <w:t xml:space="preserve"> se reciben a través de la Secretar</w:t>
      </w:r>
      <w:r>
        <w:rPr>
          <w:sz w:val="22"/>
          <w:szCs w:val="22"/>
        </w:rPr>
        <w:t>ía de Finanzas y Administración del Gobierno del Estado con fuente de financiamiento del Fondo General de Participaciones (09).</w:t>
      </w:r>
    </w:p>
    <w:p w14:paraId="1FDE434E" w14:textId="77777777" w:rsidR="00C82826" w:rsidRDefault="00C82826" w:rsidP="00C82826">
      <w:pPr>
        <w:jc w:val="both"/>
        <w:rPr>
          <w:sz w:val="22"/>
          <w:szCs w:val="22"/>
        </w:rPr>
      </w:pPr>
    </w:p>
    <w:p w14:paraId="11CA5831" w14:textId="77777777" w:rsidR="008F4BCA" w:rsidRDefault="008F4BCA" w:rsidP="00C82826">
      <w:pPr>
        <w:jc w:val="both"/>
        <w:rPr>
          <w:sz w:val="22"/>
          <w:szCs w:val="22"/>
        </w:rPr>
      </w:pPr>
    </w:p>
    <w:p w14:paraId="1AA6029B" w14:textId="2B3A484E" w:rsidR="008F4BCA" w:rsidRPr="008F4BCA" w:rsidRDefault="008F4BCA" w:rsidP="008F4BCA">
      <w:pPr>
        <w:jc w:val="center"/>
        <w:rPr>
          <w:b/>
          <w:sz w:val="22"/>
          <w:szCs w:val="22"/>
        </w:rPr>
      </w:pPr>
      <w:r w:rsidRPr="008F4BCA">
        <w:rPr>
          <w:b/>
          <w:sz w:val="22"/>
          <w:szCs w:val="22"/>
        </w:rPr>
        <w:t>Fondo General de Participaciones</w:t>
      </w:r>
    </w:p>
    <w:p w14:paraId="6DBEADA0" w14:textId="77777777" w:rsidR="008F4BCA" w:rsidRDefault="008F4BCA" w:rsidP="00C82826">
      <w:pPr>
        <w:jc w:val="both"/>
        <w:rPr>
          <w:sz w:val="22"/>
          <w:szCs w:val="22"/>
        </w:rPr>
      </w:pPr>
    </w:p>
    <w:p w14:paraId="56C4F179" w14:textId="77777777" w:rsidR="007B59BA" w:rsidRDefault="007B59BA" w:rsidP="00C82826">
      <w:pPr>
        <w:jc w:val="both"/>
        <w:rPr>
          <w:sz w:val="22"/>
          <w:szCs w:val="22"/>
        </w:rPr>
      </w:pPr>
    </w:p>
    <w:p w14:paraId="2CC8C2C1" w14:textId="77777777" w:rsidR="00C82826" w:rsidRDefault="00C82826" w:rsidP="00C82826">
      <w:pPr>
        <w:jc w:val="both"/>
        <w:rPr>
          <w:sz w:val="22"/>
          <w:szCs w:val="22"/>
        </w:rPr>
      </w:pPr>
      <w:r>
        <w:rPr>
          <w:sz w:val="22"/>
          <w:szCs w:val="22"/>
        </w:rPr>
        <w:t xml:space="preserve"> </w:t>
      </w:r>
    </w:p>
    <w:tbl>
      <w:tblPr>
        <w:tblStyle w:val="Tablaconcuadrcula"/>
        <w:tblW w:w="8363" w:type="dxa"/>
        <w:tblInd w:w="279" w:type="dxa"/>
        <w:tblLayout w:type="fixed"/>
        <w:tblLook w:val="04A0" w:firstRow="1" w:lastRow="0" w:firstColumn="1" w:lastColumn="0" w:noHBand="0" w:noVBand="1"/>
      </w:tblPr>
      <w:tblGrid>
        <w:gridCol w:w="1559"/>
        <w:gridCol w:w="1843"/>
        <w:gridCol w:w="1843"/>
        <w:gridCol w:w="1559"/>
        <w:gridCol w:w="1559"/>
      </w:tblGrid>
      <w:tr w:rsidR="00C82826" w:rsidRPr="0019272B" w14:paraId="67DDD6EE" w14:textId="77777777" w:rsidTr="003873AE">
        <w:tc>
          <w:tcPr>
            <w:tcW w:w="1559" w:type="dxa"/>
          </w:tcPr>
          <w:p w14:paraId="2CE44187" w14:textId="77777777" w:rsidR="00C82826" w:rsidRPr="0019272B" w:rsidRDefault="00C82826" w:rsidP="003873AE">
            <w:pPr>
              <w:jc w:val="center"/>
              <w:rPr>
                <w:b/>
                <w:sz w:val="16"/>
                <w:szCs w:val="16"/>
              </w:rPr>
            </w:pPr>
            <w:r w:rsidRPr="0019272B">
              <w:rPr>
                <w:b/>
                <w:sz w:val="16"/>
                <w:szCs w:val="16"/>
              </w:rPr>
              <w:t>Concepto</w:t>
            </w:r>
          </w:p>
        </w:tc>
        <w:tc>
          <w:tcPr>
            <w:tcW w:w="1843" w:type="dxa"/>
          </w:tcPr>
          <w:p w14:paraId="4BB2A299" w14:textId="0D6247C9" w:rsidR="00C82826" w:rsidRPr="0019272B" w:rsidRDefault="00C82826" w:rsidP="00760BEA">
            <w:pPr>
              <w:jc w:val="center"/>
              <w:rPr>
                <w:b/>
                <w:sz w:val="16"/>
                <w:szCs w:val="16"/>
              </w:rPr>
            </w:pPr>
            <w:r w:rsidRPr="0019272B">
              <w:rPr>
                <w:b/>
                <w:sz w:val="16"/>
                <w:szCs w:val="16"/>
              </w:rPr>
              <w:t>Presupuesto de Ingresos Devengado</w:t>
            </w:r>
            <w:r>
              <w:rPr>
                <w:b/>
                <w:sz w:val="16"/>
                <w:szCs w:val="16"/>
              </w:rPr>
              <w:t xml:space="preserve"> al 3</w:t>
            </w:r>
            <w:r w:rsidR="00760BEA">
              <w:rPr>
                <w:b/>
                <w:sz w:val="16"/>
                <w:szCs w:val="16"/>
              </w:rPr>
              <w:t>1</w:t>
            </w:r>
            <w:r>
              <w:rPr>
                <w:b/>
                <w:sz w:val="16"/>
                <w:szCs w:val="16"/>
              </w:rPr>
              <w:t xml:space="preserve"> de </w:t>
            </w:r>
            <w:r w:rsidR="00760BEA">
              <w:rPr>
                <w:b/>
                <w:sz w:val="16"/>
                <w:szCs w:val="16"/>
              </w:rPr>
              <w:t>diciembre d</w:t>
            </w:r>
            <w:r>
              <w:rPr>
                <w:b/>
                <w:sz w:val="16"/>
                <w:szCs w:val="16"/>
              </w:rPr>
              <w:t>el 2020</w:t>
            </w:r>
          </w:p>
        </w:tc>
        <w:tc>
          <w:tcPr>
            <w:tcW w:w="1843" w:type="dxa"/>
          </w:tcPr>
          <w:p w14:paraId="1F149729" w14:textId="12A19CCA" w:rsidR="00C82826" w:rsidRPr="0019272B" w:rsidRDefault="00C82826" w:rsidP="00C210AD">
            <w:pPr>
              <w:jc w:val="center"/>
              <w:rPr>
                <w:b/>
                <w:sz w:val="16"/>
                <w:szCs w:val="16"/>
              </w:rPr>
            </w:pPr>
            <w:r w:rsidRPr="0019272B">
              <w:rPr>
                <w:b/>
                <w:sz w:val="16"/>
                <w:szCs w:val="16"/>
              </w:rPr>
              <w:t>Presupuesto de Ingresos Recaudado</w:t>
            </w:r>
            <w:r>
              <w:rPr>
                <w:b/>
                <w:sz w:val="16"/>
                <w:szCs w:val="16"/>
              </w:rPr>
              <w:t xml:space="preserve"> al 3</w:t>
            </w:r>
            <w:r w:rsidR="00C210AD">
              <w:rPr>
                <w:b/>
                <w:sz w:val="16"/>
                <w:szCs w:val="16"/>
              </w:rPr>
              <w:t>1</w:t>
            </w:r>
            <w:r>
              <w:rPr>
                <w:b/>
                <w:sz w:val="16"/>
                <w:szCs w:val="16"/>
              </w:rPr>
              <w:t xml:space="preserve"> de </w:t>
            </w:r>
            <w:r w:rsidR="00C210AD">
              <w:rPr>
                <w:b/>
                <w:sz w:val="16"/>
                <w:szCs w:val="16"/>
              </w:rPr>
              <w:t>Diciembre</w:t>
            </w:r>
            <w:r>
              <w:rPr>
                <w:b/>
                <w:sz w:val="16"/>
                <w:szCs w:val="16"/>
              </w:rPr>
              <w:t xml:space="preserve"> del 2020.</w:t>
            </w:r>
          </w:p>
        </w:tc>
        <w:tc>
          <w:tcPr>
            <w:tcW w:w="1559" w:type="dxa"/>
          </w:tcPr>
          <w:p w14:paraId="73F7AF9F" w14:textId="42CDD883" w:rsidR="00C82826" w:rsidRPr="0019272B" w:rsidRDefault="00C82826" w:rsidP="00A22185">
            <w:pPr>
              <w:jc w:val="center"/>
              <w:rPr>
                <w:b/>
                <w:sz w:val="16"/>
                <w:szCs w:val="16"/>
              </w:rPr>
            </w:pPr>
            <w:r>
              <w:rPr>
                <w:b/>
                <w:sz w:val="16"/>
                <w:szCs w:val="16"/>
              </w:rPr>
              <w:t>Presupuesto Devengado Disponible al 3</w:t>
            </w:r>
            <w:r w:rsidR="00A22185">
              <w:rPr>
                <w:b/>
                <w:sz w:val="16"/>
                <w:szCs w:val="16"/>
              </w:rPr>
              <w:t>1</w:t>
            </w:r>
            <w:r>
              <w:rPr>
                <w:b/>
                <w:sz w:val="16"/>
                <w:szCs w:val="16"/>
              </w:rPr>
              <w:t xml:space="preserve"> de </w:t>
            </w:r>
            <w:r w:rsidR="00A22185">
              <w:rPr>
                <w:b/>
                <w:sz w:val="16"/>
                <w:szCs w:val="16"/>
              </w:rPr>
              <w:t>diciembre</w:t>
            </w:r>
            <w:r>
              <w:rPr>
                <w:b/>
                <w:sz w:val="16"/>
                <w:szCs w:val="16"/>
              </w:rPr>
              <w:t xml:space="preserve"> del 2020</w:t>
            </w:r>
          </w:p>
        </w:tc>
        <w:tc>
          <w:tcPr>
            <w:tcW w:w="1559" w:type="dxa"/>
          </w:tcPr>
          <w:p w14:paraId="00195BA7" w14:textId="460FB78D" w:rsidR="00C82826" w:rsidRDefault="00C82826" w:rsidP="00A22185">
            <w:pPr>
              <w:jc w:val="center"/>
              <w:rPr>
                <w:b/>
                <w:sz w:val="16"/>
                <w:szCs w:val="16"/>
              </w:rPr>
            </w:pPr>
            <w:r>
              <w:rPr>
                <w:b/>
                <w:sz w:val="16"/>
                <w:szCs w:val="16"/>
              </w:rPr>
              <w:t>Presupuesto Recaudado Disponible al 3</w:t>
            </w:r>
            <w:r w:rsidR="00A22185">
              <w:rPr>
                <w:b/>
                <w:sz w:val="16"/>
                <w:szCs w:val="16"/>
              </w:rPr>
              <w:t>1</w:t>
            </w:r>
            <w:r>
              <w:rPr>
                <w:b/>
                <w:sz w:val="16"/>
                <w:szCs w:val="16"/>
              </w:rPr>
              <w:t xml:space="preserve"> de </w:t>
            </w:r>
            <w:r w:rsidR="00A22185">
              <w:rPr>
                <w:b/>
                <w:sz w:val="16"/>
                <w:szCs w:val="16"/>
              </w:rPr>
              <w:t>Diciembre</w:t>
            </w:r>
            <w:r>
              <w:rPr>
                <w:b/>
                <w:sz w:val="16"/>
                <w:szCs w:val="16"/>
              </w:rPr>
              <w:t xml:space="preserve"> del 2020</w:t>
            </w:r>
          </w:p>
        </w:tc>
      </w:tr>
      <w:tr w:rsidR="00C82826" w:rsidRPr="0019272B" w14:paraId="2D65F670" w14:textId="77777777" w:rsidTr="003873AE">
        <w:tc>
          <w:tcPr>
            <w:tcW w:w="1559" w:type="dxa"/>
          </w:tcPr>
          <w:p w14:paraId="448B4A52" w14:textId="77777777" w:rsidR="00C82826" w:rsidRPr="0019272B" w:rsidRDefault="00C82826" w:rsidP="003873AE">
            <w:pPr>
              <w:jc w:val="both"/>
              <w:rPr>
                <w:b/>
                <w:sz w:val="16"/>
                <w:szCs w:val="16"/>
              </w:rPr>
            </w:pPr>
            <w:r w:rsidRPr="0019272B">
              <w:rPr>
                <w:sz w:val="16"/>
                <w:szCs w:val="16"/>
              </w:rPr>
              <w:t xml:space="preserve">Fondo General de </w:t>
            </w:r>
            <w:r>
              <w:rPr>
                <w:sz w:val="16"/>
                <w:szCs w:val="16"/>
              </w:rPr>
              <w:t>Participaciones</w:t>
            </w:r>
            <w:r w:rsidRPr="0019272B">
              <w:rPr>
                <w:sz w:val="16"/>
                <w:szCs w:val="16"/>
              </w:rPr>
              <w:t xml:space="preserve"> (09)</w:t>
            </w:r>
          </w:p>
        </w:tc>
        <w:tc>
          <w:tcPr>
            <w:tcW w:w="1843" w:type="dxa"/>
          </w:tcPr>
          <w:p w14:paraId="2EAEF572" w14:textId="4D04C167" w:rsidR="00C82826" w:rsidRPr="0019272B" w:rsidRDefault="00C82826" w:rsidP="00760BEA">
            <w:pPr>
              <w:jc w:val="center"/>
              <w:rPr>
                <w:sz w:val="16"/>
                <w:szCs w:val="16"/>
              </w:rPr>
            </w:pPr>
            <w:r w:rsidRPr="0019272B">
              <w:rPr>
                <w:sz w:val="16"/>
                <w:szCs w:val="16"/>
              </w:rPr>
              <w:t>$</w:t>
            </w:r>
            <w:r>
              <w:rPr>
                <w:sz w:val="16"/>
                <w:szCs w:val="16"/>
              </w:rPr>
              <w:t xml:space="preserve">    </w:t>
            </w:r>
            <w:r w:rsidR="002644B5">
              <w:rPr>
                <w:sz w:val="16"/>
                <w:szCs w:val="16"/>
              </w:rPr>
              <w:t>1</w:t>
            </w:r>
            <w:r w:rsidR="00AA070F">
              <w:rPr>
                <w:sz w:val="16"/>
                <w:szCs w:val="16"/>
              </w:rPr>
              <w:t>,</w:t>
            </w:r>
            <w:r w:rsidR="00760BEA">
              <w:rPr>
                <w:sz w:val="16"/>
                <w:szCs w:val="16"/>
              </w:rPr>
              <w:t>438</w:t>
            </w:r>
            <w:r w:rsidRPr="0019272B">
              <w:rPr>
                <w:sz w:val="16"/>
                <w:szCs w:val="16"/>
              </w:rPr>
              <w:t>,</w:t>
            </w:r>
            <w:r w:rsidR="00760BEA">
              <w:rPr>
                <w:sz w:val="16"/>
                <w:szCs w:val="16"/>
              </w:rPr>
              <w:t>592</w:t>
            </w:r>
            <w:r w:rsidRPr="0019272B">
              <w:rPr>
                <w:sz w:val="16"/>
                <w:szCs w:val="16"/>
              </w:rPr>
              <w:t>,</w:t>
            </w:r>
            <w:r w:rsidR="00760BEA">
              <w:rPr>
                <w:sz w:val="16"/>
                <w:szCs w:val="16"/>
              </w:rPr>
              <w:t>600</w:t>
            </w:r>
            <w:r>
              <w:rPr>
                <w:sz w:val="16"/>
                <w:szCs w:val="16"/>
              </w:rPr>
              <w:t>.00</w:t>
            </w:r>
          </w:p>
        </w:tc>
        <w:tc>
          <w:tcPr>
            <w:tcW w:w="1843" w:type="dxa"/>
          </w:tcPr>
          <w:p w14:paraId="090ADF19" w14:textId="6C3B551A" w:rsidR="00C82826" w:rsidRPr="0019272B" w:rsidRDefault="00C82826" w:rsidP="00C210AD">
            <w:pPr>
              <w:jc w:val="center"/>
              <w:rPr>
                <w:sz w:val="16"/>
                <w:szCs w:val="16"/>
              </w:rPr>
            </w:pPr>
            <w:r w:rsidRPr="0019272B">
              <w:rPr>
                <w:sz w:val="16"/>
                <w:szCs w:val="16"/>
              </w:rPr>
              <w:t>$</w:t>
            </w:r>
            <w:r>
              <w:rPr>
                <w:sz w:val="16"/>
                <w:szCs w:val="16"/>
              </w:rPr>
              <w:t xml:space="preserve">   </w:t>
            </w:r>
            <w:r w:rsidR="00AA070F">
              <w:rPr>
                <w:sz w:val="16"/>
                <w:szCs w:val="16"/>
              </w:rPr>
              <w:t>1,</w:t>
            </w:r>
            <w:r w:rsidR="00C210AD">
              <w:rPr>
                <w:sz w:val="16"/>
                <w:szCs w:val="16"/>
              </w:rPr>
              <w:t>313</w:t>
            </w:r>
            <w:r w:rsidRPr="0019272B">
              <w:rPr>
                <w:sz w:val="16"/>
                <w:szCs w:val="16"/>
              </w:rPr>
              <w:t>,</w:t>
            </w:r>
            <w:r w:rsidR="00C210AD">
              <w:rPr>
                <w:sz w:val="16"/>
                <w:szCs w:val="16"/>
              </w:rPr>
              <w:t>485</w:t>
            </w:r>
            <w:r w:rsidRPr="0019272B">
              <w:rPr>
                <w:sz w:val="16"/>
                <w:szCs w:val="16"/>
              </w:rPr>
              <w:t>,</w:t>
            </w:r>
            <w:r w:rsidR="00C210AD">
              <w:rPr>
                <w:sz w:val="16"/>
                <w:szCs w:val="16"/>
              </w:rPr>
              <w:t>963</w:t>
            </w:r>
            <w:r>
              <w:rPr>
                <w:sz w:val="16"/>
                <w:szCs w:val="16"/>
              </w:rPr>
              <w:t>.00</w:t>
            </w:r>
          </w:p>
        </w:tc>
        <w:tc>
          <w:tcPr>
            <w:tcW w:w="1559" w:type="dxa"/>
          </w:tcPr>
          <w:p w14:paraId="011D7CE8" w14:textId="0CBA328E" w:rsidR="00C82826" w:rsidRPr="00B9712E" w:rsidRDefault="00C82826" w:rsidP="00A22185">
            <w:pPr>
              <w:jc w:val="center"/>
              <w:rPr>
                <w:sz w:val="16"/>
                <w:szCs w:val="16"/>
              </w:rPr>
            </w:pPr>
            <w:r w:rsidRPr="00B9712E">
              <w:rPr>
                <w:sz w:val="16"/>
                <w:szCs w:val="16"/>
              </w:rPr>
              <w:t>$</w:t>
            </w:r>
            <w:r w:rsidR="00A22185">
              <w:rPr>
                <w:sz w:val="16"/>
                <w:szCs w:val="16"/>
              </w:rPr>
              <w:t>0</w:t>
            </w:r>
            <w:r w:rsidR="00AA070F">
              <w:rPr>
                <w:sz w:val="16"/>
                <w:szCs w:val="16"/>
              </w:rPr>
              <w:t>.</w:t>
            </w:r>
            <w:r>
              <w:rPr>
                <w:sz w:val="16"/>
                <w:szCs w:val="16"/>
              </w:rPr>
              <w:t>00</w:t>
            </w:r>
          </w:p>
        </w:tc>
        <w:tc>
          <w:tcPr>
            <w:tcW w:w="1559" w:type="dxa"/>
          </w:tcPr>
          <w:p w14:paraId="634D73F2" w14:textId="6DE79BB3" w:rsidR="00C82826" w:rsidRPr="00F25369" w:rsidRDefault="00C82826" w:rsidP="00A22185">
            <w:pPr>
              <w:jc w:val="center"/>
              <w:rPr>
                <w:sz w:val="16"/>
                <w:szCs w:val="16"/>
              </w:rPr>
            </w:pPr>
            <w:r>
              <w:rPr>
                <w:sz w:val="16"/>
                <w:szCs w:val="16"/>
              </w:rPr>
              <w:t>$</w:t>
            </w:r>
            <w:r w:rsidR="00A22185">
              <w:rPr>
                <w:sz w:val="16"/>
                <w:szCs w:val="16"/>
              </w:rPr>
              <w:t>125</w:t>
            </w:r>
            <w:r>
              <w:rPr>
                <w:sz w:val="16"/>
                <w:szCs w:val="16"/>
              </w:rPr>
              <w:t>,</w:t>
            </w:r>
            <w:r w:rsidR="00A22185">
              <w:rPr>
                <w:sz w:val="16"/>
                <w:szCs w:val="16"/>
              </w:rPr>
              <w:t>106</w:t>
            </w:r>
            <w:r>
              <w:rPr>
                <w:sz w:val="16"/>
                <w:szCs w:val="16"/>
              </w:rPr>
              <w:t>,</w:t>
            </w:r>
            <w:r w:rsidR="00A65E82">
              <w:rPr>
                <w:sz w:val="16"/>
                <w:szCs w:val="16"/>
              </w:rPr>
              <w:t>6</w:t>
            </w:r>
            <w:r w:rsidR="00A22185">
              <w:rPr>
                <w:sz w:val="16"/>
                <w:szCs w:val="16"/>
              </w:rPr>
              <w:t>37</w:t>
            </w:r>
            <w:r>
              <w:rPr>
                <w:sz w:val="16"/>
                <w:szCs w:val="16"/>
              </w:rPr>
              <w:t>.00</w:t>
            </w:r>
          </w:p>
        </w:tc>
      </w:tr>
      <w:tr w:rsidR="00C82826" w:rsidRPr="0019272B" w14:paraId="103DC1BA" w14:textId="77777777" w:rsidTr="003873AE">
        <w:tc>
          <w:tcPr>
            <w:tcW w:w="1559" w:type="dxa"/>
          </w:tcPr>
          <w:p w14:paraId="3BABFEBB" w14:textId="77777777" w:rsidR="00C82826" w:rsidRPr="0019272B" w:rsidRDefault="00C82826" w:rsidP="003873AE">
            <w:pPr>
              <w:jc w:val="both"/>
              <w:rPr>
                <w:b/>
                <w:sz w:val="16"/>
                <w:szCs w:val="16"/>
              </w:rPr>
            </w:pPr>
            <w:r w:rsidRPr="0019272B">
              <w:rPr>
                <w:b/>
                <w:sz w:val="16"/>
                <w:szCs w:val="16"/>
              </w:rPr>
              <w:t>Total</w:t>
            </w:r>
          </w:p>
        </w:tc>
        <w:tc>
          <w:tcPr>
            <w:tcW w:w="1843" w:type="dxa"/>
          </w:tcPr>
          <w:p w14:paraId="50580FD1" w14:textId="007A18E8" w:rsidR="00C82826" w:rsidRPr="0019272B" w:rsidRDefault="00C82826" w:rsidP="00C210AD">
            <w:pPr>
              <w:jc w:val="center"/>
              <w:rPr>
                <w:b/>
                <w:sz w:val="16"/>
                <w:szCs w:val="16"/>
              </w:rPr>
            </w:pPr>
            <w:r w:rsidRPr="0019272B">
              <w:rPr>
                <w:b/>
                <w:sz w:val="16"/>
                <w:szCs w:val="16"/>
              </w:rPr>
              <w:t>$</w:t>
            </w:r>
            <w:r>
              <w:rPr>
                <w:b/>
                <w:sz w:val="16"/>
                <w:szCs w:val="16"/>
              </w:rPr>
              <w:t xml:space="preserve">    </w:t>
            </w:r>
            <w:r w:rsidR="002644B5">
              <w:rPr>
                <w:b/>
                <w:sz w:val="16"/>
                <w:szCs w:val="16"/>
              </w:rPr>
              <w:t>1,</w:t>
            </w:r>
            <w:r w:rsidR="00C210AD">
              <w:rPr>
                <w:b/>
                <w:sz w:val="16"/>
                <w:szCs w:val="16"/>
              </w:rPr>
              <w:t>438</w:t>
            </w:r>
            <w:r>
              <w:rPr>
                <w:b/>
                <w:sz w:val="16"/>
                <w:szCs w:val="16"/>
              </w:rPr>
              <w:t>,</w:t>
            </w:r>
            <w:r w:rsidR="00C210AD">
              <w:rPr>
                <w:b/>
                <w:sz w:val="16"/>
                <w:szCs w:val="16"/>
              </w:rPr>
              <w:t>592</w:t>
            </w:r>
            <w:r>
              <w:rPr>
                <w:b/>
                <w:sz w:val="16"/>
                <w:szCs w:val="16"/>
              </w:rPr>
              <w:t>,</w:t>
            </w:r>
            <w:r w:rsidR="00C210AD">
              <w:rPr>
                <w:b/>
                <w:sz w:val="16"/>
                <w:szCs w:val="16"/>
              </w:rPr>
              <w:t>600</w:t>
            </w:r>
            <w:r>
              <w:rPr>
                <w:b/>
                <w:sz w:val="16"/>
                <w:szCs w:val="16"/>
              </w:rPr>
              <w:t>.00</w:t>
            </w:r>
          </w:p>
        </w:tc>
        <w:tc>
          <w:tcPr>
            <w:tcW w:w="1843" w:type="dxa"/>
          </w:tcPr>
          <w:p w14:paraId="5D63B47E" w14:textId="28281881" w:rsidR="00C82826" w:rsidRPr="0019272B" w:rsidRDefault="00C82826" w:rsidP="00C210AD">
            <w:pPr>
              <w:jc w:val="center"/>
              <w:rPr>
                <w:b/>
                <w:sz w:val="16"/>
                <w:szCs w:val="16"/>
              </w:rPr>
            </w:pPr>
            <w:r w:rsidRPr="0019272B">
              <w:rPr>
                <w:b/>
                <w:sz w:val="16"/>
                <w:szCs w:val="16"/>
              </w:rPr>
              <w:t>$</w:t>
            </w:r>
            <w:r>
              <w:rPr>
                <w:b/>
                <w:sz w:val="16"/>
                <w:szCs w:val="16"/>
              </w:rPr>
              <w:t xml:space="preserve">   </w:t>
            </w:r>
            <w:r w:rsidR="00AA070F">
              <w:rPr>
                <w:b/>
                <w:sz w:val="16"/>
                <w:szCs w:val="16"/>
              </w:rPr>
              <w:t>1,</w:t>
            </w:r>
            <w:r w:rsidR="00C210AD">
              <w:rPr>
                <w:b/>
                <w:sz w:val="16"/>
                <w:szCs w:val="16"/>
              </w:rPr>
              <w:t>313</w:t>
            </w:r>
            <w:r>
              <w:rPr>
                <w:b/>
                <w:sz w:val="16"/>
                <w:szCs w:val="16"/>
              </w:rPr>
              <w:t>,</w:t>
            </w:r>
            <w:r w:rsidR="00A65E82">
              <w:rPr>
                <w:b/>
                <w:sz w:val="16"/>
                <w:szCs w:val="16"/>
              </w:rPr>
              <w:t>4</w:t>
            </w:r>
            <w:r w:rsidR="00C210AD">
              <w:rPr>
                <w:b/>
                <w:sz w:val="16"/>
                <w:szCs w:val="16"/>
              </w:rPr>
              <w:t>8</w:t>
            </w:r>
            <w:r w:rsidR="00A65E82">
              <w:rPr>
                <w:b/>
                <w:sz w:val="16"/>
                <w:szCs w:val="16"/>
              </w:rPr>
              <w:t>5</w:t>
            </w:r>
            <w:r>
              <w:rPr>
                <w:b/>
                <w:sz w:val="16"/>
                <w:szCs w:val="16"/>
              </w:rPr>
              <w:t>,</w:t>
            </w:r>
            <w:r w:rsidR="002644B5">
              <w:rPr>
                <w:b/>
                <w:sz w:val="16"/>
                <w:szCs w:val="16"/>
              </w:rPr>
              <w:t>9</w:t>
            </w:r>
            <w:r w:rsidR="00C210AD">
              <w:rPr>
                <w:b/>
                <w:sz w:val="16"/>
                <w:szCs w:val="16"/>
              </w:rPr>
              <w:t>6</w:t>
            </w:r>
            <w:r w:rsidR="00A65E82">
              <w:rPr>
                <w:b/>
                <w:sz w:val="16"/>
                <w:szCs w:val="16"/>
              </w:rPr>
              <w:t>3</w:t>
            </w:r>
            <w:r>
              <w:rPr>
                <w:b/>
                <w:sz w:val="16"/>
                <w:szCs w:val="16"/>
              </w:rPr>
              <w:t>.00</w:t>
            </w:r>
          </w:p>
        </w:tc>
        <w:tc>
          <w:tcPr>
            <w:tcW w:w="1559" w:type="dxa"/>
          </w:tcPr>
          <w:p w14:paraId="5510315F" w14:textId="6C252A7C" w:rsidR="00C82826" w:rsidRDefault="00C82826" w:rsidP="003873AE">
            <w:pPr>
              <w:jc w:val="center"/>
              <w:rPr>
                <w:b/>
                <w:sz w:val="16"/>
                <w:szCs w:val="16"/>
              </w:rPr>
            </w:pPr>
            <w:r w:rsidRPr="0019272B">
              <w:rPr>
                <w:b/>
                <w:sz w:val="16"/>
                <w:szCs w:val="16"/>
              </w:rPr>
              <w:t>$</w:t>
            </w:r>
            <w:r w:rsidR="00A22185">
              <w:rPr>
                <w:b/>
                <w:sz w:val="16"/>
                <w:szCs w:val="16"/>
              </w:rPr>
              <w:t>0</w:t>
            </w:r>
            <w:r>
              <w:rPr>
                <w:b/>
                <w:sz w:val="16"/>
                <w:szCs w:val="16"/>
              </w:rPr>
              <w:t>.00</w:t>
            </w:r>
          </w:p>
          <w:p w14:paraId="6942DD0E" w14:textId="77777777" w:rsidR="00C82826" w:rsidRPr="0019272B" w:rsidRDefault="00C82826" w:rsidP="003873AE">
            <w:pPr>
              <w:jc w:val="center"/>
              <w:rPr>
                <w:b/>
                <w:sz w:val="16"/>
                <w:szCs w:val="16"/>
              </w:rPr>
            </w:pPr>
          </w:p>
        </w:tc>
        <w:tc>
          <w:tcPr>
            <w:tcW w:w="1559" w:type="dxa"/>
          </w:tcPr>
          <w:p w14:paraId="4527503B" w14:textId="252D2495" w:rsidR="00C82826" w:rsidRPr="00F25369" w:rsidRDefault="00C82826" w:rsidP="00A22185">
            <w:pPr>
              <w:jc w:val="center"/>
              <w:rPr>
                <w:b/>
                <w:sz w:val="16"/>
                <w:szCs w:val="16"/>
              </w:rPr>
            </w:pPr>
            <w:r w:rsidRPr="00F25369">
              <w:rPr>
                <w:b/>
                <w:sz w:val="16"/>
                <w:szCs w:val="16"/>
              </w:rPr>
              <w:t>$</w:t>
            </w:r>
            <w:r w:rsidR="00A22185">
              <w:rPr>
                <w:b/>
                <w:sz w:val="16"/>
                <w:szCs w:val="16"/>
              </w:rPr>
              <w:t>125</w:t>
            </w:r>
            <w:r w:rsidRPr="00F25369">
              <w:rPr>
                <w:b/>
                <w:sz w:val="16"/>
                <w:szCs w:val="16"/>
              </w:rPr>
              <w:t>,</w:t>
            </w:r>
            <w:r w:rsidR="00A22185">
              <w:rPr>
                <w:b/>
                <w:sz w:val="16"/>
                <w:szCs w:val="16"/>
              </w:rPr>
              <w:t>106</w:t>
            </w:r>
            <w:r w:rsidRPr="00F25369">
              <w:rPr>
                <w:b/>
                <w:sz w:val="16"/>
                <w:szCs w:val="16"/>
              </w:rPr>
              <w:t>,</w:t>
            </w:r>
            <w:r w:rsidR="00A65E82">
              <w:rPr>
                <w:b/>
                <w:sz w:val="16"/>
                <w:szCs w:val="16"/>
              </w:rPr>
              <w:t>6</w:t>
            </w:r>
            <w:r w:rsidR="00A22185">
              <w:rPr>
                <w:b/>
                <w:sz w:val="16"/>
                <w:szCs w:val="16"/>
              </w:rPr>
              <w:t>37</w:t>
            </w:r>
            <w:r>
              <w:rPr>
                <w:b/>
                <w:sz w:val="16"/>
                <w:szCs w:val="16"/>
              </w:rPr>
              <w:t>.00</w:t>
            </w:r>
          </w:p>
        </w:tc>
      </w:tr>
    </w:tbl>
    <w:p w14:paraId="2C3DAB54" w14:textId="77777777" w:rsidR="00C82826" w:rsidRDefault="00C82826" w:rsidP="00C82826">
      <w:pPr>
        <w:jc w:val="both"/>
        <w:rPr>
          <w:sz w:val="16"/>
          <w:szCs w:val="16"/>
        </w:rPr>
      </w:pPr>
    </w:p>
    <w:p w14:paraId="5AA43079" w14:textId="77777777" w:rsidR="00113BB1" w:rsidRDefault="00113BB1" w:rsidP="00C82826">
      <w:pPr>
        <w:jc w:val="both"/>
        <w:rPr>
          <w:sz w:val="16"/>
          <w:szCs w:val="16"/>
        </w:rPr>
      </w:pPr>
    </w:p>
    <w:p w14:paraId="1CAC7554" w14:textId="77777777" w:rsidR="00127027" w:rsidRDefault="00127027" w:rsidP="00127027">
      <w:pPr>
        <w:jc w:val="both"/>
        <w:rPr>
          <w:sz w:val="22"/>
          <w:szCs w:val="22"/>
        </w:rPr>
      </w:pPr>
    </w:p>
    <w:p w14:paraId="77593CC4" w14:textId="11F27105" w:rsidR="00127027" w:rsidRDefault="00127027" w:rsidP="00127027">
      <w:pPr>
        <w:jc w:val="both"/>
        <w:rPr>
          <w:sz w:val="22"/>
          <w:szCs w:val="22"/>
        </w:rPr>
      </w:pPr>
      <w:r>
        <w:rPr>
          <w:sz w:val="22"/>
          <w:szCs w:val="22"/>
        </w:rPr>
        <w:t xml:space="preserve">En el mes de </w:t>
      </w:r>
      <w:r w:rsidR="002644B5">
        <w:rPr>
          <w:sz w:val="22"/>
          <w:szCs w:val="22"/>
        </w:rPr>
        <w:t>agosto</w:t>
      </w:r>
      <w:r>
        <w:rPr>
          <w:sz w:val="22"/>
          <w:szCs w:val="22"/>
        </w:rPr>
        <w:t xml:space="preserve"> de 2020 se realiz</w:t>
      </w:r>
      <w:r w:rsidR="002644B5">
        <w:rPr>
          <w:sz w:val="22"/>
          <w:szCs w:val="22"/>
        </w:rPr>
        <w:t>ó</w:t>
      </w:r>
      <w:r>
        <w:rPr>
          <w:sz w:val="22"/>
          <w:szCs w:val="22"/>
        </w:rPr>
        <w:t xml:space="preserve"> una ampliación líquida derivada de </w:t>
      </w:r>
      <w:r>
        <w:rPr>
          <w:color w:val="000000" w:themeColor="text1"/>
          <w:sz w:val="22"/>
          <w:szCs w:val="22"/>
        </w:rPr>
        <w:t>Recursos propios del Fondo Auxiliar para la Administración de Justicia del Estado, por concepto de estímulo o recompensa a los servidores públicos del Poder Judicial en el ejercicio 2020, conforme a lo establecido en la Ley del Fondo Auxiliar para la Administración de la Justicia del Estado, en el Artículo 14, Fracción III, autorizado por el Pleno del Consejo del Poder Judicial en sesión ordinaria del 14 de julio del 2020.</w:t>
      </w:r>
    </w:p>
    <w:p w14:paraId="12FDCBD6" w14:textId="77777777" w:rsidR="008F4BCA" w:rsidRDefault="008F4BCA" w:rsidP="008F4BCA">
      <w:pPr>
        <w:jc w:val="center"/>
        <w:rPr>
          <w:b/>
          <w:sz w:val="22"/>
          <w:szCs w:val="22"/>
        </w:rPr>
      </w:pPr>
    </w:p>
    <w:p w14:paraId="2D81863F" w14:textId="77777777" w:rsidR="008F4BCA" w:rsidRDefault="008F4BCA" w:rsidP="008F4BCA">
      <w:pPr>
        <w:jc w:val="center"/>
        <w:rPr>
          <w:b/>
          <w:sz w:val="22"/>
          <w:szCs w:val="22"/>
        </w:rPr>
      </w:pPr>
    </w:p>
    <w:p w14:paraId="7C7F4CA1" w14:textId="77777777" w:rsidR="008F4BCA" w:rsidRDefault="008F4BCA" w:rsidP="008F4BCA">
      <w:pPr>
        <w:jc w:val="center"/>
        <w:rPr>
          <w:b/>
          <w:sz w:val="22"/>
          <w:szCs w:val="22"/>
        </w:rPr>
      </w:pPr>
      <w:r w:rsidRPr="00511953">
        <w:rPr>
          <w:b/>
          <w:sz w:val="22"/>
          <w:szCs w:val="22"/>
        </w:rPr>
        <w:t xml:space="preserve">Fondo </w:t>
      </w:r>
      <w:r>
        <w:rPr>
          <w:b/>
          <w:sz w:val="22"/>
          <w:szCs w:val="22"/>
        </w:rPr>
        <w:t>Auxiliar para la Administración de Justicia del Estado.</w:t>
      </w:r>
    </w:p>
    <w:p w14:paraId="3AABB1D4" w14:textId="77777777" w:rsidR="008F4BCA" w:rsidRPr="00511953" w:rsidRDefault="008F4BCA" w:rsidP="008F4BCA">
      <w:pPr>
        <w:jc w:val="center"/>
        <w:rPr>
          <w:b/>
          <w:sz w:val="22"/>
          <w:szCs w:val="22"/>
        </w:rPr>
      </w:pPr>
      <w:r>
        <w:rPr>
          <w:b/>
          <w:sz w:val="22"/>
          <w:szCs w:val="22"/>
        </w:rPr>
        <w:t>Recursos Propios.</w:t>
      </w:r>
    </w:p>
    <w:p w14:paraId="67D1D6DF" w14:textId="77777777" w:rsidR="008F4BCA" w:rsidRPr="00511953" w:rsidRDefault="008F4BCA" w:rsidP="008F4BCA">
      <w:pPr>
        <w:jc w:val="both"/>
        <w:rPr>
          <w:b/>
          <w:sz w:val="22"/>
          <w:szCs w:val="22"/>
        </w:rPr>
      </w:pPr>
    </w:p>
    <w:p w14:paraId="782D2670" w14:textId="77777777" w:rsidR="008F4BCA" w:rsidRDefault="008F4BCA" w:rsidP="008F4BCA">
      <w:pPr>
        <w:jc w:val="both"/>
        <w:rPr>
          <w:sz w:val="22"/>
          <w:szCs w:val="22"/>
        </w:rPr>
      </w:pPr>
    </w:p>
    <w:tbl>
      <w:tblPr>
        <w:tblStyle w:val="Tablaconcuadrcula"/>
        <w:tblW w:w="7938" w:type="dxa"/>
        <w:tblInd w:w="421" w:type="dxa"/>
        <w:tblLayout w:type="fixed"/>
        <w:tblLook w:val="04A0" w:firstRow="1" w:lastRow="0" w:firstColumn="1" w:lastColumn="0" w:noHBand="0" w:noVBand="1"/>
      </w:tblPr>
      <w:tblGrid>
        <w:gridCol w:w="2551"/>
        <w:gridCol w:w="2693"/>
        <w:gridCol w:w="2694"/>
      </w:tblGrid>
      <w:tr w:rsidR="008F4BCA" w:rsidRPr="00841D0F" w14:paraId="4C323EC8" w14:textId="77777777" w:rsidTr="003873AE">
        <w:trPr>
          <w:trHeight w:val="648"/>
        </w:trPr>
        <w:tc>
          <w:tcPr>
            <w:tcW w:w="2551" w:type="dxa"/>
          </w:tcPr>
          <w:p w14:paraId="7728996F" w14:textId="605D146C" w:rsidR="008F4BCA" w:rsidRPr="00511953" w:rsidRDefault="00F66BF8" w:rsidP="00F66BF8">
            <w:pPr>
              <w:jc w:val="center"/>
              <w:rPr>
                <w:b/>
                <w:sz w:val="16"/>
                <w:szCs w:val="16"/>
              </w:rPr>
            </w:pPr>
            <w:r>
              <w:rPr>
                <w:b/>
                <w:sz w:val="16"/>
                <w:szCs w:val="16"/>
              </w:rPr>
              <w:t>Ampliación Líquida</w:t>
            </w:r>
            <w:r w:rsidR="008F4BCA" w:rsidRPr="00511953">
              <w:rPr>
                <w:b/>
                <w:sz w:val="16"/>
                <w:szCs w:val="16"/>
              </w:rPr>
              <w:t>.</w:t>
            </w:r>
          </w:p>
        </w:tc>
        <w:tc>
          <w:tcPr>
            <w:tcW w:w="2693" w:type="dxa"/>
          </w:tcPr>
          <w:p w14:paraId="6B93362D" w14:textId="3A152EB7" w:rsidR="008F4BCA" w:rsidRPr="00511953" w:rsidRDefault="008F4BCA" w:rsidP="000634D6">
            <w:pPr>
              <w:jc w:val="center"/>
              <w:rPr>
                <w:b/>
                <w:sz w:val="16"/>
                <w:szCs w:val="16"/>
              </w:rPr>
            </w:pPr>
            <w:r w:rsidRPr="00511953">
              <w:rPr>
                <w:b/>
                <w:sz w:val="16"/>
                <w:szCs w:val="16"/>
              </w:rPr>
              <w:t xml:space="preserve">Presupuesto de Ingresos Devengado al </w:t>
            </w:r>
            <w:r>
              <w:rPr>
                <w:b/>
                <w:sz w:val="16"/>
                <w:szCs w:val="16"/>
              </w:rPr>
              <w:t>3</w:t>
            </w:r>
            <w:r w:rsidR="000634D6">
              <w:rPr>
                <w:b/>
                <w:sz w:val="16"/>
                <w:szCs w:val="16"/>
              </w:rPr>
              <w:t>1</w:t>
            </w:r>
            <w:r w:rsidRPr="00511953">
              <w:rPr>
                <w:b/>
                <w:sz w:val="16"/>
                <w:szCs w:val="16"/>
              </w:rPr>
              <w:t xml:space="preserve"> de</w:t>
            </w:r>
            <w:r>
              <w:rPr>
                <w:b/>
                <w:sz w:val="16"/>
                <w:szCs w:val="16"/>
              </w:rPr>
              <w:t xml:space="preserve"> </w:t>
            </w:r>
            <w:r w:rsidR="000634D6">
              <w:rPr>
                <w:b/>
                <w:sz w:val="16"/>
                <w:szCs w:val="16"/>
              </w:rPr>
              <w:t>Agosto</w:t>
            </w:r>
            <w:r w:rsidRPr="00511953">
              <w:rPr>
                <w:b/>
                <w:sz w:val="16"/>
                <w:szCs w:val="16"/>
              </w:rPr>
              <w:t xml:space="preserve"> de 20</w:t>
            </w:r>
            <w:r>
              <w:rPr>
                <w:b/>
                <w:sz w:val="16"/>
                <w:szCs w:val="16"/>
              </w:rPr>
              <w:t>20</w:t>
            </w:r>
          </w:p>
        </w:tc>
        <w:tc>
          <w:tcPr>
            <w:tcW w:w="2694" w:type="dxa"/>
          </w:tcPr>
          <w:p w14:paraId="09924A1F" w14:textId="19B21AB1" w:rsidR="008F4BCA" w:rsidRPr="00511953" w:rsidRDefault="008F4BCA" w:rsidP="000634D6">
            <w:pPr>
              <w:jc w:val="center"/>
              <w:rPr>
                <w:b/>
                <w:sz w:val="16"/>
                <w:szCs w:val="16"/>
              </w:rPr>
            </w:pPr>
            <w:r w:rsidRPr="00511953">
              <w:rPr>
                <w:b/>
                <w:sz w:val="16"/>
                <w:szCs w:val="16"/>
              </w:rPr>
              <w:t xml:space="preserve">Presupuesto de Ingresos Recaudado al </w:t>
            </w:r>
            <w:r>
              <w:rPr>
                <w:b/>
                <w:sz w:val="16"/>
                <w:szCs w:val="16"/>
              </w:rPr>
              <w:t>3</w:t>
            </w:r>
            <w:r w:rsidR="000634D6">
              <w:rPr>
                <w:b/>
                <w:sz w:val="16"/>
                <w:szCs w:val="16"/>
              </w:rPr>
              <w:t>1</w:t>
            </w:r>
            <w:r w:rsidRPr="00511953">
              <w:rPr>
                <w:b/>
                <w:sz w:val="16"/>
                <w:szCs w:val="16"/>
              </w:rPr>
              <w:t xml:space="preserve"> de</w:t>
            </w:r>
            <w:r>
              <w:rPr>
                <w:b/>
                <w:sz w:val="16"/>
                <w:szCs w:val="16"/>
              </w:rPr>
              <w:t xml:space="preserve"> </w:t>
            </w:r>
            <w:r w:rsidR="000634D6">
              <w:rPr>
                <w:b/>
                <w:sz w:val="16"/>
                <w:szCs w:val="16"/>
              </w:rPr>
              <w:t>Agosto</w:t>
            </w:r>
            <w:r>
              <w:rPr>
                <w:b/>
                <w:sz w:val="16"/>
                <w:szCs w:val="16"/>
              </w:rPr>
              <w:t xml:space="preserve"> </w:t>
            </w:r>
            <w:r w:rsidRPr="00511953">
              <w:rPr>
                <w:b/>
                <w:sz w:val="16"/>
                <w:szCs w:val="16"/>
              </w:rPr>
              <w:t>de 20</w:t>
            </w:r>
            <w:r>
              <w:rPr>
                <w:b/>
                <w:sz w:val="16"/>
                <w:szCs w:val="16"/>
              </w:rPr>
              <w:t>20</w:t>
            </w:r>
          </w:p>
        </w:tc>
      </w:tr>
      <w:tr w:rsidR="008F4BCA" w:rsidRPr="00841D0F" w14:paraId="5F05BBEC" w14:textId="77777777" w:rsidTr="003873AE">
        <w:tc>
          <w:tcPr>
            <w:tcW w:w="2551" w:type="dxa"/>
          </w:tcPr>
          <w:p w14:paraId="3E9F6F59" w14:textId="77777777" w:rsidR="008F4BCA" w:rsidRPr="00511953" w:rsidRDefault="008F4BCA" w:rsidP="003873AE">
            <w:pPr>
              <w:jc w:val="center"/>
              <w:rPr>
                <w:sz w:val="16"/>
                <w:szCs w:val="16"/>
              </w:rPr>
            </w:pPr>
            <w:r w:rsidRPr="00511953">
              <w:rPr>
                <w:sz w:val="16"/>
                <w:szCs w:val="16"/>
              </w:rPr>
              <w:t>$</w:t>
            </w:r>
            <w:r>
              <w:rPr>
                <w:sz w:val="16"/>
                <w:szCs w:val="16"/>
              </w:rPr>
              <w:t>26</w:t>
            </w:r>
            <w:r w:rsidRPr="00511953">
              <w:rPr>
                <w:sz w:val="16"/>
                <w:szCs w:val="16"/>
              </w:rPr>
              <w:t>,</w:t>
            </w:r>
            <w:r>
              <w:rPr>
                <w:sz w:val="16"/>
                <w:szCs w:val="16"/>
              </w:rPr>
              <w:t>813</w:t>
            </w:r>
            <w:r w:rsidRPr="00511953">
              <w:rPr>
                <w:sz w:val="16"/>
                <w:szCs w:val="16"/>
              </w:rPr>
              <w:t>,</w:t>
            </w:r>
            <w:r>
              <w:rPr>
                <w:sz w:val="16"/>
                <w:szCs w:val="16"/>
              </w:rPr>
              <w:t>281</w:t>
            </w:r>
            <w:r w:rsidRPr="00511953">
              <w:rPr>
                <w:sz w:val="16"/>
                <w:szCs w:val="16"/>
              </w:rPr>
              <w:t>.00</w:t>
            </w:r>
          </w:p>
        </w:tc>
        <w:tc>
          <w:tcPr>
            <w:tcW w:w="2693" w:type="dxa"/>
          </w:tcPr>
          <w:p w14:paraId="057F8A5E" w14:textId="77777777" w:rsidR="008F4BCA" w:rsidRPr="00511953" w:rsidRDefault="008F4BCA" w:rsidP="003873AE">
            <w:pPr>
              <w:jc w:val="center"/>
              <w:rPr>
                <w:sz w:val="16"/>
                <w:szCs w:val="16"/>
              </w:rPr>
            </w:pPr>
            <w:r w:rsidRPr="00511953">
              <w:rPr>
                <w:sz w:val="16"/>
                <w:szCs w:val="16"/>
              </w:rPr>
              <w:t>$</w:t>
            </w:r>
            <w:r>
              <w:rPr>
                <w:sz w:val="16"/>
                <w:szCs w:val="16"/>
              </w:rPr>
              <w:t>26</w:t>
            </w:r>
            <w:r w:rsidRPr="00511953">
              <w:rPr>
                <w:sz w:val="16"/>
                <w:szCs w:val="16"/>
              </w:rPr>
              <w:t>,</w:t>
            </w:r>
            <w:r>
              <w:rPr>
                <w:sz w:val="16"/>
                <w:szCs w:val="16"/>
              </w:rPr>
              <w:t>813</w:t>
            </w:r>
            <w:r w:rsidRPr="00511953">
              <w:rPr>
                <w:sz w:val="16"/>
                <w:szCs w:val="16"/>
              </w:rPr>
              <w:t>,</w:t>
            </w:r>
            <w:r>
              <w:rPr>
                <w:sz w:val="16"/>
                <w:szCs w:val="16"/>
              </w:rPr>
              <w:t>281</w:t>
            </w:r>
            <w:r w:rsidRPr="00511953">
              <w:rPr>
                <w:sz w:val="16"/>
                <w:szCs w:val="16"/>
              </w:rPr>
              <w:t>.00</w:t>
            </w:r>
          </w:p>
        </w:tc>
        <w:tc>
          <w:tcPr>
            <w:tcW w:w="2694" w:type="dxa"/>
          </w:tcPr>
          <w:p w14:paraId="08EBF43F" w14:textId="77777777" w:rsidR="008F4BCA" w:rsidRPr="00511953" w:rsidRDefault="008F4BCA" w:rsidP="003873AE">
            <w:pPr>
              <w:jc w:val="center"/>
              <w:rPr>
                <w:sz w:val="16"/>
                <w:szCs w:val="16"/>
              </w:rPr>
            </w:pPr>
            <w:r w:rsidRPr="00511953">
              <w:rPr>
                <w:sz w:val="16"/>
                <w:szCs w:val="16"/>
              </w:rPr>
              <w:t>$</w:t>
            </w:r>
            <w:r>
              <w:rPr>
                <w:sz w:val="16"/>
                <w:szCs w:val="16"/>
              </w:rPr>
              <w:t>26</w:t>
            </w:r>
            <w:r w:rsidRPr="00511953">
              <w:rPr>
                <w:sz w:val="16"/>
                <w:szCs w:val="16"/>
              </w:rPr>
              <w:t>,</w:t>
            </w:r>
            <w:r>
              <w:rPr>
                <w:sz w:val="16"/>
                <w:szCs w:val="16"/>
              </w:rPr>
              <w:t>813</w:t>
            </w:r>
            <w:r w:rsidRPr="00511953">
              <w:rPr>
                <w:sz w:val="16"/>
                <w:szCs w:val="16"/>
              </w:rPr>
              <w:t>,</w:t>
            </w:r>
            <w:r>
              <w:rPr>
                <w:sz w:val="16"/>
                <w:szCs w:val="16"/>
              </w:rPr>
              <w:t>281.00</w:t>
            </w:r>
          </w:p>
        </w:tc>
      </w:tr>
    </w:tbl>
    <w:p w14:paraId="7A073EEC" w14:textId="77777777" w:rsidR="008F4BCA" w:rsidRDefault="008F4BCA" w:rsidP="008F4BCA">
      <w:pPr>
        <w:jc w:val="both"/>
        <w:rPr>
          <w:sz w:val="22"/>
          <w:szCs w:val="22"/>
        </w:rPr>
      </w:pPr>
    </w:p>
    <w:p w14:paraId="0305DD0C" w14:textId="77777777" w:rsidR="008F4BCA" w:rsidRDefault="008F4BCA" w:rsidP="008F4BCA">
      <w:pPr>
        <w:jc w:val="both"/>
        <w:rPr>
          <w:sz w:val="22"/>
          <w:szCs w:val="22"/>
        </w:rPr>
      </w:pPr>
    </w:p>
    <w:p w14:paraId="54E2762E" w14:textId="77777777" w:rsidR="00C82826" w:rsidRDefault="00C82826" w:rsidP="00C82826">
      <w:pPr>
        <w:jc w:val="both"/>
        <w:rPr>
          <w:sz w:val="22"/>
          <w:szCs w:val="22"/>
        </w:rPr>
      </w:pPr>
    </w:p>
    <w:p w14:paraId="0EDC9330" w14:textId="667DDE17" w:rsidR="00C82826" w:rsidRDefault="00C82826" w:rsidP="00C82826">
      <w:pPr>
        <w:jc w:val="both"/>
        <w:rPr>
          <w:sz w:val="22"/>
          <w:szCs w:val="22"/>
        </w:rPr>
      </w:pPr>
      <w:r>
        <w:rPr>
          <w:sz w:val="22"/>
          <w:szCs w:val="22"/>
        </w:rPr>
        <w:t>b).-El Poder Judicial del Estado, tiene una proyección de ingresos $1</w:t>
      </w:r>
      <w:proofErr w:type="gramStart"/>
      <w:r>
        <w:rPr>
          <w:sz w:val="22"/>
          <w:szCs w:val="22"/>
        </w:rPr>
        <w:t>,438,592,600.00</w:t>
      </w:r>
      <w:proofErr w:type="gramEnd"/>
      <w:r>
        <w:rPr>
          <w:sz w:val="22"/>
          <w:szCs w:val="22"/>
        </w:rPr>
        <w:t xml:space="preserve"> (Mil cuatrocientos treinta y ocho millones quinientos noventa y dos mil seiscientos pesos) para</w:t>
      </w:r>
      <w:r w:rsidR="005978CA">
        <w:rPr>
          <w:sz w:val="22"/>
          <w:szCs w:val="22"/>
        </w:rPr>
        <w:t xml:space="preserve"> ser recaudados a mediano plazo.</w:t>
      </w:r>
    </w:p>
    <w:p w14:paraId="3F074F10" w14:textId="77777777" w:rsidR="00C82826" w:rsidRDefault="00C82826" w:rsidP="00C82826">
      <w:pPr>
        <w:jc w:val="both"/>
        <w:rPr>
          <w:sz w:val="22"/>
          <w:szCs w:val="22"/>
        </w:rPr>
      </w:pPr>
    </w:p>
    <w:p w14:paraId="26E11CB2" w14:textId="77777777" w:rsidR="008F4BCA" w:rsidRDefault="008F4BCA" w:rsidP="00C82826">
      <w:pPr>
        <w:jc w:val="both"/>
        <w:rPr>
          <w:sz w:val="22"/>
          <w:szCs w:val="22"/>
        </w:rPr>
      </w:pPr>
    </w:p>
    <w:p w14:paraId="663E805A" w14:textId="77777777" w:rsidR="008F4BCA" w:rsidRDefault="008F4BCA" w:rsidP="00C82826">
      <w:pPr>
        <w:jc w:val="both"/>
        <w:rPr>
          <w:sz w:val="22"/>
          <w:szCs w:val="22"/>
        </w:rPr>
      </w:pPr>
    </w:p>
    <w:p w14:paraId="7D77C43C" w14:textId="77777777" w:rsidR="00C82826" w:rsidRPr="00645144" w:rsidRDefault="00C82826" w:rsidP="00C82826">
      <w:pPr>
        <w:jc w:val="center"/>
        <w:rPr>
          <w:b/>
          <w:bCs/>
          <w:sz w:val="22"/>
          <w:szCs w:val="22"/>
        </w:rPr>
      </w:pPr>
      <w:r w:rsidRPr="00645144">
        <w:rPr>
          <w:b/>
          <w:bCs/>
          <w:sz w:val="22"/>
          <w:szCs w:val="22"/>
        </w:rPr>
        <w:t>INFORMACIÓN SOBRE LA DEUDA Y REPORTE ANAL</w:t>
      </w:r>
      <w:r>
        <w:rPr>
          <w:b/>
          <w:bCs/>
          <w:sz w:val="22"/>
          <w:szCs w:val="22"/>
        </w:rPr>
        <w:t>Í</w:t>
      </w:r>
      <w:r w:rsidRPr="00645144">
        <w:rPr>
          <w:b/>
          <w:bCs/>
          <w:sz w:val="22"/>
          <w:szCs w:val="22"/>
        </w:rPr>
        <w:t>TICO DE LA DEUDA.</w:t>
      </w:r>
    </w:p>
    <w:p w14:paraId="76B025B5" w14:textId="77777777" w:rsidR="00C82826" w:rsidRDefault="00C82826" w:rsidP="00C82826">
      <w:pPr>
        <w:jc w:val="center"/>
        <w:rPr>
          <w:b/>
          <w:bCs/>
          <w:sz w:val="22"/>
          <w:szCs w:val="22"/>
        </w:rPr>
      </w:pPr>
    </w:p>
    <w:p w14:paraId="5EA390F4" w14:textId="77777777" w:rsidR="00C82826" w:rsidRDefault="00C82826" w:rsidP="00C82826">
      <w:pPr>
        <w:rPr>
          <w:b/>
          <w:bCs/>
          <w:sz w:val="22"/>
          <w:szCs w:val="22"/>
        </w:rPr>
      </w:pPr>
    </w:p>
    <w:p w14:paraId="43FCD8C0" w14:textId="6A3FED7D" w:rsidR="00C82826" w:rsidRPr="00645144" w:rsidRDefault="00C82826" w:rsidP="00C82826">
      <w:pPr>
        <w:jc w:val="both"/>
        <w:rPr>
          <w:sz w:val="22"/>
          <w:szCs w:val="22"/>
        </w:rPr>
      </w:pPr>
      <w:r>
        <w:rPr>
          <w:sz w:val="22"/>
          <w:szCs w:val="22"/>
        </w:rPr>
        <w:t xml:space="preserve">De acuerdo a la estructura que presenta este estado financiero, el pasivo que maneja el Poder Judicial no representa deuda pública, pues su saldo se </w:t>
      </w:r>
      <w:r w:rsidRPr="00645144">
        <w:rPr>
          <w:sz w:val="22"/>
          <w:szCs w:val="22"/>
        </w:rPr>
        <w:t>b</w:t>
      </w:r>
      <w:r>
        <w:rPr>
          <w:sz w:val="22"/>
          <w:szCs w:val="22"/>
        </w:rPr>
        <w:t>asa en compromisos por concepto de las reservas creadas para</w:t>
      </w:r>
      <w:r w:rsidRPr="00645144">
        <w:rPr>
          <w:sz w:val="22"/>
          <w:szCs w:val="22"/>
        </w:rPr>
        <w:t xml:space="preserve"> pago de obras </w:t>
      </w:r>
      <w:r>
        <w:rPr>
          <w:sz w:val="22"/>
          <w:szCs w:val="22"/>
        </w:rPr>
        <w:t>en</w:t>
      </w:r>
      <w:r w:rsidRPr="00645144">
        <w:rPr>
          <w:sz w:val="22"/>
          <w:szCs w:val="22"/>
        </w:rPr>
        <w:t xml:space="preserve"> proceso de</w:t>
      </w:r>
      <w:r>
        <w:rPr>
          <w:sz w:val="22"/>
          <w:szCs w:val="22"/>
        </w:rPr>
        <w:t xml:space="preserve"> ejecución, que no fueron concluidas en el eje</w:t>
      </w:r>
      <w:r w:rsidR="00AA070F">
        <w:rPr>
          <w:sz w:val="22"/>
          <w:szCs w:val="22"/>
        </w:rPr>
        <w:t>rcicio, 2014,</w:t>
      </w:r>
      <w:r w:rsidR="002C568A">
        <w:rPr>
          <w:sz w:val="22"/>
          <w:szCs w:val="22"/>
        </w:rPr>
        <w:t xml:space="preserve"> 2019</w:t>
      </w:r>
      <w:r w:rsidR="00AA070F">
        <w:rPr>
          <w:sz w:val="22"/>
          <w:szCs w:val="22"/>
        </w:rPr>
        <w:t xml:space="preserve"> </w:t>
      </w:r>
      <w:r>
        <w:rPr>
          <w:sz w:val="22"/>
          <w:szCs w:val="22"/>
        </w:rPr>
        <w:t>así como las reservas realizadas en el ejercicio 20</w:t>
      </w:r>
      <w:r w:rsidR="002C568A">
        <w:rPr>
          <w:sz w:val="22"/>
          <w:szCs w:val="22"/>
        </w:rPr>
        <w:t>20</w:t>
      </w:r>
      <w:r>
        <w:rPr>
          <w:sz w:val="22"/>
          <w:szCs w:val="22"/>
        </w:rPr>
        <w:t>, del ejercicio 2020 pago de cuotas obrero-patronales al Instituto Mexicano del Seguro Social (IMSS), e impuestos al Servicio de Administración Tributaria entre otras.</w:t>
      </w:r>
    </w:p>
    <w:p w14:paraId="56141E1B" w14:textId="77777777" w:rsidR="00C82826" w:rsidRDefault="00C82826" w:rsidP="00C82826">
      <w:pPr>
        <w:rPr>
          <w:sz w:val="22"/>
          <w:szCs w:val="22"/>
        </w:rPr>
      </w:pPr>
    </w:p>
    <w:p w14:paraId="5CD3E246" w14:textId="77777777" w:rsidR="00C82826" w:rsidRDefault="00C82826" w:rsidP="00C82826">
      <w:pPr>
        <w:jc w:val="both"/>
        <w:rPr>
          <w:bCs/>
          <w:sz w:val="22"/>
          <w:szCs w:val="22"/>
        </w:rPr>
      </w:pPr>
    </w:p>
    <w:p w14:paraId="479C89EC" w14:textId="77777777" w:rsidR="00C82826" w:rsidRDefault="00C82826" w:rsidP="00C82826">
      <w:pPr>
        <w:jc w:val="both"/>
        <w:rPr>
          <w:bCs/>
          <w:sz w:val="22"/>
          <w:szCs w:val="22"/>
        </w:rPr>
      </w:pPr>
      <w:r>
        <w:rPr>
          <w:bCs/>
          <w:sz w:val="22"/>
          <w:szCs w:val="22"/>
        </w:rPr>
        <w:t>Se informa que este importe no representa deuda en sí para el Poder Judicial, son adeudos establecidos en base a reservas contables, mismas que se desvanecerán en el momento en que se realizan las obras o proyectos para los que fueron creadas, así como pagos por concepto de retenciones.</w:t>
      </w:r>
    </w:p>
    <w:p w14:paraId="5B63EB30" w14:textId="77777777" w:rsidR="00C82826" w:rsidRDefault="00C82826" w:rsidP="00C82826">
      <w:pPr>
        <w:jc w:val="both"/>
        <w:rPr>
          <w:bCs/>
          <w:sz w:val="22"/>
          <w:szCs w:val="22"/>
        </w:rPr>
      </w:pPr>
    </w:p>
    <w:p w14:paraId="23428314" w14:textId="77777777" w:rsidR="00C82826" w:rsidRDefault="00C82826" w:rsidP="00C82826">
      <w:pPr>
        <w:jc w:val="both"/>
        <w:rPr>
          <w:bCs/>
          <w:sz w:val="22"/>
          <w:szCs w:val="22"/>
        </w:rPr>
      </w:pPr>
    </w:p>
    <w:p w14:paraId="49AB6CA8" w14:textId="77777777" w:rsidR="00C82826" w:rsidRDefault="00C82826" w:rsidP="00C82826">
      <w:pPr>
        <w:rPr>
          <w:b/>
          <w:bCs/>
          <w:sz w:val="22"/>
          <w:szCs w:val="22"/>
        </w:rPr>
      </w:pPr>
    </w:p>
    <w:p w14:paraId="19B17A1B" w14:textId="77777777" w:rsidR="00C82826" w:rsidRPr="00645144" w:rsidRDefault="00C82826" w:rsidP="00C82826">
      <w:pPr>
        <w:jc w:val="center"/>
        <w:rPr>
          <w:b/>
          <w:bCs/>
          <w:sz w:val="22"/>
          <w:szCs w:val="22"/>
        </w:rPr>
      </w:pPr>
      <w:r w:rsidRPr="00645144">
        <w:rPr>
          <w:b/>
          <w:bCs/>
          <w:sz w:val="22"/>
          <w:szCs w:val="22"/>
        </w:rPr>
        <w:t xml:space="preserve">CALIFICACIONES OTORGADAS </w:t>
      </w:r>
    </w:p>
    <w:p w14:paraId="48A61ACD" w14:textId="77777777" w:rsidR="00C82826" w:rsidRPr="00645144" w:rsidRDefault="00C82826" w:rsidP="00C82826">
      <w:pPr>
        <w:jc w:val="center"/>
        <w:rPr>
          <w:b/>
          <w:bCs/>
          <w:sz w:val="22"/>
          <w:szCs w:val="22"/>
        </w:rPr>
      </w:pPr>
    </w:p>
    <w:p w14:paraId="275EFEC5" w14:textId="77777777" w:rsidR="00C82826" w:rsidRDefault="00C82826" w:rsidP="00C82826">
      <w:pPr>
        <w:jc w:val="center"/>
        <w:rPr>
          <w:b/>
          <w:bCs/>
          <w:sz w:val="22"/>
          <w:szCs w:val="22"/>
        </w:rPr>
      </w:pPr>
    </w:p>
    <w:p w14:paraId="4CEE2B1D" w14:textId="77777777" w:rsidR="004D3E28" w:rsidRPr="00645144" w:rsidRDefault="004D3E28" w:rsidP="00C82826">
      <w:pPr>
        <w:jc w:val="center"/>
        <w:rPr>
          <w:b/>
          <w:bCs/>
          <w:sz w:val="22"/>
          <w:szCs w:val="22"/>
        </w:rPr>
      </w:pPr>
    </w:p>
    <w:p w14:paraId="02608C4F" w14:textId="282B1970" w:rsidR="00C82826" w:rsidRPr="00645144" w:rsidRDefault="00C82826" w:rsidP="00C82826">
      <w:pPr>
        <w:jc w:val="both"/>
        <w:rPr>
          <w:sz w:val="22"/>
          <w:szCs w:val="22"/>
        </w:rPr>
      </w:pPr>
      <w:r w:rsidRPr="00645144">
        <w:rPr>
          <w:sz w:val="22"/>
          <w:szCs w:val="22"/>
        </w:rPr>
        <w:t xml:space="preserve">A la fecha el Poder </w:t>
      </w:r>
      <w:r>
        <w:rPr>
          <w:sz w:val="22"/>
          <w:szCs w:val="22"/>
        </w:rPr>
        <w:t>J</w:t>
      </w:r>
      <w:r w:rsidRPr="00645144">
        <w:rPr>
          <w:sz w:val="22"/>
          <w:szCs w:val="22"/>
        </w:rPr>
        <w:t xml:space="preserve">udicial no </w:t>
      </w:r>
      <w:r>
        <w:rPr>
          <w:sz w:val="22"/>
          <w:szCs w:val="22"/>
        </w:rPr>
        <w:t>ha solicitado</w:t>
      </w:r>
      <w:r w:rsidRPr="00645144">
        <w:rPr>
          <w:sz w:val="22"/>
          <w:szCs w:val="22"/>
        </w:rPr>
        <w:t xml:space="preserve"> </w:t>
      </w:r>
      <w:r>
        <w:rPr>
          <w:sz w:val="22"/>
          <w:szCs w:val="22"/>
        </w:rPr>
        <w:t xml:space="preserve">ninguna </w:t>
      </w:r>
      <w:r w:rsidRPr="00645144">
        <w:rPr>
          <w:sz w:val="22"/>
          <w:szCs w:val="22"/>
        </w:rPr>
        <w:t>calificación</w:t>
      </w:r>
      <w:r>
        <w:rPr>
          <w:sz w:val="22"/>
          <w:szCs w:val="22"/>
        </w:rPr>
        <w:t xml:space="preserve"> ni certificación financiera, en virtud de que, al no contratar deuda pública no s</w:t>
      </w:r>
      <w:r w:rsidR="002644B5">
        <w:rPr>
          <w:sz w:val="22"/>
          <w:szCs w:val="22"/>
        </w:rPr>
        <w:t>e requiere</w:t>
      </w:r>
      <w:r>
        <w:rPr>
          <w:sz w:val="22"/>
          <w:szCs w:val="22"/>
        </w:rPr>
        <w:t>.</w:t>
      </w:r>
    </w:p>
    <w:p w14:paraId="4CF363C7" w14:textId="77777777" w:rsidR="00C82826" w:rsidRDefault="00C82826" w:rsidP="00C82826">
      <w:pPr>
        <w:rPr>
          <w:sz w:val="22"/>
          <w:szCs w:val="22"/>
        </w:rPr>
      </w:pPr>
    </w:p>
    <w:p w14:paraId="3047A229" w14:textId="77777777" w:rsidR="00C82826" w:rsidRDefault="00C82826" w:rsidP="00C82826">
      <w:pPr>
        <w:rPr>
          <w:sz w:val="22"/>
          <w:szCs w:val="22"/>
        </w:rPr>
      </w:pPr>
    </w:p>
    <w:p w14:paraId="4724D9B5" w14:textId="77777777" w:rsidR="00C82826" w:rsidRDefault="00C82826" w:rsidP="00C82826">
      <w:pPr>
        <w:rPr>
          <w:sz w:val="22"/>
          <w:szCs w:val="22"/>
        </w:rPr>
      </w:pPr>
    </w:p>
    <w:p w14:paraId="210C6A0F" w14:textId="77777777" w:rsidR="00C82826" w:rsidRDefault="00C82826" w:rsidP="00C82826">
      <w:pPr>
        <w:jc w:val="center"/>
        <w:rPr>
          <w:b/>
          <w:bCs/>
          <w:sz w:val="22"/>
          <w:szCs w:val="22"/>
        </w:rPr>
      </w:pPr>
      <w:r w:rsidRPr="00645144">
        <w:rPr>
          <w:b/>
          <w:bCs/>
          <w:sz w:val="22"/>
          <w:szCs w:val="22"/>
        </w:rPr>
        <w:t>PROCESOS DE MEJORA</w:t>
      </w:r>
    </w:p>
    <w:p w14:paraId="744D93B8" w14:textId="77777777" w:rsidR="00C82826" w:rsidRDefault="00C82826" w:rsidP="00C82826">
      <w:pPr>
        <w:rPr>
          <w:b/>
          <w:bCs/>
          <w:sz w:val="22"/>
          <w:szCs w:val="22"/>
        </w:rPr>
      </w:pPr>
    </w:p>
    <w:p w14:paraId="5F28E49D" w14:textId="77777777" w:rsidR="00C82826" w:rsidRDefault="00C82826" w:rsidP="00C82826">
      <w:pPr>
        <w:jc w:val="center"/>
        <w:rPr>
          <w:b/>
          <w:bCs/>
          <w:sz w:val="22"/>
          <w:szCs w:val="22"/>
        </w:rPr>
      </w:pPr>
    </w:p>
    <w:p w14:paraId="67F8DE69" w14:textId="77777777" w:rsidR="004D3E28" w:rsidRPr="00645144" w:rsidRDefault="004D3E28" w:rsidP="00C82826">
      <w:pPr>
        <w:jc w:val="center"/>
        <w:rPr>
          <w:b/>
          <w:bCs/>
          <w:sz w:val="22"/>
          <w:szCs w:val="22"/>
        </w:rPr>
      </w:pPr>
    </w:p>
    <w:p w14:paraId="3ED75518" w14:textId="51534BEB" w:rsidR="00C82826" w:rsidRDefault="00C82826" w:rsidP="00C82826">
      <w:pPr>
        <w:jc w:val="both"/>
        <w:rPr>
          <w:sz w:val="22"/>
          <w:szCs w:val="22"/>
        </w:rPr>
      </w:pPr>
      <w:r w:rsidRPr="00645144">
        <w:rPr>
          <w:sz w:val="22"/>
          <w:szCs w:val="22"/>
        </w:rPr>
        <w:t>El Poder Judicial cuenta con manuales de org</w:t>
      </w:r>
      <w:r>
        <w:rPr>
          <w:sz w:val="22"/>
          <w:szCs w:val="22"/>
        </w:rPr>
        <w:t>anización</w:t>
      </w:r>
      <w:r w:rsidR="00E14152">
        <w:rPr>
          <w:sz w:val="22"/>
          <w:szCs w:val="22"/>
        </w:rPr>
        <w:t xml:space="preserve"> y procedimientos</w:t>
      </w:r>
      <w:r>
        <w:rPr>
          <w:sz w:val="22"/>
          <w:szCs w:val="22"/>
        </w:rPr>
        <w:t xml:space="preserve">, los cuales están en </w:t>
      </w:r>
      <w:r w:rsidRPr="00645144">
        <w:rPr>
          <w:sz w:val="22"/>
          <w:szCs w:val="22"/>
        </w:rPr>
        <w:t>proceso de actual</w:t>
      </w:r>
      <w:r>
        <w:rPr>
          <w:sz w:val="22"/>
          <w:szCs w:val="22"/>
        </w:rPr>
        <w:t>ización acordes con nuestro proceso de mejora continua.</w:t>
      </w:r>
    </w:p>
    <w:p w14:paraId="65E84F6F" w14:textId="77777777" w:rsidR="00C82826" w:rsidRDefault="00C82826" w:rsidP="00C82826">
      <w:pPr>
        <w:jc w:val="both"/>
        <w:rPr>
          <w:sz w:val="22"/>
          <w:szCs w:val="22"/>
        </w:rPr>
      </w:pPr>
    </w:p>
    <w:p w14:paraId="1C3C4DBD" w14:textId="4F60A675" w:rsidR="00C82826" w:rsidRDefault="00C82826" w:rsidP="00C82826">
      <w:pPr>
        <w:jc w:val="both"/>
        <w:rPr>
          <w:sz w:val="22"/>
          <w:szCs w:val="22"/>
        </w:rPr>
      </w:pPr>
      <w:r>
        <w:rPr>
          <w:sz w:val="22"/>
          <w:szCs w:val="22"/>
        </w:rPr>
        <w:t>Se adoptó e implement</w:t>
      </w:r>
      <w:r w:rsidR="005F5EFD">
        <w:rPr>
          <w:sz w:val="22"/>
          <w:szCs w:val="22"/>
        </w:rPr>
        <w:t>ó</w:t>
      </w:r>
      <w:r>
        <w:rPr>
          <w:sz w:val="22"/>
          <w:szCs w:val="22"/>
        </w:rPr>
        <w:t xml:space="preserve"> las disposiciones de la Ley General de Contabilidad Gubernamental y los Lineamientos emitidos por el CONAC</w:t>
      </w:r>
      <w:r w:rsidR="005F5EFD">
        <w:rPr>
          <w:sz w:val="22"/>
          <w:szCs w:val="22"/>
        </w:rPr>
        <w:t>, en el sistema de contabilidad denominado Sistema Integral de Información Financiera (SIIFIN), las cuales son actualizadas con el Departamento de Desarrollo de Software del Centro de Desarrollo de Tecnologías de Información y Telecomunicaciones.</w:t>
      </w:r>
    </w:p>
    <w:p w14:paraId="507EFB2A" w14:textId="77777777" w:rsidR="00C82826" w:rsidRDefault="00C82826" w:rsidP="00C82826">
      <w:pPr>
        <w:jc w:val="both"/>
        <w:rPr>
          <w:sz w:val="22"/>
          <w:szCs w:val="22"/>
        </w:rPr>
      </w:pPr>
    </w:p>
    <w:p w14:paraId="32765A3E" w14:textId="1CF8F948" w:rsidR="00C82826" w:rsidRPr="00645144" w:rsidRDefault="00C82826" w:rsidP="00C82826">
      <w:pPr>
        <w:jc w:val="both"/>
        <w:rPr>
          <w:sz w:val="22"/>
          <w:szCs w:val="22"/>
        </w:rPr>
      </w:pPr>
      <w:r>
        <w:rPr>
          <w:sz w:val="22"/>
          <w:szCs w:val="22"/>
        </w:rPr>
        <w:t xml:space="preserve">De igual manera se están realizando </w:t>
      </w:r>
      <w:r w:rsidR="004B0F33">
        <w:rPr>
          <w:sz w:val="22"/>
          <w:szCs w:val="22"/>
        </w:rPr>
        <w:t xml:space="preserve">de manera continua </w:t>
      </w:r>
      <w:r>
        <w:rPr>
          <w:sz w:val="22"/>
          <w:szCs w:val="22"/>
        </w:rPr>
        <w:t>adecuaciones y modificacio</w:t>
      </w:r>
      <w:r w:rsidR="004B0F33">
        <w:rPr>
          <w:sz w:val="22"/>
          <w:szCs w:val="22"/>
        </w:rPr>
        <w:t>nes al Sistema de Contabilidad cuando se requiere.</w:t>
      </w:r>
    </w:p>
    <w:p w14:paraId="5F07F489" w14:textId="77777777" w:rsidR="00C82826" w:rsidRDefault="00C82826" w:rsidP="00C82826">
      <w:pPr>
        <w:rPr>
          <w:b/>
          <w:bCs/>
          <w:sz w:val="22"/>
          <w:szCs w:val="22"/>
        </w:rPr>
      </w:pPr>
    </w:p>
    <w:p w14:paraId="2F2166B1" w14:textId="77777777" w:rsidR="00C82826" w:rsidRDefault="00C82826" w:rsidP="00C82826">
      <w:pPr>
        <w:jc w:val="center"/>
        <w:rPr>
          <w:b/>
          <w:bCs/>
          <w:sz w:val="22"/>
          <w:szCs w:val="22"/>
        </w:rPr>
      </w:pPr>
    </w:p>
    <w:p w14:paraId="73D2E3D7" w14:textId="77777777" w:rsidR="008F4BCA" w:rsidRDefault="008F4BCA" w:rsidP="00C82826">
      <w:pPr>
        <w:jc w:val="center"/>
        <w:rPr>
          <w:b/>
          <w:bCs/>
          <w:sz w:val="22"/>
          <w:szCs w:val="22"/>
        </w:rPr>
      </w:pPr>
    </w:p>
    <w:p w14:paraId="7C7BAF14" w14:textId="77777777" w:rsidR="008F4BCA" w:rsidRDefault="008F4BCA" w:rsidP="00C82826">
      <w:pPr>
        <w:jc w:val="center"/>
        <w:rPr>
          <w:b/>
          <w:bCs/>
          <w:sz w:val="22"/>
          <w:szCs w:val="22"/>
        </w:rPr>
      </w:pPr>
    </w:p>
    <w:p w14:paraId="55BE0D4D" w14:textId="77777777" w:rsidR="008871F6" w:rsidRDefault="008871F6" w:rsidP="00C82826">
      <w:pPr>
        <w:jc w:val="center"/>
        <w:rPr>
          <w:b/>
          <w:bCs/>
          <w:sz w:val="22"/>
          <w:szCs w:val="22"/>
        </w:rPr>
      </w:pPr>
    </w:p>
    <w:p w14:paraId="771116F7" w14:textId="77777777" w:rsidR="008871F6" w:rsidRDefault="008871F6" w:rsidP="00C82826">
      <w:pPr>
        <w:jc w:val="center"/>
        <w:rPr>
          <w:b/>
          <w:bCs/>
          <w:sz w:val="22"/>
          <w:szCs w:val="22"/>
        </w:rPr>
      </w:pPr>
    </w:p>
    <w:p w14:paraId="65AAF352" w14:textId="77777777" w:rsidR="008871F6" w:rsidRDefault="008871F6" w:rsidP="00C82826">
      <w:pPr>
        <w:jc w:val="center"/>
        <w:rPr>
          <w:b/>
          <w:bCs/>
          <w:sz w:val="22"/>
          <w:szCs w:val="22"/>
        </w:rPr>
      </w:pPr>
    </w:p>
    <w:p w14:paraId="6A4578B6" w14:textId="77777777" w:rsidR="008871F6" w:rsidRDefault="008871F6" w:rsidP="00C82826">
      <w:pPr>
        <w:jc w:val="center"/>
        <w:rPr>
          <w:b/>
          <w:bCs/>
          <w:sz w:val="22"/>
          <w:szCs w:val="22"/>
        </w:rPr>
      </w:pPr>
    </w:p>
    <w:p w14:paraId="0634DBDA" w14:textId="77777777" w:rsidR="008871F6" w:rsidRDefault="008871F6" w:rsidP="00C82826">
      <w:pPr>
        <w:jc w:val="center"/>
        <w:rPr>
          <w:b/>
          <w:bCs/>
          <w:sz w:val="22"/>
          <w:szCs w:val="22"/>
        </w:rPr>
      </w:pPr>
    </w:p>
    <w:p w14:paraId="7886B9E8" w14:textId="77777777" w:rsidR="000600C6" w:rsidRDefault="000600C6" w:rsidP="00C82826">
      <w:pPr>
        <w:jc w:val="center"/>
        <w:rPr>
          <w:b/>
          <w:bCs/>
          <w:sz w:val="22"/>
          <w:szCs w:val="22"/>
        </w:rPr>
      </w:pPr>
    </w:p>
    <w:p w14:paraId="2F6D64B3" w14:textId="77777777" w:rsidR="00C82826" w:rsidRPr="00645144" w:rsidRDefault="00C82826" w:rsidP="00C82826">
      <w:pPr>
        <w:jc w:val="center"/>
        <w:rPr>
          <w:b/>
          <w:bCs/>
          <w:sz w:val="22"/>
          <w:szCs w:val="22"/>
        </w:rPr>
      </w:pPr>
      <w:r w:rsidRPr="00645144">
        <w:rPr>
          <w:b/>
          <w:bCs/>
          <w:sz w:val="22"/>
          <w:szCs w:val="22"/>
        </w:rPr>
        <w:t>INFORMACIÓN POR SEGMENTOS</w:t>
      </w:r>
    </w:p>
    <w:p w14:paraId="12BCFD0C" w14:textId="77777777" w:rsidR="00C82826" w:rsidRDefault="00C82826" w:rsidP="00C82826">
      <w:pPr>
        <w:jc w:val="center"/>
        <w:rPr>
          <w:b/>
          <w:bCs/>
          <w:sz w:val="22"/>
          <w:szCs w:val="22"/>
        </w:rPr>
      </w:pPr>
    </w:p>
    <w:p w14:paraId="51794B0B" w14:textId="77777777" w:rsidR="004D3E28" w:rsidRPr="00645144" w:rsidRDefault="004D3E28" w:rsidP="00C82826">
      <w:pPr>
        <w:jc w:val="center"/>
        <w:rPr>
          <w:b/>
          <w:bCs/>
          <w:sz w:val="22"/>
          <w:szCs w:val="22"/>
        </w:rPr>
      </w:pPr>
    </w:p>
    <w:p w14:paraId="77447CEA" w14:textId="77777777" w:rsidR="00C82826" w:rsidRPr="00AF1C6D" w:rsidRDefault="00C82826" w:rsidP="00C82826">
      <w:pPr>
        <w:jc w:val="both"/>
        <w:rPr>
          <w:bCs/>
          <w:sz w:val="22"/>
          <w:szCs w:val="22"/>
        </w:rPr>
      </w:pPr>
      <w:r w:rsidRPr="00AF1C6D">
        <w:rPr>
          <w:bCs/>
          <w:sz w:val="22"/>
          <w:szCs w:val="22"/>
        </w:rPr>
        <w:t xml:space="preserve">El Poder Judicial </w:t>
      </w:r>
      <w:r>
        <w:rPr>
          <w:bCs/>
          <w:sz w:val="22"/>
          <w:szCs w:val="22"/>
        </w:rPr>
        <w:t>a través de su</w:t>
      </w:r>
      <w:r w:rsidRPr="0009562B">
        <w:rPr>
          <w:sz w:val="22"/>
          <w:szCs w:val="22"/>
        </w:rPr>
        <w:t xml:space="preserve"> sistema de contabilidad denominado Sistema Integral de Información Financiera (SIIFIN), </w:t>
      </w:r>
      <w:r>
        <w:rPr>
          <w:bCs/>
          <w:sz w:val="22"/>
          <w:szCs w:val="22"/>
        </w:rPr>
        <w:t>maneja la información financiera por segmento conforme a las áreas jurisdiccionales y administrativas siguientes:</w:t>
      </w:r>
    </w:p>
    <w:p w14:paraId="197908C2" w14:textId="77777777" w:rsidR="00C82826" w:rsidRDefault="00C82826" w:rsidP="00C82826">
      <w:pPr>
        <w:jc w:val="both"/>
        <w:rPr>
          <w:sz w:val="22"/>
          <w:szCs w:val="22"/>
        </w:rPr>
      </w:pPr>
    </w:p>
    <w:p w14:paraId="5351B5BE" w14:textId="77777777" w:rsidR="00C82826" w:rsidRPr="00222DB3" w:rsidRDefault="00C82826" w:rsidP="00C82826">
      <w:pPr>
        <w:jc w:val="both"/>
        <w:rPr>
          <w:sz w:val="22"/>
          <w:szCs w:val="22"/>
        </w:rPr>
      </w:pPr>
      <w:r>
        <w:rPr>
          <w:sz w:val="22"/>
          <w:szCs w:val="22"/>
        </w:rPr>
        <w:t>-</w:t>
      </w:r>
      <w:r w:rsidRPr="00222DB3">
        <w:rPr>
          <w:sz w:val="22"/>
          <w:szCs w:val="22"/>
        </w:rPr>
        <w:t>Presiden</w:t>
      </w:r>
      <w:r>
        <w:rPr>
          <w:sz w:val="22"/>
          <w:szCs w:val="22"/>
        </w:rPr>
        <w:t>cia del Supremo Tribunal de Justicia y Presidencia</w:t>
      </w:r>
      <w:r w:rsidRPr="00222DB3">
        <w:rPr>
          <w:sz w:val="22"/>
          <w:szCs w:val="22"/>
        </w:rPr>
        <w:t xml:space="preserve"> del Consejo del Poder Judicial del Estado </w:t>
      </w:r>
    </w:p>
    <w:p w14:paraId="00B62DDE" w14:textId="77777777" w:rsidR="00C82826" w:rsidRPr="00222DB3" w:rsidRDefault="00C82826" w:rsidP="00C82826">
      <w:pPr>
        <w:rPr>
          <w:sz w:val="22"/>
          <w:szCs w:val="22"/>
        </w:rPr>
      </w:pPr>
      <w:r>
        <w:rPr>
          <w:sz w:val="22"/>
          <w:szCs w:val="22"/>
        </w:rPr>
        <w:t>-</w:t>
      </w:r>
      <w:r w:rsidRPr="00222DB3">
        <w:rPr>
          <w:sz w:val="22"/>
          <w:szCs w:val="22"/>
        </w:rPr>
        <w:t xml:space="preserve">9 Salas Civiles </w:t>
      </w:r>
    </w:p>
    <w:p w14:paraId="680A4A14" w14:textId="77777777" w:rsidR="00C82826" w:rsidRPr="00222DB3" w:rsidRDefault="00C82826" w:rsidP="00C82826">
      <w:pPr>
        <w:rPr>
          <w:sz w:val="22"/>
          <w:szCs w:val="22"/>
        </w:rPr>
      </w:pPr>
      <w:r>
        <w:rPr>
          <w:sz w:val="22"/>
          <w:szCs w:val="22"/>
        </w:rPr>
        <w:t>-</w:t>
      </w:r>
      <w:r w:rsidRPr="00222DB3">
        <w:rPr>
          <w:sz w:val="22"/>
          <w:szCs w:val="22"/>
        </w:rPr>
        <w:t>9 Salas Penales</w:t>
      </w:r>
    </w:p>
    <w:p w14:paraId="6DC8D674" w14:textId="77777777" w:rsidR="00C82826" w:rsidRPr="00222DB3" w:rsidRDefault="00C82826" w:rsidP="00C82826">
      <w:pPr>
        <w:rPr>
          <w:sz w:val="22"/>
          <w:szCs w:val="22"/>
        </w:rPr>
      </w:pPr>
    </w:p>
    <w:p w14:paraId="4CD808BD" w14:textId="77777777" w:rsidR="00C82826" w:rsidRPr="00222DB3" w:rsidRDefault="00C82826" w:rsidP="00C82826">
      <w:pPr>
        <w:rPr>
          <w:sz w:val="22"/>
          <w:szCs w:val="22"/>
        </w:rPr>
      </w:pPr>
      <w:r>
        <w:rPr>
          <w:sz w:val="22"/>
          <w:szCs w:val="22"/>
        </w:rPr>
        <w:t>-</w:t>
      </w:r>
      <w:r w:rsidRPr="00222DB3">
        <w:rPr>
          <w:sz w:val="22"/>
          <w:szCs w:val="22"/>
        </w:rPr>
        <w:t>3</w:t>
      </w:r>
      <w:r>
        <w:rPr>
          <w:sz w:val="22"/>
          <w:szCs w:val="22"/>
        </w:rPr>
        <w:t>5</w:t>
      </w:r>
      <w:r w:rsidRPr="00222DB3">
        <w:rPr>
          <w:sz w:val="22"/>
          <w:szCs w:val="22"/>
        </w:rPr>
        <w:t xml:space="preserve"> Juzgados de Primera Instancia en Materia Civil</w:t>
      </w:r>
    </w:p>
    <w:p w14:paraId="16D42A62" w14:textId="77777777" w:rsidR="00C82826" w:rsidRPr="00222DB3" w:rsidRDefault="00C82826" w:rsidP="00C82826">
      <w:pPr>
        <w:jc w:val="both"/>
        <w:rPr>
          <w:sz w:val="22"/>
          <w:szCs w:val="22"/>
        </w:rPr>
      </w:pPr>
      <w:r w:rsidRPr="00222DB3">
        <w:rPr>
          <w:sz w:val="22"/>
          <w:szCs w:val="22"/>
        </w:rPr>
        <w:t>-</w:t>
      </w:r>
      <w:r>
        <w:rPr>
          <w:sz w:val="22"/>
          <w:szCs w:val="22"/>
        </w:rPr>
        <w:t>10</w:t>
      </w:r>
      <w:r w:rsidRPr="00222DB3">
        <w:rPr>
          <w:sz w:val="22"/>
          <w:szCs w:val="22"/>
        </w:rPr>
        <w:t xml:space="preserve"> Juzgados de Primera Instancia en Materia Familiar</w:t>
      </w:r>
    </w:p>
    <w:p w14:paraId="646A9E68" w14:textId="6029C14B" w:rsidR="00C82826" w:rsidRPr="00222DB3" w:rsidRDefault="00C82826" w:rsidP="00C82826">
      <w:pPr>
        <w:jc w:val="both"/>
        <w:rPr>
          <w:sz w:val="22"/>
          <w:szCs w:val="22"/>
        </w:rPr>
      </w:pPr>
      <w:r w:rsidRPr="00222DB3">
        <w:rPr>
          <w:sz w:val="22"/>
          <w:szCs w:val="22"/>
        </w:rPr>
        <w:t xml:space="preserve">-  </w:t>
      </w:r>
      <w:r w:rsidR="00130F77">
        <w:rPr>
          <w:sz w:val="22"/>
          <w:szCs w:val="22"/>
        </w:rPr>
        <w:t>7</w:t>
      </w:r>
      <w:r w:rsidRPr="00222DB3">
        <w:rPr>
          <w:sz w:val="22"/>
          <w:szCs w:val="22"/>
        </w:rPr>
        <w:t xml:space="preserve"> Juzgados de Primera Instancia en Materia Oral Familiar</w:t>
      </w:r>
    </w:p>
    <w:p w14:paraId="694BED72" w14:textId="77777777" w:rsidR="00C82826" w:rsidRDefault="00C82826" w:rsidP="00C82826">
      <w:pPr>
        <w:jc w:val="both"/>
        <w:rPr>
          <w:sz w:val="22"/>
          <w:szCs w:val="22"/>
        </w:rPr>
      </w:pPr>
      <w:r>
        <w:rPr>
          <w:sz w:val="22"/>
          <w:szCs w:val="22"/>
        </w:rPr>
        <w:t>-  1 Juzgado Auxiliar en Materia Oral Familiar Especializado en Atención de Violencia Familiar y     Violencia contra la Mujer por Razón de Género</w:t>
      </w:r>
    </w:p>
    <w:p w14:paraId="20E11D4F" w14:textId="5D42F657" w:rsidR="00C82826" w:rsidRPr="00222DB3" w:rsidRDefault="00C82826" w:rsidP="00C82826">
      <w:pPr>
        <w:jc w:val="both"/>
        <w:rPr>
          <w:sz w:val="22"/>
          <w:szCs w:val="22"/>
        </w:rPr>
      </w:pPr>
      <w:r w:rsidRPr="00222DB3">
        <w:rPr>
          <w:sz w:val="22"/>
          <w:szCs w:val="22"/>
        </w:rPr>
        <w:t>-</w:t>
      </w:r>
      <w:r>
        <w:rPr>
          <w:sz w:val="22"/>
          <w:szCs w:val="22"/>
        </w:rPr>
        <w:t xml:space="preserve">  </w:t>
      </w:r>
      <w:r w:rsidR="00130F77">
        <w:rPr>
          <w:sz w:val="22"/>
          <w:szCs w:val="22"/>
        </w:rPr>
        <w:t>7</w:t>
      </w:r>
      <w:r w:rsidRPr="00222DB3">
        <w:rPr>
          <w:sz w:val="22"/>
          <w:szCs w:val="22"/>
        </w:rPr>
        <w:t xml:space="preserve"> Juzgados de Primera Instancia en Materia Penal</w:t>
      </w:r>
    </w:p>
    <w:p w14:paraId="772E32F1" w14:textId="77777777" w:rsidR="00C82826" w:rsidRPr="00222DB3" w:rsidRDefault="00C82826" w:rsidP="00C82826">
      <w:pPr>
        <w:jc w:val="both"/>
        <w:rPr>
          <w:sz w:val="22"/>
          <w:szCs w:val="22"/>
        </w:rPr>
      </w:pPr>
      <w:r w:rsidRPr="00222DB3">
        <w:rPr>
          <w:sz w:val="22"/>
          <w:szCs w:val="22"/>
        </w:rPr>
        <w:t>-1</w:t>
      </w:r>
      <w:r>
        <w:rPr>
          <w:sz w:val="22"/>
          <w:szCs w:val="22"/>
        </w:rPr>
        <w:t>8</w:t>
      </w:r>
      <w:r w:rsidRPr="00222DB3">
        <w:rPr>
          <w:sz w:val="22"/>
          <w:szCs w:val="22"/>
        </w:rPr>
        <w:t xml:space="preserve"> Juzgados de Primera Instancia Mixtos</w:t>
      </w:r>
    </w:p>
    <w:p w14:paraId="4265402F" w14:textId="77777777" w:rsidR="00C82826" w:rsidRPr="00222DB3" w:rsidRDefault="00C82826" w:rsidP="00C82826">
      <w:pPr>
        <w:jc w:val="both"/>
        <w:rPr>
          <w:sz w:val="22"/>
          <w:szCs w:val="22"/>
        </w:rPr>
      </w:pPr>
      <w:r w:rsidRPr="00222DB3">
        <w:rPr>
          <w:sz w:val="22"/>
          <w:szCs w:val="22"/>
        </w:rPr>
        <w:t>-</w:t>
      </w:r>
      <w:r>
        <w:rPr>
          <w:sz w:val="22"/>
          <w:szCs w:val="22"/>
        </w:rPr>
        <w:t xml:space="preserve">  </w:t>
      </w:r>
      <w:r w:rsidRPr="00222DB3">
        <w:rPr>
          <w:sz w:val="22"/>
          <w:szCs w:val="22"/>
        </w:rPr>
        <w:t>6</w:t>
      </w:r>
      <w:r>
        <w:rPr>
          <w:sz w:val="22"/>
          <w:szCs w:val="22"/>
        </w:rPr>
        <w:t xml:space="preserve"> </w:t>
      </w:r>
      <w:r w:rsidRPr="00222DB3">
        <w:rPr>
          <w:sz w:val="22"/>
          <w:szCs w:val="22"/>
        </w:rPr>
        <w:t>Juzgados de Ejecución de Sanciones Penales</w:t>
      </w:r>
    </w:p>
    <w:p w14:paraId="415C35FF" w14:textId="77777777" w:rsidR="00C82826" w:rsidRPr="00222DB3" w:rsidRDefault="00C82826" w:rsidP="00C82826">
      <w:pPr>
        <w:jc w:val="both"/>
        <w:rPr>
          <w:sz w:val="22"/>
          <w:szCs w:val="22"/>
        </w:rPr>
      </w:pPr>
      <w:r w:rsidRPr="00222DB3">
        <w:rPr>
          <w:sz w:val="22"/>
          <w:szCs w:val="22"/>
        </w:rPr>
        <w:t>-</w:t>
      </w:r>
      <w:r>
        <w:rPr>
          <w:sz w:val="22"/>
          <w:szCs w:val="22"/>
        </w:rPr>
        <w:t xml:space="preserve">  </w:t>
      </w:r>
      <w:r w:rsidRPr="00222DB3">
        <w:rPr>
          <w:sz w:val="22"/>
          <w:szCs w:val="22"/>
        </w:rPr>
        <w:t>1 Juzgado de Apelación Especializado en Justicia Integral para Adolescentes en Morelia</w:t>
      </w:r>
    </w:p>
    <w:p w14:paraId="09905932" w14:textId="77777777" w:rsidR="00C82826" w:rsidRPr="00222DB3" w:rsidRDefault="00C82826" w:rsidP="00C82826">
      <w:pPr>
        <w:jc w:val="both"/>
        <w:rPr>
          <w:sz w:val="22"/>
          <w:szCs w:val="22"/>
        </w:rPr>
      </w:pPr>
      <w:r w:rsidRPr="00222DB3">
        <w:rPr>
          <w:sz w:val="22"/>
          <w:szCs w:val="22"/>
        </w:rPr>
        <w:t>-</w:t>
      </w:r>
      <w:r>
        <w:rPr>
          <w:sz w:val="22"/>
          <w:szCs w:val="22"/>
        </w:rPr>
        <w:t xml:space="preserve">  </w:t>
      </w:r>
      <w:r w:rsidRPr="00222DB3">
        <w:rPr>
          <w:sz w:val="22"/>
          <w:szCs w:val="22"/>
        </w:rPr>
        <w:t>1 Juzgado de la Causa Especializado en Justicia Integral para adolescentes</w:t>
      </w:r>
    </w:p>
    <w:p w14:paraId="01BA99AD" w14:textId="77777777" w:rsidR="00C82826" w:rsidRDefault="00C82826" w:rsidP="00C82826">
      <w:pPr>
        <w:jc w:val="both"/>
        <w:rPr>
          <w:sz w:val="22"/>
          <w:szCs w:val="22"/>
        </w:rPr>
      </w:pPr>
    </w:p>
    <w:p w14:paraId="78E867DE" w14:textId="77777777" w:rsidR="00C82826" w:rsidRPr="00222DB3" w:rsidRDefault="00C82826" w:rsidP="00C82826">
      <w:pPr>
        <w:jc w:val="both"/>
        <w:rPr>
          <w:sz w:val="22"/>
          <w:szCs w:val="22"/>
        </w:rPr>
      </w:pPr>
      <w:r>
        <w:rPr>
          <w:sz w:val="22"/>
          <w:szCs w:val="22"/>
        </w:rPr>
        <w:t>-</w:t>
      </w:r>
      <w:r w:rsidRPr="00222DB3">
        <w:rPr>
          <w:sz w:val="22"/>
          <w:szCs w:val="22"/>
        </w:rPr>
        <w:t>20 Juzgados Menores</w:t>
      </w:r>
    </w:p>
    <w:p w14:paraId="06E5A750" w14:textId="77777777" w:rsidR="00C82826" w:rsidRPr="00222DB3" w:rsidRDefault="00C82826" w:rsidP="00C82826">
      <w:pPr>
        <w:jc w:val="both"/>
        <w:rPr>
          <w:sz w:val="22"/>
          <w:szCs w:val="22"/>
        </w:rPr>
      </w:pPr>
      <w:r w:rsidRPr="00222DB3">
        <w:rPr>
          <w:sz w:val="22"/>
          <w:szCs w:val="22"/>
        </w:rPr>
        <w:t>-</w:t>
      </w:r>
      <w:r>
        <w:rPr>
          <w:sz w:val="22"/>
          <w:szCs w:val="22"/>
        </w:rPr>
        <w:t xml:space="preserve">  1</w:t>
      </w:r>
      <w:r w:rsidRPr="00222DB3">
        <w:rPr>
          <w:sz w:val="22"/>
          <w:szCs w:val="22"/>
        </w:rPr>
        <w:t xml:space="preserve"> Juzgado Menor en Materia Penal</w:t>
      </w:r>
    </w:p>
    <w:p w14:paraId="33505EB0" w14:textId="77777777" w:rsidR="00C82826" w:rsidRPr="00222DB3" w:rsidRDefault="00C82826" w:rsidP="00C82826">
      <w:pPr>
        <w:jc w:val="both"/>
        <w:rPr>
          <w:sz w:val="22"/>
          <w:szCs w:val="22"/>
        </w:rPr>
      </w:pPr>
      <w:r w:rsidRPr="00222DB3">
        <w:rPr>
          <w:sz w:val="22"/>
          <w:szCs w:val="22"/>
        </w:rPr>
        <w:t>-</w:t>
      </w:r>
      <w:r>
        <w:rPr>
          <w:sz w:val="22"/>
          <w:szCs w:val="22"/>
        </w:rPr>
        <w:t xml:space="preserve">  </w:t>
      </w:r>
      <w:r w:rsidRPr="00222DB3">
        <w:rPr>
          <w:sz w:val="22"/>
          <w:szCs w:val="22"/>
        </w:rPr>
        <w:t>5 Juzgados Menores en Materia Civil</w:t>
      </w:r>
    </w:p>
    <w:p w14:paraId="2D4D4960" w14:textId="77777777" w:rsidR="00C82826" w:rsidRPr="00222DB3" w:rsidRDefault="00C82826" w:rsidP="00C82826">
      <w:pPr>
        <w:jc w:val="both"/>
        <w:rPr>
          <w:sz w:val="22"/>
          <w:szCs w:val="22"/>
        </w:rPr>
      </w:pPr>
      <w:r w:rsidRPr="00222DB3">
        <w:rPr>
          <w:sz w:val="22"/>
          <w:szCs w:val="22"/>
        </w:rPr>
        <w:t>-</w:t>
      </w:r>
      <w:r>
        <w:rPr>
          <w:sz w:val="22"/>
          <w:szCs w:val="22"/>
        </w:rPr>
        <w:t xml:space="preserve">  </w:t>
      </w:r>
      <w:r w:rsidRPr="00222DB3">
        <w:rPr>
          <w:sz w:val="22"/>
          <w:szCs w:val="22"/>
        </w:rPr>
        <w:t>4 Juzgados Menores Mixtos</w:t>
      </w:r>
    </w:p>
    <w:p w14:paraId="1385FDD1" w14:textId="77777777" w:rsidR="00C82826" w:rsidRPr="00222DB3" w:rsidRDefault="00C82826" w:rsidP="00C82826">
      <w:pPr>
        <w:jc w:val="both"/>
        <w:rPr>
          <w:sz w:val="22"/>
          <w:szCs w:val="22"/>
        </w:rPr>
      </w:pPr>
      <w:r w:rsidRPr="00222DB3">
        <w:rPr>
          <w:sz w:val="22"/>
          <w:szCs w:val="22"/>
        </w:rPr>
        <w:t>-</w:t>
      </w:r>
      <w:r>
        <w:rPr>
          <w:sz w:val="22"/>
          <w:szCs w:val="22"/>
        </w:rPr>
        <w:t xml:space="preserve">  </w:t>
      </w:r>
      <w:r w:rsidRPr="00222DB3">
        <w:rPr>
          <w:sz w:val="22"/>
          <w:szCs w:val="22"/>
        </w:rPr>
        <w:t>2 Juzgados Comunales</w:t>
      </w:r>
    </w:p>
    <w:p w14:paraId="1666E5DD" w14:textId="77777777" w:rsidR="00C82826" w:rsidRPr="00222DB3" w:rsidRDefault="00C82826" w:rsidP="00C82826">
      <w:pPr>
        <w:jc w:val="both"/>
        <w:rPr>
          <w:sz w:val="22"/>
          <w:szCs w:val="22"/>
        </w:rPr>
      </w:pPr>
      <w:r w:rsidRPr="00222DB3">
        <w:rPr>
          <w:sz w:val="22"/>
          <w:szCs w:val="22"/>
        </w:rPr>
        <w:t>-</w:t>
      </w:r>
      <w:r>
        <w:rPr>
          <w:sz w:val="22"/>
          <w:szCs w:val="22"/>
        </w:rPr>
        <w:t xml:space="preserve">  </w:t>
      </w:r>
      <w:r w:rsidRPr="00222DB3">
        <w:rPr>
          <w:sz w:val="22"/>
          <w:szCs w:val="22"/>
        </w:rPr>
        <w:t>6 Sistema de Justicia Penal, Acusatorio y Oral Región:</w:t>
      </w:r>
    </w:p>
    <w:p w14:paraId="048D05D6" w14:textId="77777777" w:rsidR="00C82826" w:rsidRDefault="00C82826" w:rsidP="00C82826">
      <w:pPr>
        <w:jc w:val="both"/>
        <w:rPr>
          <w:sz w:val="22"/>
          <w:szCs w:val="22"/>
        </w:rPr>
      </w:pPr>
      <w:r w:rsidRPr="00222DB3">
        <w:rPr>
          <w:sz w:val="22"/>
          <w:szCs w:val="22"/>
        </w:rPr>
        <w:t xml:space="preserve">      Apatzingán </w:t>
      </w:r>
    </w:p>
    <w:p w14:paraId="0B59A480" w14:textId="77777777" w:rsidR="00C82826" w:rsidRPr="00222DB3" w:rsidRDefault="00C82826" w:rsidP="00C82826">
      <w:pPr>
        <w:jc w:val="both"/>
        <w:rPr>
          <w:sz w:val="22"/>
          <w:szCs w:val="22"/>
        </w:rPr>
      </w:pPr>
      <w:r w:rsidRPr="00222DB3">
        <w:rPr>
          <w:sz w:val="22"/>
          <w:szCs w:val="22"/>
        </w:rPr>
        <w:t xml:space="preserve">      Lázaro Cárdenas</w:t>
      </w:r>
    </w:p>
    <w:p w14:paraId="090879BA" w14:textId="77777777" w:rsidR="00C82826" w:rsidRPr="00222DB3" w:rsidRDefault="00C82826" w:rsidP="00C82826">
      <w:pPr>
        <w:jc w:val="both"/>
        <w:rPr>
          <w:sz w:val="22"/>
          <w:szCs w:val="22"/>
        </w:rPr>
      </w:pPr>
      <w:r w:rsidRPr="00222DB3">
        <w:rPr>
          <w:sz w:val="22"/>
          <w:szCs w:val="22"/>
        </w:rPr>
        <w:t xml:space="preserve">      Morelia</w:t>
      </w:r>
    </w:p>
    <w:p w14:paraId="25328307" w14:textId="77777777" w:rsidR="00C82826" w:rsidRPr="00222DB3" w:rsidRDefault="00C82826" w:rsidP="00C82826">
      <w:pPr>
        <w:jc w:val="both"/>
        <w:rPr>
          <w:sz w:val="22"/>
          <w:szCs w:val="22"/>
        </w:rPr>
      </w:pPr>
      <w:r w:rsidRPr="00222DB3">
        <w:rPr>
          <w:sz w:val="22"/>
          <w:szCs w:val="22"/>
        </w:rPr>
        <w:t xml:space="preserve">      Uruapan</w:t>
      </w:r>
    </w:p>
    <w:p w14:paraId="1DD96EB3" w14:textId="77777777" w:rsidR="00C82826" w:rsidRPr="00222DB3" w:rsidRDefault="00C82826" w:rsidP="00C82826">
      <w:pPr>
        <w:jc w:val="both"/>
        <w:rPr>
          <w:sz w:val="22"/>
          <w:szCs w:val="22"/>
        </w:rPr>
      </w:pPr>
      <w:r w:rsidRPr="00222DB3">
        <w:rPr>
          <w:sz w:val="22"/>
          <w:szCs w:val="22"/>
        </w:rPr>
        <w:t xml:space="preserve">      Zamora</w:t>
      </w:r>
    </w:p>
    <w:p w14:paraId="3978839F" w14:textId="77777777" w:rsidR="00C82826" w:rsidRPr="00222DB3" w:rsidRDefault="00C82826" w:rsidP="00C82826">
      <w:pPr>
        <w:jc w:val="both"/>
        <w:rPr>
          <w:sz w:val="22"/>
          <w:szCs w:val="22"/>
        </w:rPr>
      </w:pPr>
      <w:r w:rsidRPr="00222DB3">
        <w:rPr>
          <w:sz w:val="22"/>
          <w:szCs w:val="22"/>
        </w:rPr>
        <w:t xml:space="preserve">      Zitácuaro</w:t>
      </w:r>
    </w:p>
    <w:p w14:paraId="5F5E463F" w14:textId="77777777" w:rsidR="00C82826" w:rsidRPr="00222DB3" w:rsidRDefault="00C82826" w:rsidP="00C82826">
      <w:pPr>
        <w:jc w:val="both"/>
        <w:rPr>
          <w:sz w:val="22"/>
          <w:szCs w:val="22"/>
        </w:rPr>
      </w:pPr>
      <w:r w:rsidRPr="00222DB3">
        <w:rPr>
          <w:sz w:val="22"/>
          <w:szCs w:val="22"/>
        </w:rPr>
        <w:t>-7   Centros Estatales de Justicia Alternativa y Restaurativa Región:</w:t>
      </w:r>
    </w:p>
    <w:p w14:paraId="3EB9D6C6" w14:textId="77777777" w:rsidR="00C82826" w:rsidRPr="00222DB3" w:rsidRDefault="00C82826" w:rsidP="00C82826">
      <w:pPr>
        <w:jc w:val="both"/>
        <w:rPr>
          <w:sz w:val="22"/>
          <w:szCs w:val="22"/>
        </w:rPr>
      </w:pPr>
      <w:r w:rsidRPr="00222DB3">
        <w:rPr>
          <w:sz w:val="22"/>
          <w:szCs w:val="22"/>
        </w:rPr>
        <w:t xml:space="preserve">      Apatzingán</w:t>
      </w:r>
    </w:p>
    <w:p w14:paraId="7A713561" w14:textId="77777777" w:rsidR="00C82826" w:rsidRPr="00222DB3" w:rsidRDefault="00C82826" w:rsidP="00C82826">
      <w:pPr>
        <w:jc w:val="both"/>
        <w:rPr>
          <w:sz w:val="22"/>
          <w:szCs w:val="22"/>
        </w:rPr>
      </w:pPr>
      <w:r w:rsidRPr="00222DB3">
        <w:rPr>
          <w:sz w:val="22"/>
          <w:szCs w:val="22"/>
        </w:rPr>
        <w:t xml:space="preserve">      Uruapan</w:t>
      </w:r>
    </w:p>
    <w:p w14:paraId="6419C711" w14:textId="77777777" w:rsidR="00C82826" w:rsidRPr="00222DB3" w:rsidRDefault="00C82826" w:rsidP="00C82826">
      <w:pPr>
        <w:jc w:val="both"/>
        <w:rPr>
          <w:sz w:val="22"/>
          <w:szCs w:val="22"/>
        </w:rPr>
      </w:pPr>
      <w:r w:rsidRPr="00222DB3">
        <w:rPr>
          <w:sz w:val="22"/>
          <w:szCs w:val="22"/>
        </w:rPr>
        <w:t xml:space="preserve">      Morelia</w:t>
      </w:r>
    </w:p>
    <w:p w14:paraId="4BF6C8B1" w14:textId="77777777" w:rsidR="00C82826" w:rsidRPr="00222DB3" w:rsidRDefault="00C82826" w:rsidP="00C82826">
      <w:pPr>
        <w:jc w:val="both"/>
        <w:rPr>
          <w:sz w:val="22"/>
          <w:szCs w:val="22"/>
        </w:rPr>
      </w:pPr>
      <w:r w:rsidRPr="00222DB3">
        <w:rPr>
          <w:sz w:val="22"/>
          <w:szCs w:val="22"/>
        </w:rPr>
        <w:t xml:space="preserve">      Lázaro Cárdenas</w:t>
      </w:r>
    </w:p>
    <w:p w14:paraId="557E0F42" w14:textId="77777777" w:rsidR="00C82826" w:rsidRPr="00222DB3" w:rsidRDefault="00C82826" w:rsidP="00C82826">
      <w:pPr>
        <w:jc w:val="both"/>
        <w:rPr>
          <w:sz w:val="22"/>
          <w:szCs w:val="22"/>
        </w:rPr>
      </w:pPr>
      <w:r w:rsidRPr="00222DB3">
        <w:rPr>
          <w:sz w:val="22"/>
          <w:szCs w:val="22"/>
        </w:rPr>
        <w:t xml:space="preserve">      Pátzcuaro</w:t>
      </w:r>
    </w:p>
    <w:p w14:paraId="601C3276" w14:textId="77777777" w:rsidR="00C82826" w:rsidRPr="00222DB3" w:rsidRDefault="00C82826" w:rsidP="00C82826">
      <w:pPr>
        <w:jc w:val="both"/>
        <w:rPr>
          <w:sz w:val="22"/>
          <w:szCs w:val="22"/>
        </w:rPr>
      </w:pPr>
      <w:r w:rsidRPr="00222DB3">
        <w:rPr>
          <w:sz w:val="22"/>
          <w:szCs w:val="22"/>
        </w:rPr>
        <w:t xml:space="preserve">      Zamora</w:t>
      </w:r>
    </w:p>
    <w:p w14:paraId="34C8D0C1" w14:textId="77777777" w:rsidR="00C82826" w:rsidRPr="00222DB3" w:rsidRDefault="00C82826" w:rsidP="00C82826">
      <w:pPr>
        <w:jc w:val="both"/>
        <w:rPr>
          <w:sz w:val="22"/>
          <w:szCs w:val="22"/>
        </w:rPr>
      </w:pPr>
      <w:r w:rsidRPr="00222DB3">
        <w:rPr>
          <w:sz w:val="22"/>
          <w:szCs w:val="22"/>
        </w:rPr>
        <w:t xml:space="preserve">      Zitácuaro</w:t>
      </w:r>
    </w:p>
    <w:p w14:paraId="16FD4792" w14:textId="77777777" w:rsidR="00C82826" w:rsidRPr="00222DB3" w:rsidRDefault="00C82826" w:rsidP="00C82826">
      <w:pPr>
        <w:jc w:val="both"/>
        <w:rPr>
          <w:sz w:val="22"/>
          <w:szCs w:val="22"/>
        </w:rPr>
      </w:pPr>
      <w:r w:rsidRPr="00222DB3">
        <w:rPr>
          <w:sz w:val="22"/>
          <w:szCs w:val="22"/>
        </w:rPr>
        <w:t>-1   Dirección de Gestión del Sistema de Justicia Penal, Acusatorio y Oral Morelia</w:t>
      </w:r>
    </w:p>
    <w:p w14:paraId="554FD128" w14:textId="77777777" w:rsidR="00130F77" w:rsidRPr="00222DB3" w:rsidRDefault="00130F77" w:rsidP="00130F77">
      <w:pPr>
        <w:jc w:val="both"/>
        <w:rPr>
          <w:sz w:val="22"/>
          <w:szCs w:val="22"/>
        </w:rPr>
      </w:pPr>
      <w:r w:rsidRPr="00222DB3">
        <w:rPr>
          <w:sz w:val="22"/>
          <w:szCs w:val="22"/>
        </w:rPr>
        <w:t>-1   Oficina para personal a disposición del Pleno del Consejo del Poder Judicial</w:t>
      </w:r>
    </w:p>
    <w:p w14:paraId="7217DD58" w14:textId="77777777" w:rsidR="00130F77" w:rsidRDefault="00130F77" w:rsidP="00130F77">
      <w:pPr>
        <w:jc w:val="both"/>
        <w:rPr>
          <w:sz w:val="22"/>
          <w:szCs w:val="22"/>
        </w:rPr>
      </w:pPr>
      <w:r w:rsidRPr="00222DB3">
        <w:rPr>
          <w:sz w:val="22"/>
          <w:szCs w:val="22"/>
        </w:rPr>
        <w:t>-1   Sistema Integral de Justicia Penal para Adolescentes en el Estado de Morelia</w:t>
      </w:r>
    </w:p>
    <w:p w14:paraId="189375CD" w14:textId="638D4F15" w:rsidR="00130F77" w:rsidRDefault="00130F77" w:rsidP="00130F77">
      <w:pPr>
        <w:jc w:val="both"/>
        <w:rPr>
          <w:sz w:val="22"/>
          <w:szCs w:val="22"/>
        </w:rPr>
      </w:pPr>
      <w:r>
        <w:rPr>
          <w:sz w:val="22"/>
          <w:szCs w:val="22"/>
        </w:rPr>
        <w:t>-1   Unidad de Gestión del Sistema de Justicia Penal, Acusatorio y Oral.</w:t>
      </w:r>
    </w:p>
    <w:p w14:paraId="6C1B04A0" w14:textId="77777777" w:rsidR="00130F77" w:rsidRPr="00222DB3" w:rsidRDefault="00130F77" w:rsidP="00130F77">
      <w:pPr>
        <w:jc w:val="both"/>
        <w:rPr>
          <w:sz w:val="22"/>
          <w:szCs w:val="22"/>
        </w:rPr>
      </w:pPr>
    </w:p>
    <w:p w14:paraId="3186C361" w14:textId="77777777" w:rsidR="002C568A" w:rsidRDefault="002C568A" w:rsidP="00130F77">
      <w:pPr>
        <w:jc w:val="both"/>
        <w:rPr>
          <w:sz w:val="22"/>
          <w:szCs w:val="22"/>
        </w:rPr>
      </w:pPr>
    </w:p>
    <w:p w14:paraId="5BA5583D" w14:textId="287DADF1" w:rsidR="00130F77" w:rsidRPr="00222DB3" w:rsidRDefault="00130F77" w:rsidP="00130F77">
      <w:pPr>
        <w:jc w:val="both"/>
        <w:rPr>
          <w:sz w:val="22"/>
          <w:szCs w:val="22"/>
        </w:rPr>
      </w:pPr>
      <w:r w:rsidRPr="00222DB3">
        <w:rPr>
          <w:sz w:val="22"/>
          <w:szCs w:val="22"/>
        </w:rPr>
        <w:t xml:space="preserve">- 1 </w:t>
      </w:r>
      <w:r w:rsidR="000600C6">
        <w:rPr>
          <w:sz w:val="22"/>
          <w:szCs w:val="22"/>
        </w:rPr>
        <w:t xml:space="preserve"> </w:t>
      </w:r>
      <w:r>
        <w:rPr>
          <w:sz w:val="22"/>
          <w:szCs w:val="22"/>
        </w:rPr>
        <w:t xml:space="preserve">presidencia </w:t>
      </w:r>
      <w:r w:rsidRPr="00222DB3">
        <w:rPr>
          <w:sz w:val="22"/>
          <w:szCs w:val="22"/>
        </w:rPr>
        <w:t xml:space="preserve"> que es a la vez Presiden</w:t>
      </w:r>
      <w:r w:rsidR="000600C6">
        <w:rPr>
          <w:sz w:val="22"/>
          <w:szCs w:val="22"/>
        </w:rPr>
        <w:t>cia</w:t>
      </w:r>
      <w:r w:rsidRPr="00222DB3">
        <w:rPr>
          <w:sz w:val="22"/>
          <w:szCs w:val="22"/>
        </w:rPr>
        <w:t xml:space="preserve"> del Supremo Tribunal de Justicia</w:t>
      </w:r>
    </w:p>
    <w:p w14:paraId="7136F7B8" w14:textId="77777777" w:rsidR="00130F77" w:rsidRPr="00222DB3" w:rsidRDefault="00130F77" w:rsidP="00130F77">
      <w:pPr>
        <w:jc w:val="both"/>
        <w:rPr>
          <w:sz w:val="22"/>
          <w:szCs w:val="22"/>
        </w:rPr>
      </w:pPr>
      <w:r w:rsidRPr="00222DB3">
        <w:rPr>
          <w:sz w:val="22"/>
          <w:szCs w:val="22"/>
        </w:rPr>
        <w:t xml:space="preserve">Cuatro consejeros </w:t>
      </w:r>
    </w:p>
    <w:p w14:paraId="64CA4CB2" w14:textId="77777777" w:rsidR="00130F77" w:rsidRPr="00222DB3" w:rsidRDefault="00130F77" w:rsidP="00130F77">
      <w:pPr>
        <w:jc w:val="both"/>
        <w:rPr>
          <w:sz w:val="22"/>
          <w:szCs w:val="22"/>
        </w:rPr>
      </w:pPr>
      <w:r w:rsidRPr="00222DB3">
        <w:rPr>
          <w:sz w:val="22"/>
          <w:szCs w:val="22"/>
        </w:rPr>
        <w:t>- 1 consejero por el Poder Ejecutivo</w:t>
      </w:r>
    </w:p>
    <w:p w14:paraId="3FED366F" w14:textId="77777777" w:rsidR="00130F77" w:rsidRPr="00222DB3" w:rsidRDefault="00130F77" w:rsidP="00130F77">
      <w:pPr>
        <w:jc w:val="both"/>
        <w:rPr>
          <w:sz w:val="22"/>
          <w:szCs w:val="22"/>
        </w:rPr>
      </w:pPr>
      <w:r w:rsidRPr="00222DB3">
        <w:rPr>
          <w:sz w:val="22"/>
          <w:szCs w:val="22"/>
        </w:rPr>
        <w:t>- 1 consejero por el Poder Legislativo</w:t>
      </w:r>
    </w:p>
    <w:p w14:paraId="0A4E1E23" w14:textId="77777777" w:rsidR="00130F77" w:rsidRPr="00222DB3" w:rsidRDefault="00130F77" w:rsidP="00130F77">
      <w:pPr>
        <w:jc w:val="both"/>
        <w:rPr>
          <w:sz w:val="22"/>
          <w:szCs w:val="22"/>
        </w:rPr>
      </w:pPr>
      <w:r w:rsidRPr="00222DB3">
        <w:rPr>
          <w:sz w:val="22"/>
          <w:szCs w:val="22"/>
        </w:rPr>
        <w:t>- 1 consejero por el Pleno del Supremo Tribunal de Justicia</w:t>
      </w:r>
    </w:p>
    <w:p w14:paraId="71E6E813" w14:textId="77777777" w:rsidR="00130F77" w:rsidRPr="00222DB3" w:rsidRDefault="00130F77" w:rsidP="00130F77">
      <w:pPr>
        <w:jc w:val="both"/>
        <w:rPr>
          <w:sz w:val="22"/>
          <w:szCs w:val="22"/>
        </w:rPr>
      </w:pPr>
      <w:r w:rsidRPr="00222DB3">
        <w:rPr>
          <w:sz w:val="22"/>
          <w:szCs w:val="22"/>
        </w:rPr>
        <w:t>- 1 consejero por los Jueces</w:t>
      </w:r>
    </w:p>
    <w:p w14:paraId="4262060E" w14:textId="77777777" w:rsidR="00130F77" w:rsidRDefault="00130F77" w:rsidP="00130F77">
      <w:pPr>
        <w:jc w:val="both"/>
        <w:rPr>
          <w:sz w:val="22"/>
          <w:szCs w:val="22"/>
        </w:rPr>
      </w:pPr>
      <w:r w:rsidRPr="00222DB3">
        <w:rPr>
          <w:sz w:val="22"/>
          <w:szCs w:val="22"/>
        </w:rPr>
        <w:t>-6</w:t>
      </w:r>
      <w:r>
        <w:rPr>
          <w:sz w:val="22"/>
          <w:szCs w:val="22"/>
        </w:rPr>
        <w:t>4</w:t>
      </w:r>
      <w:r w:rsidRPr="00222DB3">
        <w:rPr>
          <w:sz w:val="22"/>
          <w:szCs w:val="22"/>
        </w:rPr>
        <w:t xml:space="preserve"> áreas administrativas</w:t>
      </w:r>
    </w:p>
    <w:p w14:paraId="458F2951" w14:textId="77777777" w:rsidR="00130F77" w:rsidRDefault="00130F77" w:rsidP="00130F77">
      <w:pPr>
        <w:jc w:val="both"/>
        <w:rPr>
          <w:sz w:val="22"/>
          <w:szCs w:val="22"/>
        </w:rPr>
      </w:pPr>
    </w:p>
    <w:p w14:paraId="41E5609F" w14:textId="77777777" w:rsidR="00A65E82" w:rsidRDefault="00A65E82" w:rsidP="00A65E82">
      <w:pPr>
        <w:jc w:val="both"/>
        <w:rPr>
          <w:sz w:val="22"/>
          <w:szCs w:val="22"/>
        </w:rPr>
      </w:pPr>
    </w:p>
    <w:p w14:paraId="1B6EC272" w14:textId="77777777" w:rsidR="00C82826" w:rsidRDefault="00C82826" w:rsidP="00C82826">
      <w:pPr>
        <w:jc w:val="center"/>
        <w:rPr>
          <w:b/>
          <w:bCs/>
          <w:sz w:val="22"/>
          <w:szCs w:val="22"/>
        </w:rPr>
      </w:pPr>
    </w:p>
    <w:p w14:paraId="442989DC" w14:textId="77777777" w:rsidR="00C82826" w:rsidRDefault="00C82826" w:rsidP="00C82826">
      <w:pPr>
        <w:jc w:val="center"/>
        <w:rPr>
          <w:b/>
          <w:bCs/>
          <w:sz w:val="22"/>
          <w:szCs w:val="22"/>
        </w:rPr>
      </w:pPr>
    </w:p>
    <w:p w14:paraId="089AA680" w14:textId="77777777" w:rsidR="00C82826" w:rsidRDefault="00C82826" w:rsidP="00C82826">
      <w:pPr>
        <w:jc w:val="center"/>
        <w:rPr>
          <w:b/>
          <w:bCs/>
          <w:sz w:val="22"/>
          <w:szCs w:val="22"/>
        </w:rPr>
      </w:pPr>
      <w:r>
        <w:rPr>
          <w:b/>
          <w:bCs/>
          <w:sz w:val="22"/>
          <w:szCs w:val="22"/>
        </w:rPr>
        <w:t>EVENTOS POSTERIORES AL CIERRE</w:t>
      </w:r>
    </w:p>
    <w:p w14:paraId="2FF22D5B" w14:textId="77777777" w:rsidR="00C82826" w:rsidRDefault="00C82826" w:rsidP="00C82826">
      <w:pPr>
        <w:jc w:val="center"/>
        <w:rPr>
          <w:b/>
          <w:bCs/>
          <w:sz w:val="22"/>
          <w:szCs w:val="22"/>
        </w:rPr>
      </w:pPr>
    </w:p>
    <w:p w14:paraId="3540CA3A" w14:textId="77777777" w:rsidR="004D3E28" w:rsidRDefault="004D3E28" w:rsidP="00C82826">
      <w:pPr>
        <w:jc w:val="center"/>
        <w:rPr>
          <w:b/>
          <w:bCs/>
          <w:sz w:val="22"/>
          <w:szCs w:val="22"/>
        </w:rPr>
      </w:pPr>
    </w:p>
    <w:p w14:paraId="624D4FFD" w14:textId="77777777" w:rsidR="00C82826" w:rsidRPr="00377984" w:rsidRDefault="00C82826" w:rsidP="00C82826">
      <w:pPr>
        <w:rPr>
          <w:bCs/>
          <w:sz w:val="22"/>
          <w:szCs w:val="22"/>
        </w:rPr>
      </w:pPr>
      <w:r>
        <w:rPr>
          <w:bCs/>
          <w:sz w:val="22"/>
          <w:szCs w:val="22"/>
        </w:rPr>
        <w:t xml:space="preserve">No existen hechos significativos ocurridos en el periodo posterior al que se informa. </w:t>
      </w:r>
    </w:p>
    <w:p w14:paraId="4B028489" w14:textId="77777777" w:rsidR="00C82826" w:rsidRDefault="00C82826" w:rsidP="00C82826">
      <w:pPr>
        <w:jc w:val="center"/>
        <w:rPr>
          <w:b/>
          <w:bCs/>
          <w:sz w:val="22"/>
          <w:szCs w:val="22"/>
        </w:rPr>
      </w:pPr>
    </w:p>
    <w:p w14:paraId="3AA35DA0" w14:textId="77777777" w:rsidR="00C82826" w:rsidRDefault="00C82826" w:rsidP="00C82826">
      <w:pPr>
        <w:jc w:val="center"/>
        <w:rPr>
          <w:b/>
          <w:bCs/>
          <w:sz w:val="22"/>
          <w:szCs w:val="22"/>
        </w:rPr>
      </w:pPr>
    </w:p>
    <w:p w14:paraId="284BA582" w14:textId="77777777" w:rsidR="00C82826" w:rsidRDefault="00C82826" w:rsidP="00C82826">
      <w:pPr>
        <w:jc w:val="center"/>
        <w:rPr>
          <w:b/>
          <w:bCs/>
          <w:sz w:val="22"/>
          <w:szCs w:val="22"/>
        </w:rPr>
      </w:pPr>
    </w:p>
    <w:p w14:paraId="791932A8" w14:textId="77777777" w:rsidR="00C82826" w:rsidRDefault="00C82826" w:rsidP="00C82826">
      <w:pPr>
        <w:jc w:val="center"/>
        <w:rPr>
          <w:b/>
          <w:bCs/>
          <w:sz w:val="22"/>
          <w:szCs w:val="22"/>
        </w:rPr>
      </w:pPr>
    </w:p>
    <w:p w14:paraId="56B94D58" w14:textId="77777777" w:rsidR="00C82826" w:rsidRDefault="00C82826" w:rsidP="00C82826">
      <w:pPr>
        <w:jc w:val="center"/>
        <w:rPr>
          <w:b/>
          <w:bCs/>
          <w:sz w:val="22"/>
          <w:szCs w:val="22"/>
        </w:rPr>
      </w:pPr>
    </w:p>
    <w:p w14:paraId="1DD8FB9E" w14:textId="77777777" w:rsidR="00C82826" w:rsidRPr="00645144" w:rsidRDefault="00C82826" w:rsidP="00C82826">
      <w:pPr>
        <w:jc w:val="center"/>
        <w:rPr>
          <w:b/>
          <w:bCs/>
          <w:sz w:val="22"/>
          <w:szCs w:val="22"/>
        </w:rPr>
      </w:pPr>
      <w:r w:rsidRPr="00645144">
        <w:rPr>
          <w:b/>
          <w:bCs/>
          <w:sz w:val="22"/>
          <w:szCs w:val="22"/>
        </w:rPr>
        <w:t>PARTES RELACIONADAS</w:t>
      </w:r>
    </w:p>
    <w:p w14:paraId="28399D4A" w14:textId="77777777" w:rsidR="00C82826" w:rsidRDefault="00C82826" w:rsidP="00C82826">
      <w:pPr>
        <w:jc w:val="center"/>
        <w:rPr>
          <w:b/>
          <w:bCs/>
          <w:sz w:val="22"/>
          <w:szCs w:val="22"/>
        </w:rPr>
      </w:pPr>
    </w:p>
    <w:p w14:paraId="4553DEE6" w14:textId="77777777" w:rsidR="00C82826" w:rsidRPr="00645144" w:rsidRDefault="00C82826" w:rsidP="00C82826">
      <w:pPr>
        <w:jc w:val="center"/>
        <w:rPr>
          <w:b/>
          <w:bCs/>
          <w:sz w:val="22"/>
          <w:szCs w:val="22"/>
        </w:rPr>
      </w:pPr>
    </w:p>
    <w:p w14:paraId="3D9AEE2E" w14:textId="77777777" w:rsidR="00C82826" w:rsidRPr="00645144" w:rsidRDefault="00C82826" w:rsidP="00C82826">
      <w:pPr>
        <w:jc w:val="both"/>
        <w:rPr>
          <w:sz w:val="22"/>
          <w:szCs w:val="22"/>
        </w:rPr>
      </w:pPr>
      <w:r w:rsidRPr="00645144">
        <w:rPr>
          <w:sz w:val="22"/>
          <w:szCs w:val="22"/>
        </w:rPr>
        <w:t>En la toma de decisiones tanto financieras como operativas, no existen partes o situaciones que pudieran influir en las mismas, toda vez que es un ente público y no se realizan operaciones y/o acciones filiales, franquic</w:t>
      </w:r>
      <w:r>
        <w:rPr>
          <w:sz w:val="22"/>
          <w:szCs w:val="22"/>
        </w:rPr>
        <w:t>ia</w:t>
      </w:r>
      <w:r w:rsidRPr="00645144">
        <w:rPr>
          <w:sz w:val="22"/>
          <w:szCs w:val="22"/>
        </w:rPr>
        <w:t>r</w:t>
      </w:r>
      <w:r>
        <w:rPr>
          <w:sz w:val="22"/>
          <w:szCs w:val="22"/>
        </w:rPr>
        <w:t>í</w:t>
      </w:r>
      <w:r w:rsidRPr="00645144">
        <w:rPr>
          <w:sz w:val="22"/>
          <w:szCs w:val="22"/>
        </w:rPr>
        <w:t>as ni de ninguna acción similar.</w:t>
      </w:r>
    </w:p>
    <w:p w14:paraId="7BB01F44" w14:textId="77777777" w:rsidR="00C82826" w:rsidRDefault="00C82826" w:rsidP="00C82826">
      <w:pPr>
        <w:jc w:val="both"/>
        <w:rPr>
          <w:sz w:val="22"/>
          <w:szCs w:val="22"/>
        </w:rPr>
      </w:pPr>
    </w:p>
    <w:p w14:paraId="2EAC7BA0" w14:textId="77777777" w:rsidR="00C82826" w:rsidRDefault="00C82826" w:rsidP="00C82826">
      <w:pPr>
        <w:jc w:val="both"/>
        <w:rPr>
          <w:sz w:val="22"/>
          <w:szCs w:val="22"/>
        </w:rPr>
      </w:pPr>
    </w:p>
    <w:p w14:paraId="2A0F6FC9" w14:textId="77777777" w:rsidR="00C82826" w:rsidRDefault="00C82826" w:rsidP="00C82826">
      <w:pPr>
        <w:jc w:val="both"/>
        <w:rPr>
          <w:sz w:val="22"/>
          <w:szCs w:val="22"/>
        </w:rPr>
      </w:pPr>
    </w:p>
    <w:p w14:paraId="2D403083" w14:textId="77777777" w:rsidR="00C82826" w:rsidRDefault="00C82826" w:rsidP="00C82826">
      <w:pPr>
        <w:jc w:val="center"/>
        <w:rPr>
          <w:b/>
          <w:bCs/>
          <w:sz w:val="22"/>
          <w:szCs w:val="22"/>
        </w:rPr>
      </w:pPr>
    </w:p>
    <w:p w14:paraId="1291D7CD" w14:textId="77777777" w:rsidR="00C82826" w:rsidRPr="00645144" w:rsidRDefault="00C82826" w:rsidP="00C82826">
      <w:pPr>
        <w:jc w:val="center"/>
        <w:rPr>
          <w:b/>
          <w:bCs/>
          <w:sz w:val="22"/>
          <w:szCs w:val="22"/>
        </w:rPr>
      </w:pPr>
      <w:r w:rsidRPr="00645144">
        <w:rPr>
          <w:b/>
          <w:bCs/>
          <w:sz w:val="22"/>
          <w:szCs w:val="22"/>
        </w:rPr>
        <w:t>RESPONSABILIDAD SOBRE LA PRESENTACI</w:t>
      </w:r>
      <w:r>
        <w:rPr>
          <w:b/>
          <w:bCs/>
          <w:sz w:val="22"/>
          <w:szCs w:val="22"/>
        </w:rPr>
        <w:t>Ó</w:t>
      </w:r>
      <w:r w:rsidRPr="00645144">
        <w:rPr>
          <w:b/>
          <w:bCs/>
          <w:sz w:val="22"/>
          <w:szCs w:val="22"/>
        </w:rPr>
        <w:t>N RAZONABLE DE LOS ESTADOS FINANCIEROS.</w:t>
      </w:r>
    </w:p>
    <w:p w14:paraId="00108E85" w14:textId="77777777" w:rsidR="00C82826" w:rsidRDefault="00C82826" w:rsidP="00C82826">
      <w:pPr>
        <w:jc w:val="center"/>
        <w:rPr>
          <w:b/>
          <w:bCs/>
          <w:sz w:val="22"/>
          <w:szCs w:val="22"/>
        </w:rPr>
      </w:pPr>
    </w:p>
    <w:p w14:paraId="16383CE4" w14:textId="77777777" w:rsidR="00C82826" w:rsidRPr="00645144" w:rsidRDefault="00C82826" w:rsidP="00C82826">
      <w:pPr>
        <w:jc w:val="center"/>
        <w:rPr>
          <w:b/>
          <w:bCs/>
          <w:sz w:val="22"/>
          <w:szCs w:val="22"/>
        </w:rPr>
      </w:pPr>
    </w:p>
    <w:p w14:paraId="0684AFA1" w14:textId="77777777" w:rsidR="00C82826" w:rsidRPr="00645144" w:rsidRDefault="00C82826" w:rsidP="00C82826">
      <w:pPr>
        <w:jc w:val="center"/>
        <w:rPr>
          <w:b/>
          <w:bCs/>
          <w:sz w:val="22"/>
          <w:szCs w:val="22"/>
        </w:rPr>
      </w:pPr>
    </w:p>
    <w:p w14:paraId="660ECC0E" w14:textId="415A556E" w:rsidR="00E70326" w:rsidRDefault="00C82826" w:rsidP="007B59BA">
      <w:pPr>
        <w:jc w:val="both"/>
        <w:rPr>
          <w:b/>
          <w:bCs/>
          <w:sz w:val="22"/>
          <w:szCs w:val="22"/>
        </w:rPr>
      </w:pPr>
      <w:r w:rsidRPr="00645144">
        <w:rPr>
          <w:sz w:val="22"/>
          <w:szCs w:val="22"/>
        </w:rPr>
        <w:t>Bajo protesta de decir verdad declar</w:t>
      </w:r>
      <w:r>
        <w:rPr>
          <w:sz w:val="22"/>
          <w:szCs w:val="22"/>
        </w:rPr>
        <w:t xml:space="preserve">o </w:t>
      </w:r>
      <w:r w:rsidRPr="00645144">
        <w:rPr>
          <w:sz w:val="22"/>
          <w:szCs w:val="22"/>
        </w:rPr>
        <w:t>que los Estados Financieros y sus notas, son razonablemente correctos y son responsabilidad del emisor.</w:t>
      </w:r>
    </w:p>
    <w:p w14:paraId="60B7143E" w14:textId="77777777" w:rsidR="00E70326" w:rsidRDefault="00E70326" w:rsidP="00F00D4C">
      <w:pPr>
        <w:jc w:val="center"/>
        <w:rPr>
          <w:b/>
          <w:bCs/>
          <w:sz w:val="22"/>
          <w:szCs w:val="22"/>
        </w:rPr>
      </w:pPr>
    </w:p>
    <w:p w14:paraId="5CC6FCBE" w14:textId="77777777" w:rsidR="008E34C8" w:rsidRDefault="008E34C8" w:rsidP="00F00D4C">
      <w:pPr>
        <w:jc w:val="both"/>
        <w:rPr>
          <w:sz w:val="22"/>
          <w:szCs w:val="22"/>
        </w:rPr>
      </w:pPr>
    </w:p>
    <w:p w14:paraId="048A0000" w14:textId="77777777" w:rsidR="00B53F2E" w:rsidRDefault="00B53F2E" w:rsidP="00F00D4C">
      <w:pPr>
        <w:jc w:val="center"/>
        <w:rPr>
          <w:b/>
          <w:bCs/>
          <w:sz w:val="22"/>
          <w:szCs w:val="22"/>
        </w:rPr>
      </w:pPr>
    </w:p>
    <w:p w14:paraId="46281A27" w14:textId="77777777" w:rsidR="004D3E28" w:rsidRDefault="004D3E28" w:rsidP="00F00D4C">
      <w:pPr>
        <w:jc w:val="center"/>
        <w:rPr>
          <w:b/>
          <w:bCs/>
          <w:sz w:val="22"/>
          <w:szCs w:val="22"/>
        </w:rPr>
      </w:pPr>
    </w:p>
    <w:p w14:paraId="0B802236" w14:textId="77777777" w:rsidR="004D3E28" w:rsidRDefault="004D3E28" w:rsidP="00F00D4C">
      <w:pPr>
        <w:jc w:val="center"/>
        <w:rPr>
          <w:b/>
          <w:bCs/>
          <w:sz w:val="22"/>
          <w:szCs w:val="22"/>
        </w:rPr>
      </w:pPr>
    </w:p>
    <w:p w14:paraId="4A0A6E06" w14:textId="77777777" w:rsidR="004D3E28" w:rsidRPr="00645144" w:rsidRDefault="004D3E28" w:rsidP="00F00D4C">
      <w:pPr>
        <w:jc w:val="center"/>
        <w:rPr>
          <w:b/>
          <w:bCs/>
          <w:sz w:val="22"/>
          <w:szCs w:val="22"/>
        </w:rPr>
      </w:pPr>
    </w:p>
    <w:p w14:paraId="330293FB" w14:textId="77777777" w:rsidR="00FD6B1A" w:rsidRDefault="00FD6B1A" w:rsidP="00DA6F98">
      <w:pPr>
        <w:jc w:val="center"/>
        <w:rPr>
          <w:b/>
          <w:bCs/>
          <w:sz w:val="22"/>
          <w:szCs w:val="22"/>
        </w:rPr>
      </w:pPr>
    </w:p>
    <w:p w14:paraId="1A023A74" w14:textId="77777777" w:rsidR="002C568A" w:rsidRDefault="002C568A" w:rsidP="00DA6F98">
      <w:pPr>
        <w:jc w:val="center"/>
        <w:rPr>
          <w:b/>
          <w:bCs/>
          <w:sz w:val="22"/>
          <w:szCs w:val="22"/>
        </w:rPr>
      </w:pPr>
    </w:p>
    <w:p w14:paraId="7E2D7112" w14:textId="77777777" w:rsidR="00B53F2E" w:rsidRDefault="00B53F2E" w:rsidP="00DA6F98">
      <w:pPr>
        <w:jc w:val="center"/>
        <w:rPr>
          <w:b/>
          <w:bCs/>
          <w:sz w:val="22"/>
          <w:szCs w:val="22"/>
        </w:rPr>
      </w:pPr>
    </w:p>
    <w:p w14:paraId="2A3B3458" w14:textId="77777777" w:rsidR="008862E6" w:rsidRDefault="009E1C23" w:rsidP="00DA6F98">
      <w:pPr>
        <w:jc w:val="center"/>
        <w:rPr>
          <w:b/>
          <w:bCs/>
          <w:sz w:val="22"/>
          <w:szCs w:val="22"/>
        </w:rPr>
      </w:pPr>
      <w:r>
        <w:rPr>
          <w:b/>
          <w:bCs/>
          <w:sz w:val="22"/>
          <w:szCs w:val="22"/>
        </w:rPr>
        <w:t>C</w:t>
      </w:r>
      <w:r w:rsidR="008862E6">
        <w:rPr>
          <w:b/>
          <w:bCs/>
          <w:sz w:val="22"/>
          <w:szCs w:val="22"/>
        </w:rPr>
        <w:t xml:space="preserve">.P. J. Francisco Aquiles Gaitán Aguilar </w:t>
      </w:r>
    </w:p>
    <w:p w14:paraId="3C53DD19" w14:textId="77777777" w:rsidR="008862E6" w:rsidRDefault="008862E6" w:rsidP="00DA6F98">
      <w:pPr>
        <w:jc w:val="center"/>
        <w:rPr>
          <w:b/>
          <w:bCs/>
          <w:sz w:val="22"/>
          <w:szCs w:val="22"/>
        </w:rPr>
      </w:pPr>
      <w:r>
        <w:rPr>
          <w:b/>
          <w:bCs/>
          <w:sz w:val="22"/>
          <w:szCs w:val="22"/>
        </w:rPr>
        <w:t>Secretario de Administración del Consejo</w:t>
      </w:r>
    </w:p>
    <w:p w14:paraId="7855ECB5" w14:textId="77777777" w:rsidR="008862E6" w:rsidRDefault="008862E6" w:rsidP="00DA6F98">
      <w:pPr>
        <w:jc w:val="center"/>
        <w:rPr>
          <w:b/>
          <w:bCs/>
          <w:sz w:val="22"/>
          <w:szCs w:val="22"/>
        </w:rPr>
      </w:pPr>
      <w:r>
        <w:rPr>
          <w:b/>
          <w:bCs/>
          <w:sz w:val="22"/>
          <w:szCs w:val="22"/>
        </w:rPr>
        <w:t>Del Poder Judicial del Estado de Michoacán</w:t>
      </w:r>
    </w:p>
    <w:p w14:paraId="1366D9C9" w14:textId="77777777" w:rsidR="003E73BB" w:rsidRDefault="003E73BB" w:rsidP="00DA6F98">
      <w:pPr>
        <w:jc w:val="center"/>
        <w:rPr>
          <w:b/>
          <w:bCs/>
          <w:sz w:val="22"/>
          <w:szCs w:val="22"/>
        </w:rPr>
      </w:pPr>
    </w:p>
    <w:p w14:paraId="6BBDBB93" w14:textId="77777777" w:rsidR="00450919" w:rsidRDefault="00450919" w:rsidP="00C726EA">
      <w:pPr>
        <w:rPr>
          <w:b/>
          <w:bCs/>
          <w:sz w:val="22"/>
          <w:szCs w:val="22"/>
          <w:lang w:val="es-MX"/>
        </w:rPr>
      </w:pPr>
    </w:p>
    <w:p w14:paraId="30FF111E" w14:textId="77777777" w:rsidR="004D3E28" w:rsidRDefault="004D3E28" w:rsidP="00C726EA">
      <w:pPr>
        <w:rPr>
          <w:b/>
          <w:bCs/>
          <w:sz w:val="22"/>
          <w:szCs w:val="22"/>
          <w:lang w:val="es-MX"/>
        </w:rPr>
      </w:pPr>
    </w:p>
    <w:p w14:paraId="48DC710E" w14:textId="77777777" w:rsidR="008862E6" w:rsidRDefault="008862E6" w:rsidP="00C726EA">
      <w:pPr>
        <w:rPr>
          <w:b/>
          <w:bCs/>
          <w:sz w:val="22"/>
          <w:szCs w:val="22"/>
          <w:lang w:val="en-US"/>
        </w:rPr>
      </w:pPr>
      <w:r w:rsidRPr="000316D1">
        <w:rPr>
          <w:b/>
          <w:bCs/>
          <w:sz w:val="22"/>
          <w:szCs w:val="22"/>
          <w:lang w:val="en-US"/>
        </w:rPr>
        <w:t xml:space="preserve">D e f </w:t>
      </w:r>
      <w:proofErr w:type="spellStart"/>
      <w:r w:rsidRPr="000316D1">
        <w:rPr>
          <w:b/>
          <w:bCs/>
          <w:sz w:val="22"/>
          <w:szCs w:val="22"/>
          <w:lang w:val="en-US"/>
        </w:rPr>
        <w:t>i</w:t>
      </w:r>
      <w:proofErr w:type="spellEnd"/>
      <w:r w:rsidRPr="000316D1">
        <w:rPr>
          <w:b/>
          <w:bCs/>
          <w:sz w:val="22"/>
          <w:szCs w:val="22"/>
          <w:lang w:val="en-US"/>
        </w:rPr>
        <w:t xml:space="preserve"> n </w:t>
      </w:r>
      <w:proofErr w:type="spellStart"/>
      <w:r w:rsidRPr="000316D1">
        <w:rPr>
          <w:b/>
          <w:bCs/>
          <w:sz w:val="22"/>
          <w:szCs w:val="22"/>
          <w:lang w:val="en-US"/>
        </w:rPr>
        <w:t>i</w:t>
      </w:r>
      <w:proofErr w:type="spellEnd"/>
      <w:r w:rsidRPr="000316D1">
        <w:rPr>
          <w:b/>
          <w:bCs/>
          <w:sz w:val="22"/>
          <w:szCs w:val="22"/>
          <w:lang w:val="en-US"/>
        </w:rPr>
        <w:t xml:space="preserve"> c </w:t>
      </w:r>
      <w:proofErr w:type="spellStart"/>
      <w:r w:rsidRPr="000316D1">
        <w:rPr>
          <w:b/>
          <w:bCs/>
          <w:sz w:val="22"/>
          <w:szCs w:val="22"/>
          <w:lang w:val="en-US"/>
        </w:rPr>
        <w:t>i</w:t>
      </w:r>
      <w:proofErr w:type="spellEnd"/>
      <w:r w:rsidRPr="000316D1">
        <w:rPr>
          <w:b/>
          <w:bCs/>
          <w:sz w:val="22"/>
          <w:szCs w:val="22"/>
          <w:lang w:val="en-US"/>
        </w:rPr>
        <w:t xml:space="preserve"> o n e s:</w:t>
      </w:r>
    </w:p>
    <w:p w14:paraId="4BE9F4E9" w14:textId="77777777" w:rsidR="00450919" w:rsidRDefault="00450919" w:rsidP="00C726EA">
      <w:pPr>
        <w:rPr>
          <w:b/>
          <w:bCs/>
          <w:sz w:val="22"/>
          <w:szCs w:val="22"/>
          <w:lang w:val="en-US"/>
        </w:rPr>
      </w:pPr>
    </w:p>
    <w:p w14:paraId="69656BC7" w14:textId="77777777" w:rsidR="008862E6" w:rsidRPr="000316D1" w:rsidRDefault="008862E6" w:rsidP="00C726EA">
      <w:pPr>
        <w:rPr>
          <w:sz w:val="22"/>
          <w:szCs w:val="22"/>
          <w:lang w:val="en-US"/>
        </w:rPr>
      </w:pPr>
    </w:p>
    <w:p w14:paraId="72E4A907" w14:textId="006AFFCF" w:rsidR="008862E6" w:rsidRDefault="008862E6" w:rsidP="00871D11">
      <w:pPr>
        <w:jc w:val="both"/>
        <w:rPr>
          <w:sz w:val="22"/>
          <w:szCs w:val="22"/>
        </w:rPr>
      </w:pPr>
      <w:r w:rsidRPr="009246D8">
        <w:rPr>
          <w:b/>
          <w:bCs/>
          <w:sz w:val="22"/>
          <w:szCs w:val="22"/>
        </w:rPr>
        <w:t>-Balanza de comprobación</w:t>
      </w:r>
      <w:r>
        <w:rPr>
          <w:sz w:val="22"/>
          <w:szCs w:val="22"/>
        </w:rPr>
        <w:t xml:space="preserve">: documento en el que se efectúa la revisión de los saldos de las cuentas de los estados </w:t>
      </w:r>
      <w:r w:rsidR="00E70A24">
        <w:rPr>
          <w:sz w:val="22"/>
          <w:szCs w:val="22"/>
        </w:rPr>
        <w:t>financieros,</w:t>
      </w:r>
      <w:r>
        <w:rPr>
          <w:sz w:val="22"/>
          <w:szCs w:val="22"/>
        </w:rPr>
        <w:t xml:space="preserve"> así como para verificar que los cargos y abonos realizados en las distintas cuentas operan bajo los lineamientos de la partida doble.</w:t>
      </w:r>
    </w:p>
    <w:p w14:paraId="4935556C" w14:textId="77777777" w:rsidR="008862E6" w:rsidRDefault="008862E6" w:rsidP="00871D11">
      <w:pPr>
        <w:jc w:val="both"/>
        <w:rPr>
          <w:sz w:val="22"/>
          <w:szCs w:val="22"/>
        </w:rPr>
      </w:pPr>
    </w:p>
    <w:p w14:paraId="1E1AEF05" w14:textId="77777777" w:rsidR="008862E6" w:rsidRDefault="008862E6" w:rsidP="00871D11">
      <w:pPr>
        <w:jc w:val="both"/>
        <w:rPr>
          <w:sz w:val="22"/>
          <w:szCs w:val="22"/>
        </w:rPr>
      </w:pPr>
      <w:r>
        <w:rPr>
          <w:sz w:val="22"/>
          <w:szCs w:val="22"/>
        </w:rPr>
        <w:t xml:space="preserve">Se trabaja la balanza de comprobación a tercer nivel en cumplimiento a la disposición del Consejo Nacional de Armonización Contable (CONAC) en el que solicita que la información sea presentada conforme al plan de cuentas desagregado al tercer nivel de clasificación y en lo que respecta a la balanza de comprobación desagregada al cuarto nivel de clasificación se realiza para facilitar la revisión de saldos previos a la elaboración de los estados financieros.   </w:t>
      </w:r>
    </w:p>
    <w:p w14:paraId="0A50640B" w14:textId="77777777" w:rsidR="008862E6" w:rsidRDefault="008862E6" w:rsidP="00C726EA">
      <w:pPr>
        <w:rPr>
          <w:sz w:val="22"/>
          <w:szCs w:val="22"/>
        </w:rPr>
      </w:pPr>
    </w:p>
    <w:p w14:paraId="491AA993" w14:textId="77777777" w:rsidR="008862E6" w:rsidRDefault="008862E6" w:rsidP="00C726EA">
      <w:pPr>
        <w:rPr>
          <w:sz w:val="22"/>
          <w:szCs w:val="22"/>
        </w:rPr>
      </w:pPr>
      <w:r>
        <w:rPr>
          <w:sz w:val="22"/>
          <w:szCs w:val="22"/>
        </w:rPr>
        <w:t>1° Nivel</w:t>
      </w:r>
      <w:r>
        <w:rPr>
          <w:sz w:val="22"/>
          <w:szCs w:val="22"/>
        </w:rPr>
        <w:tab/>
        <w:t>Género</w:t>
      </w:r>
      <w:r>
        <w:rPr>
          <w:sz w:val="22"/>
          <w:szCs w:val="22"/>
        </w:rPr>
        <w:tab/>
      </w:r>
      <w:r>
        <w:rPr>
          <w:sz w:val="22"/>
          <w:szCs w:val="22"/>
        </w:rPr>
        <w:tab/>
        <w:t>1</w:t>
      </w:r>
      <w:r>
        <w:rPr>
          <w:sz w:val="22"/>
          <w:szCs w:val="22"/>
        </w:rPr>
        <w:tab/>
      </w:r>
      <w:r>
        <w:rPr>
          <w:sz w:val="22"/>
          <w:szCs w:val="22"/>
        </w:rPr>
        <w:tab/>
        <w:t>Activo</w:t>
      </w:r>
    </w:p>
    <w:p w14:paraId="1EE8535B" w14:textId="77777777" w:rsidR="008862E6" w:rsidRDefault="008862E6" w:rsidP="00C726EA">
      <w:pPr>
        <w:rPr>
          <w:sz w:val="22"/>
          <w:szCs w:val="22"/>
        </w:rPr>
      </w:pPr>
      <w:r>
        <w:rPr>
          <w:sz w:val="22"/>
          <w:szCs w:val="22"/>
        </w:rPr>
        <w:t>2° Nivel</w:t>
      </w:r>
      <w:r>
        <w:rPr>
          <w:sz w:val="22"/>
          <w:szCs w:val="22"/>
        </w:rPr>
        <w:tab/>
        <w:t>Grupo</w:t>
      </w:r>
      <w:r>
        <w:rPr>
          <w:sz w:val="22"/>
          <w:szCs w:val="22"/>
        </w:rPr>
        <w:tab/>
      </w:r>
      <w:r>
        <w:rPr>
          <w:sz w:val="22"/>
          <w:szCs w:val="22"/>
        </w:rPr>
        <w:tab/>
        <w:t xml:space="preserve">1.1.          </w:t>
      </w:r>
      <w:r>
        <w:rPr>
          <w:sz w:val="22"/>
          <w:szCs w:val="22"/>
        </w:rPr>
        <w:tab/>
        <w:t>Activo Circulante</w:t>
      </w:r>
    </w:p>
    <w:p w14:paraId="51D29390" w14:textId="77777777" w:rsidR="008862E6" w:rsidRDefault="008862E6" w:rsidP="00C726EA">
      <w:pPr>
        <w:rPr>
          <w:sz w:val="22"/>
          <w:szCs w:val="22"/>
        </w:rPr>
      </w:pPr>
      <w:r>
        <w:rPr>
          <w:sz w:val="22"/>
          <w:szCs w:val="22"/>
        </w:rPr>
        <w:t>3° Nivel</w:t>
      </w:r>
      <w:r>
        <w:rPr>
          <w:sz w:val="22"/>
          <w:szCs w:val="22"/>
        </w:rPr>
        <w:tab/>
        <w:t>Rubro</w:t>
      </w:r>
      <w:r>
        <w:rPr>
          <w:sz w:val="22"/>
          <w:szCs w:val="22"/>
        </w:rPr>
        <w:tab/>
      </w:r>
      <w:r>
        <w:rPr>
          <w:sz w:val="22"/>
          <w:szCs w:val="22"/>
        </w:rPr>
        <w:tab/>
        <w:t>1.1.1.</w:t>
      </w:r>
      <w:r>
        <w:rPr>
          <w:sz w:val="22"/>
          <w:szCs w:val="22"/>
        </w:rPr>
        <w:tab/>
      </w:r>
      <w:r>
        <w:rPr>
          <w:sz w:val="22"/>
          <w:szCs w:val="22"/>
        </w:rPr>
        <w:tab/>
        <w:t>Efectivo y Equivalentes</w:t>
      </w:r>
    </w:p>
    <w:p w14:paraId="1673DC6C" w14:textId="77777777" w:rsidR="008862E6" w:rsidRDefault="008862E6" w:rsidP="00C726EA">
      <w:pPr>
        <w:rPr>
          <w:sz w:val="22"/>
          <w:szCs w:val="22"/>
        </w:rPr>
      </w:pPr>
      <w:r>
        <w:rPr>
          <w:sz w:val="22"/>
          <w:szCs w:val="22"/>
        </w:rPr>
        <w:t xml:space="preserve">4° Nivel </w:t>
      </w:r>
      <w:r>
        <w:rPr>
          <w:sz w:val="22"/>
          <w:szCs w:val="22"/>
        </w:rPr>
        <w:tab/>
        <w:t>Cuenta</w:t>
      </w:r>
      <w:r>
        <w:rPr>
          <w:sz w:val="22"/>
          <w:szCs w:val="22"/>
        </w:rPr>
        <w:tab/>
      </w:r>
      <w:r>
        <w:rPr>
          <w:sz w:val="22"/>
          <w:szCs w:val="22"/>
        </w:rPr>
        <w:tab/>
        <w:t>1.1.1.1</w:t>
      </w:r>
      <w:r>
        <w:rPr>
          <w:sz w:val="22"/>
          <w:szCs w:val="22"/>
        </w:rPr>
        <w:tab/>
      </w:r>
      <w:r>
        <w:rPr>
          <w:sz w:val="22"/>
          <w:szCs w:val="22"/>
        </w:rPr>
        <w:tab/>
        <w:t>Efectivo</w:t>
      </w:r>
    </w:p>
    <w:p w14:paraId="75DBDE4B" w14:textId="77777777" w:rsidR="008862E6" w:rsidRDefault="008862E6" w:rsidP="00C726EA">
      <w:pPr>
        <w:rPr>
          <w:sz w:val="22"/>
          <w:szCs w:val="22"/>
        </w:rPr>
      </w:pPr>
    </w:p>
    <w:p w14:paraId="0EEBD2E5" w14:textId="77777777" w:rsidR="008862E6" w:rsidRDefault="008862E6" w:rsidP="00C726EA">
      <w:pPr>
        <w:rPr>
          <w:sz w:val="22"/>
          <w:szCs w:val="22"/>
        </w:rPr>
      </w:pPr>
    </w:p>
    <w:p w14:paraId="0806412F" w14:textId="64A2E287" w:rsidR="008862E6" w:rsidRDefault="008862E6" w:rsidP="00871D11">
      <w:pPr>
        <w:jc w:val="both"/>
        <w:rPr>
          <w:sz w:val="22"/>
          <w:szCs w:val="22"/>
        </w:rPr>
      </w:pPr>
      <w:r w:rsidRPr="00F66DDB">
        <w:rPr>
          <w:b/>
          <w:bCs/>
          <w:sz w:val="22"/>
          <w:szCs w:val="22"/>
        </w:rPr>
        <w:t xml:space="preserve">-Estado de Situación </w:t>
      </w:r>
      <w:r w:rsidR="00E70A24" w:rsidRPr="00F66DDB">
        <w:rPr>
          <w:b/>
          <w:bCs/>
          <w:sz w:val="22"/>
          <w:szCs w:val="22"/>
        </w:rPr>
        <w:t>Financiera</w:t>
      </w:r>
      <w:r w:rsidR="00E70A24">
        <w:rPr>
          <w:sz w:val="22"/>
          <w:szCs w:val="22"/>
        </w:rPr>
        <w:t>. -</w:t>
      </w:r>
      <w:r>
        <w:rPr>
          <w:sz w:val="22"/>
          <w:szCs w:val="22"/>
        </w:rPr>
        <w:t xml:space="preserve"> refleja la posición financiera del Poder Judicial a una fecha determinada; incluye información sintetizada dividida en tres grandes rubros que son: activo, pasivo y patrimonio o hacienda pública, este estado apoya en la toma de decisiones así como en las funciones de fiscalización.</w:t>
      </w:r>
    </w:p>
    <w:p w14:paraId="72FF5F12" w14:textId="77777777" w:rsidR="008862E6" w:rsidRDefault="008862E6" w:rsidP="00871D11">
      <w:pPr>
        <w:jc w:val="both"/>
        <w:rPr>
          <w:sz w:val="22"/>
          <w:szCs w:val="22"/>
        </w:rPr>
      </w:pPr>
    </w:p>
    <w:p w14:paraId="49EF1BD1" w14:textId="3847FA12" w:rsidR="008862E6" w:rsidRDefault="008862E6" w:rsidP="00871D11">
      <w:pPr>
        <w:jc w:val="both"/>
        <w:rPr>
          <w:sz w:val="22"/>
          <w:szCs w:val="22"/>
        </w:rPr>
      </w:pPr>
      <w:r>
        <w:rPr>
          <w:sz w:val="22"/>
          <w:szCs w:val="22"/>
        </w:rPr>
        <w:t>-</w:t>
      </w:r>
      <w:r w:rsidRPr="00F66DDB">
        <w:rPr>
          <w:b/>
          <w:bCs/>
          <w:sz w:val="22"/>
          <w:szCs w:val="22"/>
        </w:rPr>
        <w:t xml:space="preserve">Estado de Cambios a la Situación </w:t>
      </w:r>
      <w:r w:rsidR="00E70A24" w:rsidRPr="00F66DDB">
        <w:rPr>
          <w:b/>
          <w:bCs/>
          <w:sz w:val="22"/>
          <w:szCs w:val="22"/>
        </w:rPr>
        <w:t>Financiera</w:t>
      </w:r>
      <w:r w:rsidR="00E70A24">
        <w:rPr>
          <w:sz w:val="22"/>
          <w:szCs w:val="22"/>
        </w:rPr>
        <w:t>. -</w:t>
      </w:r>
      <w:r>
        <w:rPr>
          <w:sz w:val="22"/>
          <w:szCs w:val="22"/>
        </w:rPr>
        <w:t>muestra los principales cambios ocurridos en los resultados financieros del Poder Judicial en un periodo determinado, así como los recursos generados o utilizados en su operación.</w:t>
      </w:r>
    </w:p>
    <w:p w14:paraId="750AF884" w14:textId="77777777" w:rsidR="008862E6" w:rsidRDefault="008862E6" w:rsidP="00871D11">
      <w:pPr>
        <w:jc w:val="both"/>
        <w:rPr>
          <w:sz w:val="22"/>
          <w:szCs w:val="22"/>
        </w:rPr>
      </w:pPr>
    </w:p>
    <w:p w14:paraId="40ECC6C1" w14:textId="14724669" w:rsidR="008862E6" w:rsidRDefault="008862E6" w:rsidP="00871D11">
      <w:pPr>
        <w:jc w:val="both"/>
        <w:rPr>
          <w:sz w:val="22"/>
          <w:szCs w:val="22"/>
        </w:rPr>
      </w:pPr>
      <w:r>
        <w:rPr>
          <w:sz w:val="22"/>
          <w:szCs w:val="22"/>
        </w:rPr>
        <w:t>-</w:t>
      </w:r>
      <w:r w:rsidRPr="00F66DDB">
        <w:rPr>
          <w:b/>
          <w:bCs/>
          <w:sz w:val="22"/>
          <w:szCs w:val="22"/>
        </w:rPr>
        <w:t xml:space="preserve">Estado de </w:t>
      </w:r>
      <w:r w:rsidR="00E70A24" w:rsidRPr="00F66DDB">
        <w:rPr>
          <w:b/>
          <w:bCs/>
          <w:sz w:val="22"/>
          <w:szCs w:val="22"/>
        </w:rPr>
        <w:t>Actividades</w:t>
      </w:r>
      <w:r w:rsidR="00E70A24">
        <w:rPr>
          <w:sz w:val="22"/>
          <w:szCs w:val="22"/>
        </w:rPr>
        <w:t>. -</w:t>
      </w:r>
      <w:r>
        <w:rPr>
          <w:sz w:val="22"/>
          <w:szCs w:val="22"/>
        </w:rPr>
        <w:t>informa sobre la variación total del patrimonio durante un periodo determinado, proporciona datos relevantes sobre el resultado de las operaciones que afectan o modifican el patrimonio del Poder Judicial,</w:t>
      </w:r>
      <w:r w:rsidRPr="00871D11">
        <w:rPr>
          <w:sz w:val="22"/>
          <w:szCs w:val="22"/>
        </w:rPr>
        <w:t xml:space="preserve"> </w:t>
      </w:r>
      <w:r>
        <w:rPr>
          <w:sz w:val="22"/>
          <w:szCs w:val="22"/>
        </w:rPr>
        <w:t>dicho estado es elaborado por entidades con fines no lucrativos.</w:t>
      </w:r>
    </w:p>
    <w:p w14:paraId="5691BC0B" w14:textId="77777777" w:rsidR="008862E6" w:rsidRDefault="008862E6" w:rsidP="00871D11">
      <w:pPr>
        <w:jc w:val="both"/>
        <w:rPr>
          <w:sz w:val="22"/>
          <w:szCs w:val="22"/>
        </w:rPr>
      </w:pPr>
    </w:p>
    <w:p w14:paraId="2FE7DB59" w14:textId="77777777" w:rsidR="008862E6" w:rsidRPr="00AE32A3" w:rsidRDefault="008862E6" w:rsidP="00871D11">
      <w:pPr>
        <w:jc w:val="both"/>
        <w:rPr>
          <w:b/>
          <w:bCs/>
          <w:sz w:val="22"/>
          <w:szCs w:val="22"/>
        </w:rPr>
      </w:pPr>
      <w:r>
        <w:rPr>
          <w:sz w:val="22"/>
          <w:szCs w:val="22"/>
        </w:rPr>
        <w:t>-</w:t>
      </w:r>
      <w:r w:rsidRPr="00AE32A3">
        <w:rPr>
          <w:b/>
          <w:bCs/>
          <w:sz w:val="22"/>
          <w:szCs w:val="22"/>
        </w:rPr>
        <w:t>Estado de Flujos de Efectivo.-</w:t>
      </w:r>
      <w:r w:rsidRPr="00AA1143">
        <w:rPr>
          <w:sz w:val="22"/>
          <w:szCs w:val="22"/>
        </w:rPr>
        <w:t>proporciona información relevante</w:t>
      </w:r>
      <w:r>
        <w:rPr>
          <w:sz w:val="22"/>
          <w:szCs w:val="22"/>
        </w:rPr>
        <w:t>, en cuanto a la forma en que se genera y utiliza el efectivo, presenta a su vez, los conceptos de cobros y pagos del Poder Judicial.</w:t>
      </w:r>
    </w:p>
    <w:p w14:paraId="6CD6A7A4" w14:textId="77777777" w:rsidR="008862E6" w:rsidRPr="00AE32A3" w:rsidRDefault="008862E6" w:rsidP="00871D11">
      <w:pPr>
        <w:jc w:val="both"/>
        <w:rPr>
          <w:b/>
          <w:bCs/>
          <w:sz w:val="22"/>
          <w:szCs w:val="22"/>
        </w:rPr>
      </w:pPr>
    </w:p>
    <w:p w14:paraId="01EA3545" w14:textId="77777777" w:rsidR="008862E6" w:rsidRDefault="008862E6" w:rsidP="00871D11">
      <w:pPr>
        <w:jc w:val="both"/>
        <w:rPr>
          <w:sz w:val="22"/>
          <w:szCs w:val="22"/>
        </w:rPr>
      </w:pPr>
      <w:r>
        <w:rPr>
          <w:sz w:val="22"/>
          <w:szCs w:val="22"/>
        </w:rPr>
        <w:t>-</w:t>
      </w:r>
      <w:r w:rsidRPr="00AE32A3">
        <w:rPr>
          <w:b/>
          <w:bCs/>
          <w:sz w:val="22"/>
          <w:szCs w:val="22"/>
        </w:rPr>
        <w:t>Estado Analítico de la Deuda y Otros Pasivos</w:t>
      </w:r>
      <w:r>
        <w:rPr>
          <w:sz w:val="22"/>
          <w:szCs w:val="22"/>
        </w:rPr>
        <w:t xml:space="preserve">.-presenta las obligaciones del Poder Judicial referente a otros pasivos, como son el pago de retenciones por concepto de Impuesto sobre la Renta (ISR), Cuotas al Instituto Mexicano del Seguro Social (IMSS), Cuotas a la Dirección de Pensiones Civiles del Estado, 2% sobre nómina,  entre las </w:t>
      </w:r>
      <w:r w:rsidR="00A26A99">
        <w:rPr>
          <w:sz w:val="22"/>
          <w:szCs w:val="22"/>
        </w:rPr>
        <w:t>más</w:t>
      </w:r>
      <w:r>
        <w:rPr>
          <w:sz w:val="22"/>
          <w:szCs w:val="22"/>
        </w:rPr>
        <w:t xml:space="preserve"> representativas, así como las reservas de recursos financieros por concepto de obras a ejecutar durante el ejercicio 2015 por parte del Poder Judicial.</w:t>
      </w:r>
    </w:p>
    <w:p w14:paraId="110A40C1" w14:textId="77777777" w:rsidR="008862E6" w:rsidRDefault="008862E6" w:rsidP="00871D11">
      <w:pPr>
        <w:jc w:val="both"/>
        <w:rPr>
          <w:sz w:val="22"/>
          <w:szCs w:val="22"/>
        </w:rPr>
      </w:pPr>
    </w:p>
    <w:p w14:paraId="5162F7CB" w14:textId="77777777" w:rsidR="008862E6" w:rsidRDefault="008862E6" w:rsidP="00871D11">
      <w:pPr>
        <w:jc w:val="both"/>
        <w:rPr>
          <w:sz w:val="22"/>
          <w:szCs w:val="22"/>
        </w:rPr>
      </w:pPr>
      <w:r>
        <w:rPr>
          <w:sz w:val="22"/>
          <w:szCs w:val="22"/>
        </w:rPr>
        <w:t>-</w:t>
      </w:r>
      <w:r w:rsidRPr="00AE32A3">
        <w:rPr>
          <w:b/>
          <w:bCs/>
          <w:sz w:val="22"/>
          <w:szCs w:val="22"/>
        </w:rPr>
        <w:t>Estado Analítico del Activo</w:t>
      </w:r>
      <w:r>
        <w:rPr>
          <w:sz w:val="22"/>
          <w:szCs w:val="22"/>
        </w:rPr>
        <w:t xml:space="preserve">.- muestra el comportamiento de los fondos, valores, derechos y bienes identificados y cuantificados en términos monetarios, de que dispone el Poder Judicial para el desarrollo de sus actividades, su saldo al inicio del ejercicio, así como sus incrementos, decrementos y en consecuencia, su saldo al final del mismo. </w:t>
      </w:r>
    </w:p>
    <w:p w14:paraId="5CC902C2" w14:textId="77777777" w:rsidR="008862E6" w:rsidRDefault="008862E6" w:rsidP="00871D11">
      <w:pPr>
        <w:jc w:val="both"/>
        <w:rPr>
          <w:sz w:val="22"/>
          <w:szCs w:val="22"/>
        </w:rPr>
      </w:pPr>
      <w:r>
        <w:rPr>
          <w:sz w:val="22"/>
          <w:szCs w:val="22"/>
        </w:rPr>
        <w:t xml:space="preserve">  </w:t>
      </w:r>
    </w:p>
    <w:p w14:paraId="267BA86A" w14:textId="77777777" w:rsidR="008862E6" w:rsidRDefault="008862E6" w:rsidP="00871D11">
      <w:pPr>
        <w:jc w:val="both"/>
        <w:rPr>
          <w:sz w:val="22"/>
          <w:szCs w:val="22"/>
        </w:rPr>
      </w:pPr>
    </w:p>
    <w:p w14:paraId="70F8BF79" w14:textId="77777777" w:rsidR="008862E6" w:rsidRDefault="008862E6" w:rsidP="00871D11">
      <w:pPr>
        <w:jc w:val="both"/>
        <w:rPr>
          <w:sz w:val="22"/>
          <w:szCs w:val="22"/>
        </w:rPr>
      </w:pPr>
    </w:p>
    <w:p w14:paraId="11D6846A" w14:textId="77777777" w:rsidR="008862E6" w:rsidRDefault="008862E6" w:rsidP="00871D11">
      <w:pPr>
        <w:jc w:val="both"/>
        <w:rPr>
          <w:sz w:val="22"/>
          <w:szCs w:val="22"/>
        </w:rPr>
      </w:pPr>
    </w:p>
    <w:p w14:paraId="6DA288EF" w14:textId="77777777" w:rsidR="008862E6" w:rsidRDefault="008862E6" w:rsidP="00871D11">
      <w:pPr>
        <w:jc w:val="both"/>
        <w:rPr>
          <w:sz w:val="22"/>
          <w:szCs w:val="22"/>
        </w:rPr>
      </w:pPr>
    </w:p>
    <w:p w14:paraId="0F6C1C08" w14:textId="4538D599" w:rsidR="008862E6" w:rsidRDefault="008862E6" w:rsidP="003D7A5F">
      <w:pPr>
        <w:jc w:val="both"/>
        <w:rPr>
          <w:sz w:val="22"/>
          <w:szCs w:val="22"/>
        </w:rPr>
      </w:pPr>
      <w:r>
        <w:rPr>
          <w:sz w:val="22"/>
          <w:szCs w:val="22"/>
        </w:rPr>
        <w:t>-</w:t>
      </w:r>
      <w:r w:rsidRPr="00AE32A3">
        <w:rPr>
          <w:b/>
          <w:bCs/>
          <w:sz w:val="22"/>
          <w:szCs w:val="22"/>
        </w:rPr>
        <w:t>Estado de Variaciones en la Hacienda Pública-</w:t>
      </w:r>
      <w:r w:rsidR="00E70A24" w:rsidRPr="00AE32A3">
        <w:rPr>
          <w:b/>
          <w:bCs/>
          <w:sz w:val="22"/>
          <w:szCs w:val="22"/>
        </w:rPr>
        <w:t>Patrimonio</w:t>
      </w:r>
      <w:r w:rsidR="00E70A24">
        <w:rPr>
          <w:sz w:val="22"/>
          <w:szCs w:val="22"/>
        </w:rPr>
        <w:t>. -</w:t>
      </w:r>
      <w:r>
        <w:rPr>
          <w:sz w:val="22"/>
          <w:szCs w:val="22"/>
        </w:rPr>
        <w:t xml:space="preserve"> muestra la actividad financiera del Poder Judicial y revela el flujo de recursos recibidos y ejercidos durante el periodo, incluye las principales </w:t>
      </w:r>
      <w:r w:rsidR="00E70A24">
        <w:rPr>
          <w:sz w:val="22"/>
          <w:szCs w:val="22"/>
        </w:rPr>
        <w:t>modificaciones que</w:t>
      </w:r>
      <w:r>
        <w:rPr>
          <w:sz w:val="22"/>
          <w:szCs w:val="22"/>
        </w:rPr>
        <w:t xml:space="preserve"> afectan al rubro de la Hacienda Pública o Patrimonio.</w:t>
      </w:r>
    </w:p>
    <w:p w14:paraId="417C2544" w14:textId="77777777" w:rsidR="008862E6" w:rsidRDefault="008862E6" w:rsidP="00871D11">
      <w:pPr>
        <w:jc w:val="both"/>
        <w:rPr>
          <w:sz w:val="22"/>
          <w:szCs w:val="22"/>
        </w:rPr>
      </w:pPr>
    </w:p>
    <w:p w14:paraId="52AE6AAF" w14:textId="15B505AD" w:rsidR="008862E6" w:rsidRDefault="008862E6" w:rsidP="00871D11">
      <w:pPr>
        <w:jc w:val="both"/>
        <w:rPr>
          <w:sz w:val="22"/>
          <w:szCs w:val="22"/>
        </w:rPr>
      </w:pPr>
      <w:r w:rsidRPr="00F279BD">
        <w:rPr>
          <w:b/>
          <w:bCs/>
          <w:sz w:val="22"/>
          <w:szCs w:val="22"/>
        </w:rPr>
        <w:t xml:space="preserve">-Informe sobre Pasivos </w:t>
      </w:r>
      <w:r w:rsidR="00E70A24" w:rsidRPr="00F279BD">
        <w:rPr>
          <w:b/>
          <w:bCs/>
          <w:sz w:val="22"/>
          <w:szCs w:val="22"/>
        </w:rPr>
        <w:t>Contingentes</w:t>
      </w:r>
      <w:r w:rsidR="00E70A24">
        <w:rPr>
          <w:sz w:val="22"/>
          <w:szCs w:val="22"/>
        </w:rPr>
        <w:t>. -</w:t>
      </w:r>
      <w:r>
        <w:rPr>
          <w:sz w:val="22"/>
          <w:szCs w:val="22"/>
        </w:rPr>
        <w:t xml:space="preserve">revela información sobre las posibles obligaciones contingentes, cuya aplicación se confirma solo con la ocurrencia de un evento incierto, el cual no </w:t>
      </w:r>
      <w:r w:rsidR="00A26A99">
        <w:rPr>
          <w:sz w:val="22"/>
          <w:szCs w:val="22"/>
        </w:rPr>
        <w:t>está</w:t>
      </w:r>
      <w:r>
        <w:rPr>
          <w:sz w:val="22"/>
          <w:szCs w:val="22"/>
        </w:rPr>
        <w:t xml:space="preserve"> bajo control del Poder Judicial.</w:t>
      </w:r>
    </w:p>
    <w:p w14:paraId="083F9245" w14:textId="77777777" w:rsidR="008862E6" w:rsidRDefault="008862E6" w:rsidP="00871D11">
      <w:pPr>
        <w:jc w:val="both"/>
        <w:rPr>
          <w:sz w:val="22"/>
          <w:szCs w:val="22"/>
        </w:rPr>
      </w:pPr>
    </w:p>
    <w:p w14:paraId="09DB1A9D" w14:textId="62343395" w:rsidR="008862E6" w:rsidRDefault="008862E6" w:rsidP="00871D11">
      <w:pPr>
        <w:jc w:val="both"/>
        <w:rPr>
          <w:sz w:val="22"/>
          <w:szCs w:val="22"/>
        </w:rPr>
      </w:pPr>
      <w:r w:rsidRPr="00F279BD">
        <w:rPr>
          <w:b/>
          <w:bCs/>
          <w:sz w:val="22"/>
          <w:szCs w:val="22"/>
        </w:rPr>
        <w:t xml:space="preserve">-Notas a los Estado </w:t>
      </w:r>
      <w:r w:rsidR="00E70A24" w:rsidRPr="00F279BD">
        <w:rPr>
          <w:b/>
          <w:bCs/>
          <w:sz w:val="22"/>
          <w:szCs w:val="22"/>
        </w:rPr>
        <w:t>Financieros</w:t>
      </w:r>
      <w:r w:rsidR="00E70A24">
        <w:rPr>
          <w:sz w:val="22"/>
          <w:szCs w:val="22"/>
        </w:rPr>
        <w:t>. -</w:t>
      </w:r>
      <w:r>
        <w:rPr>
          <w:sz w:val="22"/>
          <w:szCs w:val="22"/>
        </w:rPr>
        <w:t>forman parte integral de los mismos, revelan y proporciona una información que amplía, orienta, da significado e interpreta los datos contenidos en los Estados Financieros del Poder Judicial, para que los usuarios de esta información tomen decisiones con una base objetiva, o tengan una información clara de los resultados financieros del Poder Judicial.</w:t>
      </w:r>
    </w:p>
    <w:p w14:paraId="3598BFB2" w14:textId="77777777" w:rsidR="008862E6" w:rsidRDefault="008862E6" w:rsidP="00871D11">
      <w:pPr>
        <w:jc w:val="both"/>
        <w:rPr>
          <w:sz w:val="22"/>
          <w:szCs w:val="22"/>
        </w:rPr>
      </w:pPr>
    </w:p>
    <w:p w14:paraId="3FFECE28" w14:textId="77777777" w:rsidR="008862E6" w:rsidRDefault="008862E6" w:rsidP="00871D11">
      <w:pPr>
        <w:jc w:val="both"/>
        <w:rPr>
          <w:sz w:val="22"/>
          <w:szCs w:val="22"/>
        </w:rPr>
      </w:pPr>
    </w:p>
    <w:p w14:paraId="2D379ABE" w14:textId="77777777" w:rsidR="008862E6" w:rsidRDefault="008862E6" w:rsidP="00871D11">
      <w:pPr>
        <w:jc w:val="both"/>
        <w:rPr>
          <w:sz w:val="22"/>
          <w:szCs w:val="22"/>
        </w:rPr>
      </w:pPr>
    </w:p>
    <w:p w14:paraId="49382611" w14:textId="77777777" w:rsidR="008862E6" w:rsidRDefault="008862E6" w:rsidP="00871D11">
      <w:pPr>
        <w:jc w:val="both"/>
        <w:rPr>
          <w:sz w:val="22"/>
          <w:szCs w:val="22"/>
        </w:rPr>
      </w:pPr>
    </w:p>
    <w:p w14:paraId="0A19391D" w14:textId="77777777" w:rsidR="008862E6" w:rsidRDefault="008862E6" w:rsidP="00871D11">
      <w:pPr>
        <w:jc w:val="both"/>
        <w:rPr>
          <w:sz w:val="22"/>
          <w:szCs w:val="22"/>
        </w:rPr>
      </w:pPr>
    </w:p>
    <w:p w14:paraId="04B0C656" w14:textId="77777777" w:rsidR="008862E6" w:rsidRDefault="008862E6" w:rsidP="00871D11">
      <w:pPr>
        <w:jc w:val="both"/>
        <w:rPr>
          <w:sz w:val="22"/>
          <w:szCs w:val="22"/>
        </w:rPr>
      </w:pPr>
    </w:p>
    <w:p w14:paraId="0CB57895" w14:textId="77777777" w:rsidR="008862E6" w:rsidRDefault="008862E6" w:rsidP="00871D11">
      <w:pPr>
        <w:jc w:val="both"/>
        <w:rPr>
          <w:sz w:val="22"/>
          <w:szCs w:val="22"/>
        </w:rPr>
      </w:pPr>
    </w:p>
    <w:p w14:paraId="28DFAD78" w14:textId="77777777" w:rsidR="008862E6" w:rsidRDefault="008862E6" w:rsidP="00871D11">
      <w:pPr>
        <w:jc w:val="both"/>
        <w:rPr>
          <w:sz w:val="22"/>
          <w:szCs w:val="22"/>
        </w:rPr>
      </w:pPr>
    </w:p>
    <w:p w14:paraId="280E970F" w14:textId="77777777" w:rsidR="008862E6" w:rsidRDefault="008862E6" w:rsidP="00871D11">
      <w:pPr>
        <w:jc w:val="both"/>
        <w:rPr>
          <w:sz w:val="22"/>
          <w:szCs w:val="22"/>
        </w:rPr>
      </w:pPr>
    </w:p>
    <w:p w14:paraId="52C5D258" w14:textId="77777777" w:rsidR="008862E6" w:rsidRDefault="008862E6" w:rsidP="00871D11">
      <w:pPr>
        <w:jc w:val="both"/>
        <w:rPr>
          <w:sz w:val="22"/>
          <w:szCs w:val="22"/>
        </w:rPr>
      </w:pPr>
    </w:p>
    <w:p w14:paraId="0A236725" w14:textId="77777777" w:rsidR="008862E6" w:rsidRDefault="008862E6" w:rsidP="00871D11">
      <w:pPr>
        <w:jc w:val="both"/>
        <w:rPr>
          <w:sz w:val="22"/>
          <w:szCs w:val="22"/>
        </w:rPr>
      </w:pPr>
    </w:p>
    <w:p w14:paraId="0B389C82" w14:textId="77777777" w:rsidR="008862E6" w:rsidRDefault="008862E6" w:rsidP="00871D11">
      <w:pPr>
        <w:jc w:val="both"/>
        <w:rPr>
          <w:sz w:val="22"/>
          <w:szCs w:val="22"/>
        </w:rPr>
      </w:pPr>
    </w:p>
    <w:p w14:paraId="15D8E532" w14:textId="77777777" w:rsidR="008862E6" w:rsidRDefault="008862E6" w:rsidP="00871D11">
      <w:pPr>
        <w:jc w:val="both"/>
        <w:rPr>
          <w:sz w:val="22"/>
          <w:szCs w:val="22"/>
        </w:rPr>
      </w:pPr>
    </w:p>
    <w:p w14:paraId="3CDD6AF5" w14:textId="77777777" w:rsidR="008862E6" w:rsidRDefault="008862E6" w:rsidP="00871D11">
      <w:pPr>
        <w:jc w:val="both"/>
        <w:rPr>
          <w:sz w:val="22"/>
          <w:szCs w:val="22"/>
        </w:rPr>
      </w:pPr>
    </w:p>
    <w:p w14:paraId="155D10E6" w14:textId="77777777" w:rsidR="008862E6" w:rsidRDefault="008862E6" w:rsidP="00871D11">
      <w:pPr>
        <w:jc w:val="both"/>
        <w:rPr>
          <w:sz w:val="22"/>
          <w:szCs w:val="22"/>
        </w:rPr>
      </w:pPr>
    </w:p>
    <w:p w14:paraId="2E5DFD81" w14:textId="77777777" w:rsidR="008862E6" w:rsidRDefault="008862E6" w:rsidP="00871D11">
      <w:pPr>
        <w:jc w:val="both"/>
        <w:rPr>
          <w:sz w:val="22"/>
          <w:szCs w:val="22"/>
        </w:rPr>
      </w:pPr>
    </w:p>
    <w:p w14:paraId="66D30F4F" w14:textId="77777777" w:rsidR="008862E6" w:rsidRDefault="008862E6" w:rsidP="00871D11">
      <w:pPr>
        <w:jc w:val="both"/>
        <w:rPr>
          <w:sz w:val="22"/>
          <w:szCs w:val="22"/>
        </w:rPr>
      </w:pPr>
    </w:p>
    <w:p w14:paraId="49FF348C" w14:textId="77777777" w:rsidR="008862E6" w:rsidRDefault="008862E6" w:rsidP="00871D11">
      <w:pPr>
        <w:jc w:val="both"/>
        <w:rPr>
          <w:sz w:val="22"/>
          <w:szCs w:val="22"/>
        </w:rPr>
      </w:pPr>
    </w:p>
    <w:p w14:paraId="5E8FB972" w14:textId="77777777" w:rsidR="008862E6" w:rsidRDefault="008862E6" w:rsidP="00871D11">
      <w:pPr>
        <w:jc w:val="both"/>
        <w:rPr>
          <w:sz w:val="22"/>
          <w:szCs w:val="22"/>
        </w:rPr>
      </w:pPr>
    </w:p>
    <w:p w14:paraId="4ACA3B68" w14:textId="77777777" w:rsidR="008862E6" w:rsidRDefault="008862E6" w:rsidP="00871D11">
      <w:pPr>
        <w:jc w:val="both"/>
        <w:rPr>
          <w:sz w:val="22"/>
          <w:szCs w:val="22"/>
        </w:rPr>
      </w:pPr>
    </w:p>
    <w:p w14:paraId="4B55DB53" w14:textId="77777777" w:rsidR="00F67C2D" w:rsidRDefault="00F67C2D" w:rsidP="00871D11">
      <w:pPr>
        <w:jc w:val="both"/>
        <w:rPr>
          <w:sz w:val="22"/>
          <w:szCs w:val="22"/>
        </w:rPr>
      </w:pPr>
    </w:p>
    <w:p w14:paraId="37CBD120" w14:textId="77777777" w:rsidR="00F67C2D" w:rsidRDefault="00F67C2D" w:rsidP="00871D11">
      <w:pPr>
        <w:jc w:val="both"/>
        <w:rPr>
          <w:sz w:val="22"/>
          <w:szCs w:val="22"/>
        </w:rPr>
      </w:pPr>
    </w:p>
    <w:p w14:paraId="21228787" w14:textId="77777777" w:rsidR="00F67C2D" w:rsidRDefault="00F67C2D" w:rsidP="00871D11">
      <w:pPr>
        <w:jc w:val="both"/>
        <w:rPr>
          <w:sz w:val="22"/>
          <w:szCs w:val="22"/>
        </w:rPr>
      </w:pPr>
    </w:p>
    <w:p w14:paraId="44B603C9" w14:textId="77777777" w:rsidR="00F67C2D" w:rsidRDefault="00F67C2D" w:rsidP="00871D11">
      <w:pPr>
        <w:jc w:val="both"/>
        <w:rPr>
          <w:sz w:val="22"/>
          <w:szCs w:val="22"/>
        </w:rPr>
      </w:pPr>
    </w:p>
    <w:p w14:paraId="15BC0346" w14:textId="77777777" w:rsidR="00F67C2D" w:rsidRDefault="00F67C2D" w:rsidP="00871D11">
      <w:pPr>
        <w:jc w:val="both"/>
        <w:rPr>
          <w:sz w:val="22"/>
          <w:szCs w:val="22"/>
        </w:rPr>
      </w:pPr>
    </w:p>
    <w:p w14:paraId="68D65251" w14:textId="77777777" w:rsidR="00F67C2D" w:rsidRDefault="00F67C2D" w:rsidP="00871D11">
      <w:pPr>
        <w:jc w:val="both"/>
        <w:rPr>
          <w:sz w:val="22"/>
          <w:szCs w:val="22"/>
        </w:rPr>
      </w:pPr>
    </w:p>
    <w:p w14:paraId="0120EEFB" w14:textId="77777777" w:rsidR="00F67C2D" w:rsidRDefault="00F67C2D" w:rsidP="00871D11">
      <w:pPr>
        <w:jc w:val="both"/>
        <w:rPr>
          <w:sz w:val="22"/>
          <w:szCs w:val="22"/>
        </w:rPr>
      </w:pPr>
    </w:p>
    <w:p w14:paraId="677CC8D5" w14:textId="77777777" w:rsidR="008862E6" w:rsidRDefault="008862E6" w:rsidP="00871D11">
      <w:pPr>
        <w:jc w:val="both"/>
        <w:rPr>
          <w:sz w:val="22"/>
          <w:szCs w:val="22"/>
        </w:rPr>
      </w:pPr>
    </w:p>
    <w:p w14:paraId="4B64BB8C" w14:textId="77777777" w:rsidR="00657ED0" w:rsidRDefault="00657ED0" w:rsidP="00871D11">
      <w:pPr>
        <w:jc w:val="both"/>
        <w:rPr>
          <w:sz w:val="22"/>
          <w:szCs w:val="22"/>
        </w:rPr>
      </w:pPr>
    </w:p>
    <w:p w14:paraId="727BBBE7" w14:textId="77777777" w:rsidR="00657ED0" w:rsidRDefault="00657ED0" w:rsidP="00871D11">
      <w:pPr>
        <w:jc w:val="both"/>
        <w:rPr>
          <w:sz w:val="22"/>
          <w:szCs w:val="22"/>
        </w:rPr>
      </w:pPr>
    </w:p>
    <w:p w14:paraId="0FE48927" w14:textId="77777777" w:rsidR="00657ED0" w:rsidRDefault="00657ED0" w:rsidP="00871D11">
      <w:pPr>
        <w:jc w:val="both"/>
        <w:rPr>
          <w:sz w:val="22"/>
          <w:szCs w:val="22"/>
        </w:rPr>
      </w:pPr>
    </w:p>
    <w:p w14:paraId="4D6E56F0" w14:textId="77777777" w:rsidR="00657ED0" w:rsidRDefault="00657ED0" w:rsidP="00871D11">
      <w:pPr>
        <w:jc w:val="both"/>
        <w:rPr>
          <w:sz w:val="22"/>
          <w:szCs w:val="22"/>
        </w:rPr>
      </w:pPr>
    </w:p>
    <w:p w14:paraId="39316F51" w14:textId="77777777" w:rsidR="00C75F75" w:rsidRDefault="00C75F75" w:rsidP="00871D11">
      <w:pPr>
        <w:jc w:val="both"/>
        <w:rPr>
          <w:sz w:val="22"/>
          <w:szCs w:val="22"/>
        </w:rPr>
      </w:pPr>
    </w:p>
    <w:p w14:paraId="388856DC" w14:textId="77777777" w:rsidR="00A437ED" w:rsidRDefault="00A437ED" w:rsidP="00871D11">
      <w:pPr>
        <w:jc w:val="both"/>
        <w:rPr>
          <w:sz w:val="22"/>
          <w:szCs w:val="22"/>
        </w:rPr>
      </w:pPr>
    </w:p>
    <w:p w14:paraId="617906FE" w14:textId="77777777" w:rsidR="00A437ED" w:rsidRDefault="00A437ED" w:rsidP="00871D11">
      <w:pPr>
        <w:jc w:val="both"/>
        <w:rPr>
          <w:sz w:val="22"/>
          <w:szCs w:val="22"/>
        </w:rPr>
      </w:pPr>
    </w:p>
    <w:p w14:paraId="7B0E2CA4" w14:textId="77777777" w:rsidR="00C75F75" w:rsidRDefault="00C75F75" w:rsidP="00871D11">
      <w:pPr>
        <w:jc w:val="both"/>
        <w:rPr>
          <w:sz w:val="22"/>
          <w:szCs w:val="22"/>
        </w:rPr>
      </w:pPr>
    </w:p>
    <w:p w14:paraId="5C68D01F" w14:textId="77777777" w:rsidR="00C75F75" w:rsidRDefault="00C75F75" w:rsidP="00871D11">
      <w:pPr>
        <w:jc w:val="both"/>
        <w:rPr>
          <w:sz w:val="22"/>
          <w:szCs w:val="22"/>
        </w:rPr>
      </w:pPr>
    </w:p>
    <w:p w14:paraId="3C050A02" w14:textId="77777777" w:rsidR="00C75F75" w:rsidRDefault="00C75F75" w:rsidP="00871D11">
      <w:pPr>
        <w:jc w:val="both"/>
        <w:rPr>
          <w:sz w:val="22"/>
          <w:szCs w:val="22"/>
        </w:rPr>
      </w:pPr>
    </w:p>
    <w:p w14:paraId="7709FBA9" w14:textId="77777777" w:rsidR="00E02866" w:rsidRDefault="00E02866" w:rsidP="00EA6269">
      <w:pPr>
        <w:jc w:val="center"/>
        <w:rPr>
          <w:b/>
          <w:bCs/>
          <w:sz w:val="28"/>
          <w:szCs w:val="28"/>
        </w:rPr>
      </w:pPr>
    </w:p>
    <w:p w14:paraId="550868F8" w14:textId="77777777" w:rsidR="00E02866" w:rsidRDefault="00E02866" w:rsidP="00EA6269">
      <w:pPr>
        <w:jc w:val="center"/>
        <w:rPr>
          <w:b/>
          <w:bCs/>
          <w:sz w:val="28"/>
          <w:szCs w:val="28"/>
        </w:rPr>
      </w:pPr>
    </w:p>
    <w:p w14:paraId="18DF14B1" w14:textId="77777777" w:rsidR="00E02866" w:rsidRDefault="00E02866" w:rsidP="00EA6269">
      <w:pPr>
        <w:jc w:val="center"/>
        <w:rPr>
          <w:b/>
          <w:bCs/>
          <w:sz w:val="28"/>
          <w:szCs w:val="28"/>
        </w:rPr>
      </w:pPr>
    </w:p>
    <w:p w14:paraId="11F16201" w14:textId="238F5DEE" w:rsidR="00EA6269" w:rsidRPr="00335FA1" w:rsidRDefault="005C493E" w:rsidP="00EA6269">
      <w:pPr>
        <w:jc w:val="center"/>
        <w:rPr>
          <w:b/>
          <w:bCs/>
          <w:sz w:val="28"/>
          <w:szCs w:val="28"/>
        </w:rPr>
      </w:pPr>
      <w:r>
        <w:rPr>
          <w:b/>
          <w:bCs/>
          <w:sz w:val="28"/>
          <w:szCs w:val="28"/>
        </w:rPr>
        <w:t>Es</w:t>
      </w:r>
      <w:r w:rsidR="00EA6269" w:rsidRPr="00335FA1">
        <w:rPr>
          <w:b/>
          <w:bCs/>
          <w:sz w:val="28"/>
          <w:szCs w:val="28"/>
        </w:rPr>
        <w:t>tados Financieros Del Poder Judicial Del Estado De Michoacán</w:t>
      </w:r>
    </w:p>
    <w:p w14:paraId="74496826" w14:textId="35889D5B" w:rsidR="00EA6269" w:rsidRPr="00335FA1" w:rsidRDefault="00EA6269" w:rsidP="00EA6269">
      <w:pPr>
        <w:jc w:val="center"/>
        <w:rPr>
          <w:sz w:val="28"/>
          <w:szCs w:val="28"/>
        </w:rPr>
      </w:pPr>
      <w:r w:rsidRPr="00335FA1">
        <w:rPr>
          <w:b/>
          <w:bCs/>
          <w:sz w:val="28"/>
          <w:szCs w:val="28"/>
        </w:rPr>
        <w:t>Del 1</w:t>
      </w:r>
      <w:r>
        <w:rPr>
          <w:b/>
          <w:bCs/>
          <w:sz w:val="28"/>
          <w:szCs w:val="28"/>
        </w:rPr>
        <w:t xml:space="preserve"> </w:t>
      </w:r>
      <w:r w:rsidRPr="00335FA1">
        <w:rPr>
          <w:b/>
          <w:bCs/>
          <w:sz w:val="28"/>
          <w:szCs w:val="28"/>
        </w:rPr>
        <w:t xml:space="preserve">Al </w:t>
      </w:r>
      <w:r w:rsidR="00657A9A">
        <w:rPr>
          <w:b/>
          <w:bCs/>
          <w:sz w:val="28"/>
          <w:szCs w:val="28"/>
        </w:rPr>
        <w:t>3</w:t>
      </w:r>
      <w:r w:rsidR="002159FB">
        <w:rPr>
          <w:b/>
          <w:bCs/>
          <w:sz w:val="28"/>
          <w:szCs w:val="28"/>
        </w:rPr>
        <w:t>1</w:t>
      </w:r>
      <w:r>
        <w:rPr>
          <w:b/>
          <w:bCs/>
          <w:sz w:val="28"/>
          <w:szCs w:val="28"/>
        </w:rPr>
        <w:t xml:space="preserve"> De </w:t>
      </w:r>
      <w:r w:rsidR="002159FB">
        <w:rPr>
          <w:b/>
          <w:bCs/>
          <w:sz w:val="28"/>
          <w:szCs w:val="28"/>
        </w:rPr>
        <w:t>Diciembre</w:t>
      </w:r>
      <w:r>
        <w:rPr>
          <w:b/>
          <w:bCs/>
          <w:sz w:val="28"/>
          <w:szCs w:val="28"/>
        </w:rPr>
        <w:t xml:space="preserve"> </w:t>
      </w:r>
      <w:r w:rsidRPr="00335FA1">
        <w:rPr>
          <w:b/>
          <w:bCs/>
          <w:sz w:val="28"/>
          <w:szCs w:val="28"/>
        </w:rPr>
        <w:t>Del 20</w:t>
      </w:r>
      <w:r w:rsidR="00152E59">
        <w:rPr>
          <w:b/>
          <w:bCs/>
          <w:sz w:val="28"/>
          <w:szCs w:val="28"/>
        </w:rPr>
        <w:t>20</w:t>
      </w:r>
      <w:r w:rsidRPr="00335FA1">
        <w:rPr>
          <w:sz w:val="28"/>
          <w:szCs w:val="28"/>
        </w:rPr>
        <w:t>.</w:t>
      </w:r>
    </w:p>
    <w:p w14:paraId="3F2D64F4" w14:textId="77777777" w:rsidR="00EA6269" w:rsidRDefault="00EA6269" w:rsidP="00EA6269">
      <w:pPr>
        <w:jc w:val="both"/>
        <w:rPr>
          <w:sz w:val="22"/>
          <w:szCs w:val="22"/>
        </w:rPr>
      </w:pPr>
    </w:p>
    <w:p w14:paraId="4B86B4E3" w14:textId="77777777" w:rsidR="00EA6269" w:rsidRDefault="00EA6269" w:rsidP="00EA6269">
      <w:pPr>
        <w:jc w:val="both"/>
        <w:rPr>
          <w:sz w:val="22"/>
          <w:szCs w:val="22"/>
        </w:rPr>
      </w:pPr>
    </w:p>
    <w:p w14:paraId="09D656EA" w14:textId="77777777" w:rsidR="00EA6269" w:rsidRPr="00912300" w:rsidRDefault="00EA6269" w:rsidP="00EA6269">
      <w:pPr>
        <w:jc w:val="both"/>
        <w:rPr>
          <w:b/>
          <w:bCs/>
          <w:sz w:val="22"/>
          <w:szCs w:val="22"/>
        </w:rPr>
      </w:pPr>
      <w:r w:rsidRPr="00912300">
        <w:rPr>
          <w:b/>
          <w:bCs/>
          <w:sz w:val="22"/>
          <w:szCs w:val="22"/>
        </w:rPr>
        <w:t>Índice:</w:t>
      </w:r>
      <w:r>
        <w:rPr>
          <w:b/>
          <w:bCs/>
          <w:sz w:val="22"/>
          <w:szCs w:val="22"/>
        </w:rPr>
        <w:t xml:space="preserve">                                                                                                                                       Pág.                                                                      </w:t>
      </w:r>
    </w:p>
    <w:p w14:paraId="7ED0F871" w14:textId="77777777" w:rsidR="00EA6269" w:rsidRDefault="00EA6269" w:rsidP="00EA6269">
      <w:pPr>
        <w:jc w:val="both"/>
        <w:rPr>
          <w:sz w:val="22"/>
          <w:szCs w:val="22"/>
        </w:rPr>
      </w:pPr>
    </w:p>
    <w:p w14:paraId="31D7F20D" w14:textId="77777777" w:rsidR="00EA6269" w:rsidRDefault="00EA6269" w:rsidP="00EA6269">
      <w:pPr>
        <w:jc w:val="both"/>
        <w:rPr>
          <w:sz w:val="22"/>
          <w:szCs w:val="22"/>
        </w:rPr>
      </w:pPr>
      <w:r>
        <w:rPr>
          <w:sz w:val="22"/>
          <w:szCs w:val="22"/>
        </w:rPr>
        <w:t>Balanza de Comprobación a Cuarto Nivel del Mes</w:t>
      </w:r>
      <w:proofErr w:type="gramStart"/>
      <w:r>
        <w:rPr>
          <w:sz w:val="22"/>
          <w:szCs w:val="22"/>
        </w:rPr>
        <w:t>..</w:t>
      </w:r>
      <w:proofErr w:type="gramEnd"/>
      <w:r>
        <w:rPr>
          <w:sz w:val="22"/>
          <w:szCs w:val="22"/>
        </w:rPr>
        <w:t>…...……………………………………</w:t>
      </w:r>
      <w:r w:rsidR="00152E59">
        <w:rPr>
          <w:sz w:val="22"/>
          <w:szCs w:val="22"/>
        </w:rPr>
        <w:t>……</w:t>
      </w:r>
      <w:r>
        <w:rPr>
          <w:sz w:val="22"/>
          <w:szCs w:val="22"/>
        </w:rPr>
        <w:t>1-</w:t>
      </w:r>
      <w:r w:rsidR="001B7BC7">
        <w:rPr>
          <w:sz w:val="22"/>
          <w:szCs w:val="22"/>
        </w:rPr>
        <w:t>7</w:t>
      </w:r>
    </w:p>
    <w:p w14:paraId="446D9EE2" w14:textId="77777777" w:rsidR="001B7BC7" w:rsidRDefault="001B7BC7" w:rsidP="00EA6269">
      <w:pPr>
        <w:jc w:val="both"/>
        <w:rPr>
          <w:sz w:val="22"/>
          <w:szCs w:val="22"/>
        </w:rPr>
      </w:pPr>
    </w:p>
    <w:p w14:paraId="3C752CDA" w14:textId="77777777" w:rsidR="001B7BC7" w:rsidRDefault="001B7BC7" w:rsidP="001B7BC7">
      <w:pPr>
        <w:jc w:val="both"/>
        <w:rPr>
          <w:sz w:val="22"/>
          <w:szCs w:val="22"/>
        </w:rPr>
      </w:pPr>
      <w:r>
        <w:rPr>
          <w:sz w:val="22"/>
          <w:szCs w:val="22"/>
        </w:rPr>
        <w:t>Balanza de Comprobación a Cuarto Nivel Acumulada………………………  …………………8-14</w:t>
      </w:r>
    </w:p>
    <w:p w14:paraId="76467E7C" w14:textId="77777777" w:rsidR="001B7BC7" w:rsidRDefault="001B7BC7" w:rsidP="001B7BC7">
      <w:pPr>
        <w:jc w:val="both"/>
        <w:rPr>
          <w:sz w:val="22"/>
          <w:szCs w:val="22"/>
        </w:rPr>
      </w:pPr>
    </w:p>
    <w:p w14:paraId="096F4C58" w14:textId="77777777" w:rsidR="00EA6269" w:rsidRDefault="00EA6269" w:rsidP="00EA6269">
      <w:pPr>
        <w:jc w:val="both"/>
        <w:rPr>
          <w:sz w:val="22"/>
          <w:szCs w:val="22"/>
        </w:rPr>
      </w:pPr>
      <w:r>
        <w:rPr>
          <w:sz w:val="22"/>
          <w:szCs w:val="22"/>
        </w:rPr>
        <w:t>Balanza de Comprobación a Tercer Nivel Acumulada …………………..………….………</w:t>
      </w:r>
      <w:r w:rsidR="00152E59">
        <w:rPr>
          <w:sz w:val="22"/>
          <w:szCs w:val="22"/>
        </w:rPr>
        <w:t>….</w:t>
      </w:r>
      <w:r w:rsidR="001B7BC7">
        <w:rPr>
          <w:sz w:val="22"/>
          <w:szCs w:val="22"/>
        </w:rPr>
        <w:t>15</w:t>
      </w:r>
      <w:r w:rsidR="00677BD7">
        <w:rPr>
          <w:sz w:val="22"/>
          <w:szCs w:val="22"/>
        </w:rPr>
        <w:t>-1</w:t>
      </w:r>
      <w:r w:rsidR="001B7BC7">
        <w:rPr>
          <w:sz w:val="22"/>
          <w:szCs w:val="22"/>
        </w:rPr>
        <w:t>8</w:t>
      </w:r>
    </w:p>
    <w:p w14:paraId="0DD071A9" w14:textId="77777777" w:rsidR="00EA6269" w:rsidRDefault="00EA6269" w:rsidP="00EA6269">
      <w:pPr>
        <w:jc w:val="both"/>
        <w:rPr>
          <w:sz w:val="22"/>
          <w:szCs w:val="22"/>
        </w:rPr>
      </w:pPr>
    </w:p>
    <w:p w14:paraId="10A521E3" w14:textId="77777777" w:rsidR="00EA6269" w:rsidRDefault="00EA6269" w:rsidP="00EA6269">
      <w:pPr>
        <w:jc w:val="both"/>
        <w:rPr>
          <w:sz w:val="22"/>
          <w:szCs w:val="22"/>
        </w:rPr>
      </w:pPr>
      <w:r>
        <w:rPr>
          <w:sz w:val="22"/>
          <w:szCs w:val="22"/>
        </w:rPr>
        <w:t>Estado de Situación Financiera ………………………………………………………………</w:t>
      </w:r>
      <w:r w:rsidR="00152E59">
        <w:rPr>
          <w:sz w:val="22"/>
          <w:szCs w:val="22"/>
        </w:rPr>
        <w:t>…....1</w:t>
      </w:r>
      <w:r w:rsidR="001B7BC7">
        <w:rPr>
          <w:sz w:val="22"/>
          <w:szCs w:val="22"/>
        </w:rPr>
        <w:t>9</w:t>
      </w:r>
    </w:p>
    <w:p w14:paraId="2A11AB80" w14:textId="77777777" w:rsidR="00EA6269" w:rsidRDefault="00EA6269" w:rsidP="00EA6269">
      <w:pPr>
        <w:jc w:val="both"/>
        <w:rPr>
          <w:sz w:val="22"/>
          <w:szCs w:val="22"/>
        </w:rPr>
      </w:pPr>
    </w:p>
    <w:p w14:paraId="5E786CDF" w14:textId="668B5AF2" w:rsidR="00EA6269" w:rsidRDefault="00EA6269" w:rsidP="00EA6269">
      <w:pPr>
        <w:jc w:val="both"/>
        <w:rPr>
          <w:sz w:val="22"/>
          <w:szCs w:val="22"/>
        </w:rPr>
      </w:pPr>
      <w:r>
        <w:rPr>
          <w:sz w:val="22"/>
          <w:szCs w:val="22"/>
        </w:rPr>
        <w:t>Notas del Estado de Situación Financiera………………………………………….………</w:t>
      </w:r>
      <w:r w:rsidR="00152E59">
        <w:rPr>
          <w:sz w:val="22"/>
          <w:szCs w:val="22"/>
        </w:rPr>
        <w:t>…...</w:t>
      </w:r>
      <w:r w:rsidR="001B7BC7">
        <w:rPr>
          <w:sz w:val="22"/>
          <w:szCs w:val="22"/>
        </w:rPr>
        <w:t>20</w:t>
      </w:r>
      <w:r>
        <w:rPr>
          <w:sz w:val="22"/>
          <w:szCs w:val="22"/>
        </w:rPr>
        <w:t>-</w:t>
      </w:r>
      <w:r w:rsidR="004F5FC5">
        <w:rPr>
          <w:sz w:val="22"/>
          <w:szCs w:val="22"/>
        </w:rPr>
        <w:t>5</w:t>
      </w:r>
      <w:r w:rsidR="002159FB">
        <w:rPr>
          <w:sz w:val="22"/>
          <w:szCs w:val="22"/>
        </w:rPr>
        <w:t>9</w:t>
      </w:r>
    </w:p>
    <w:p w14:paraId="06C12E79" w14:textId="77777777" w:rsidR="004F5FC5" w:rsidRDefault="004F5FC5" w:rsidP="00EA6269">
      <w:pPr>
        <w:jc w:val="both"/>
        <w:rPr>
          <w:sz w:val="22"/>
          <w:szCs w:val="22"/>
        </w:rPr>
      </w:pPr>
    </w:p>
    <w:p w14:paraId="4CF592C3" w14:textId="14C5511E" w:rsidR="00EA6269" w:rsidRDefault="00EA6269" w:rsidP="00EA6269">
      <w:pPr>
        <w:jc w:val="both"/>
        <w:rPr>
          <w:sz w:val="22"/>
          <w:szCs w:val="22"/>
        </w:rPr>
      </w:pPr>
      <w:r>
        <w:rPr>
          <w:sz w:val="22"/>
          <w:szCs w:val="22"/>
        </w:rPr>
        <w:t>Estado de Cambios a la Situación Financiera……………………………………………………...</w:t>
      </w:r>
      <w:r w:rsidR="002159FB">
        <w:rPr>
          <w:sz w:val="22"/>
          <w:szCs w:val="22"/>
        </w:rPr>
        <w:t>60</w:t>
      </w:r>
    </w:p>
    <w:p w14:paraId="040C14F7" w14:textId="77777777" w:rsidR="00EA6269" w:rsidRDefault="00EA6269" w:rsidP="00EA6269">
      <w:pPr>
        <w:jc w:val="both"/>
        <w:rPr>
          <w:sz w:val="22"/>
          <w:szCs w:val="22"/>
        </w:rPr>
      </w:pPr>
    </w:p>
    <w:p w14:paraId="5E8CFE34" w14:textId="5E8C3DBA" w:rsidR="00EA6269" w:rsidRDefault="00EA6269" w:rsidP="00EA6269">
      <w:pPr>
        <w:jc w:val="both"/>
        <w:rPr>
          <w:sz w:val="22"/>
          <w:szCs w:val="22"/>
        </w:rPr>
      </w:pPr>
      <w:r>
        <w:rPr>
          <w:sz w:val="22"/>
          <w:szCs w:val="22"/>
        </w:rPr>
        <w:t>Notas al Estado de Cambios a la Situación Financiera……….….………………………………...</w:t>
      </w:r>
      <w:r w:rsidR="002159FB">
        <w:rPr>
          <w:sz w:val="22"/>
          <w:szCs w:val="22"/>
        </w:rPr>
        <w:t>61</w:t>
      </w:r>
    </w:p>
    <w:p w14:paraId="6200ECC0" w14:textId="77777777" w:rsidR="00EA6269" w:rsidRDefault="00EA6269" w:rsidP="00EA6269">
      <w:pPr>
        <w:jc w:val="both"/>
        <w:rPr>
          <w:sz w:val="22"/>
          <w:szCs w:val="22"/>
        </w:rPr>
      </w:pPr>
    </w:p>
    <w:p w14:paraId="5887761D" w14:textId="62BBFB82" w:rsidR="00EA6269" w:rsidRDefault="00EA6269" w:rsidP="00EA6269">
      <w:pPr>
        <w:jc w:val="both"/>
        <w:rPr>
          <w:sz w:val="22"/>
          <w:szCs w:val="22"/>
        </w:rPr>
      </w:pPr>
      <w:r>
        <w:rPr>
          <w:sz w:val="22"/>
          <w:szCs w:val="22"/>
        </w:rPr>
        <w:t>Estado de Actividades    …………………………………………………………………………</w:t>
      </w:r>
      <w:r w:rsidR="0020149D">
        <w:rPr>
          <w:sz w:val="22"/>
          <w:szCs w:val="22"/>
        </w:rPr>
        <w:t>...</w:t>
      </w:r>
      <w:r w:rsidR="002159FB">
        <w:rPr>
          <w:sz w:val="22"/>
          <w:szCs w:val="22"/>
        </w:rPr>
        <w:t>62</w:t>
      </w:r>
    </w:p>
    <w:p w14:paraId="5FCB13BF" w14:textId="77777777" w:rsidR="00EA6269" w:rsidRDefault="00EA6269" w:rsidP="00EA6269">
      <w:pPr>
        <w:jc w:val="both"/>
        <w:rPr>
          <w:sz w:val="22"/>
          <w:szCs w:val="22"/>
        </w:rPr>
      </w:pPr>
    </w:p>
    <w:p w14:paraId="0CC15EBB" w14:textId="37B525B0" w:rsidR="00EA6269" w:rsidRDefault="00EA6269" w:rsidP="00EA6269">
      <w:pPr>
        <w:jc w:val="both"/>
        <w:rPr>
          <w:sz w:val="22"/>
          <w:szCs w:val="22"/>
        </w:rPr>
      </w:pPr>
      <w:r>
        <w:rPr>
          <w:sz w:val="22"/>
          <w:szCs w:val="22"/>
        </w:rPr>
        <w:t>Notas al Estado de Actividades………………………………………………………………...</w:t>
      </w:r>
      <w:r w:rsidR="00677BD7">
        <w:rPr>
          <w:sz w:val="22"/>
          <w:szCs w:val="22"/>
        </w:rPr>
        <w:t>.</w:t>
      </w:r>
      <w:r w:rsidR="002159FB">
        <w:rPr>
          <w:sz w:val="22"/>
          <w:szCs w:val="22"/>
        </w:rPr>
        <w:t>63</w:t>
      </w:r>
      <w:r w:rsidR="00677BD7">
        <w:rPr>
          <w:sz w:val="22"/>
          <w:szCs w:val="22"/>
        </w:rPr>
        <w:t>-</w:t>
      </w:r>
      <w:r w:rsidR="002159FB">
        <w:rPr>
          <w:sz w:val="22"/>
          <w:szCs w:val="22"/>
        </w:rPr>
        <w:t>65</w:t>
      </w:r>
    </w:p>
    <w:p w14:paraId="715BE553" w14:textId="77777777" w:rsidR="00EA6269" w:rsidRDefault="00EA6269" w:rsidP="00EA6269">
      <w:pPr>
        <w:jc w:val="both"/>
        <w:rPr>
          <w:sz w:val="22"/>
          <w:szCs w:val="22"/>
        </w:rPr>
      </w:pPr>
    </w:p>
    <w:p w14:paraId="6D79A699" w14:textId="1AD2AB0B" w:rsidR="00EA6269" w:rsidRDefault="00EA6269" w:rsidP="00EA6269">
      <w:pPr>
        <w:jc w:val="both"/>
        <w:rPr>
          <w:sz w:val="22"/>
          <w:szCs w:val="22"/>
        </w:rPr>
      </w:pPr>
      <w:r>
        <w:rPr>
          <w:sz w:val="22"/>
          <w:szCs w:val="22"/>
        </w:rPr>
        <w:t>Estado de Flujos de Efectivo …………………………………………………………………...</w:t>
      </w:r>
      <w:r w:rsidR="002159FB">
        <w:rPr>
          <w:sz w:val="22"/>
          <w:szCs w:val="22"/>
        </w:rPr>
        <w:t>66</w:t>
      </w:r>
      <w:r w:rsidR="001733F5">
        <w:rPr>
          <w:sz w:val="22"/>
          <w:szCs w:val="22"/>
        </w:rPr>
        <w:t>-</w:t>
      </w:r>
      <w:r w:rsidR="002159FB">
        <w:rPr>
          <w:sz w:val="22"/>
          <w:szCs w:val="22"/>
        </w:rPr>
        <w:t>67</w:t>
      </w:r>
    </w:p>
    <w:p w14:paraId="6EF928C0" w14:textId="77777777" w:rsidR="00EA6269" w:rsidRDefault="00EA6269" w:rsidP="00EA6269">
      <w:pPr>
        <w:jc w:val="both"/>
        <w:rPr>
          <w:sz w:val="22"/>
          <w:szCs w:val="22"/>
        </w:rPr>
      </w:pPr>
    </w:p>
    <w:p w14:paraId="679D409D" w14:textId="1099BE58" w:rsidR="00EA6269" w:rsidRDefault="00EA6269" w:rsidP="00EA6269">
      <w:pPr>
        <w:jc w:val="both"/>
        <w:rPr>
          <w:sz w:val="22"/>
          <w:szCs w:val="22"/>
        </w:rPr>
      </w:pPr>
      <w:r>
        <w:rPr>
          <w:sz w:val="22"/>
          <w:szCs w:val="22"/>
        </w:rPr>
        <w:t>Notas al Estado de Flujos de Efectivo…………………………….……………………………..</w:t>
      </w:r>
      <w:r w:rsidR="002159FB">
        <w:rPr>
          <w:sz w:val="22"/>
          <w:szCs w:val="22"/>
        </w:rPr>
        <w:t>68</w:t>
      </w:r>
      <w:r>
        <w:rPr>
          <w:sz w:val="22"/>
          <w:szCs w:val="22"/>
        </w:rPr>
        <w:t>-</w:t>
      </w:r>
      <w:r w:rsidR="002159FB">
        <w:rPr>
          <w:sz w:val="22"/>
          <w:szCs w:val="22"/>
        </w:rPr>
        <w:t>70</w:t>
      </w:r>
    </w:p>
    <w:p w14:paraId="16C4B269" w14:textId="77777777" w:rsidR="00EA6269" w:rsidRDefault="00EA6269" w:rsidP="00EA6269">
      <w:pPr>
        <w:jc w:val="both"/>
        <w:rPr>
          <w:sz w:val="22"/>
          <w:szCs w:val="22"/>
        </w:rPr>
      </w:pPr>
    </w:p>
    <w:p w14:paraId="12FD24CA" w14:textId="139B4864" w:rsidR="00EA6269" w:rsidRDefault="00EA6269" w:rsidP="00EA6269">
      <w:pPr>
        <w:jc w:val="both"/>
        <w:rPr>
          <w:sz w:val="22"/>
          <w:szCs w:val="22"/>
        </w:rPr>
      </w:pPr>
      <w:r>
        <w:rPr>
          <w:sz w:val="22"/>
          <w:szCs w:val="22"/>
        </w:rPr>
        <w:t>Estado de Variaciones en la Hacienda Pública/Patrimonio…….…………...……………………...</w:t>
      </w:r>
      <w:r w:rsidR="002159FB">
        <w:rPr>
          <w:sz w:val="22"/>
          <w:szCs w:val="22"/>
        </w:rPr>
        <w:t>71</w:t>
      </w:r>
    </w:p>
    <w:p w14:paraId="1479072B" w14:textId="77777777" w:rsidR="00EA6269" w:rsidRDefault="00EA6269" w:rsidP="00EA6269">
      <w:pPr>
        <w:jc w:val="both"/>
        <w:rPr>
          <w:sz w:val="22"/>
          <w:szCs w:val="22"/>
        </w:rPr>
      </w:pPr>
    </w:p>
    <w:p w14:paraId="0214AF6D" w14:textId="6FD04101" w:rsidR="00EA6269" w:rsidRDefault="00EA6269" w:rsidP="00EA6269">
      <w:pPr>
        <w:jc w:val="both"/>
        <w:rPr>
          <w:sz w:val="22"/>
          <w:szCs w:val="22"/>
        </w:rPr>
      </w:pPr>
      <w:r>
        <w:rPr>
          <w:sz w:val="22"/>
          <w:szCs w:val="22"/>
        </w:rPr>
        <w:t>Notas al Estado de Variaciones en la Hacienda Pública/Patrimonio….……………..…………..…</w:t>
      </w:r>
      <w:r w:rsidR="002159FB">
        <w:rPr>
          <w:sz w:val="22"/>
          <w:szCs w:val="22"/>
        </w:rPr>
        <w:t>72</w:t>
      </w:r>
    </w:p>
    <w:p w14:paraId="6E9AA1EA" w14:textId="77777777" w:rsidR="00EA6269" w:rsidRDefault="00EA6269" w:rsidP="00EA6269">
      <w:pPr>
        <w:jc w:val="both"/>
        <w:rPr>
          <w:sz w:val="22"/>
          <w:szCs w:val="22"/>
        </w:rPr>
      </w:pPr>
    </w:p>
    <w:p w14:paraId="3D428C7D" w14:textId="4F67CC7C" w:rsidR="00EA6269" w:rsidRDefault="00EA6269" w:rsidP="00EA6269">
      <w:pPr>
        <w:jc w:val="both"/>
        <w:rPr>
          <w:sz w:val="22"/>
          <w:szCs w:val="22"/>
        </w:rPr>
      </w:pPr>
      <w:r>
        <w:rPr>
          <w:sz w:val="22"/>
          <w:szCs w:val="22"/>
        </w:rPr>
        <w:t>Estado Analítico del Activo ………………………………………………………………………..</w:t>
      </w:r>
      <w:r w:rsidR="002159FB">
        <w:rPr>
          <w:sz w:val="22"/>
          <w:szCs w:val="22"/>
        </w:rPr>
        <w:t>73</w:t>
      </w:r>
    </w:p>
    <w:p w14:paraId="3D147958" w14:textId="77777777" w:rsidR="00EA6269" w:rsidRDefault="00EA6269" w:rsidP="00EA6269">
      <w:pPr>
        <w:jc w:val="both"/>
        <w:rPr>
          <w:sz w:val="22"/>
          <w:szCs w:val="22"/>
        </w:rPr>
      </w:pPr>
    </w:p>
    <w:p w14:paraId="557FE7F4" w14:textId="161C8237" w:rsidR="00EA6269" w:rsidRDefault="00EA6269" w:rsidP="00EA6269">
      <w:pPr>
        <w:jc w:val="both"/>
        <w:rPr>
          <w:sz w:val="22"/>
          <w:szCs w:val="22"/>
        </w:rPr>
      </w:pPr>
      <w:r>
        <w:rPr>
          <w:sz w:val="22"/>
          <w:szCs w:val="22"/>
        </w:rPr>
        <w:t>Notas al Estado Analítico del Activo   ………………………………………………………….</w:t>
      </w:r>
      <w:r w:rsidR="002159FB">
        <w:rPr>
          <w:sz w:val="22"/>
          <w:szCs w:val="22"/>
        </w:rPr>
        <w:t>74</w:t>
      </w:r>
      <w:r>
        <w:rPr>
          <w:sz w:val="22"/>
          <w:szCs w:val="22"/>
        </w:rPr>
        <w:t>-</w:t>
      </w:r>
      <w:r w:rsidR="002159FB">
        <w:rPr>
          <w:sz w:val="22"/>
          <w:szCs w:val="22"/>
        </w:rPr>
        <w:t>91</w:t>
      </w:r>
    </w:p>
    <w:p w14:paraId="26F26451" w14:textId="77777777" w:rsidR="00D77941" w:rsidRDefault="00D77941" w:rsidP="00EA6269">
      <w:pPr>
        <w:jc w:val="both"/>
        <w:rPr>
          <w:sz w:val="22"/>
          <w:szCs w:val="22"/>
        </w:rPr>
      </w:pPr>
    </w:p>
    <w:p w14:paraId="3BFF47C0" w14:textId="1F9B2AF7" w:rsidR="00EA6269" w:rsidRDefault="00EA6269" w:rsidP="00EA6269">
      <w:pPr>
        <w:jc w:val="both"/>
        <w:rPr>
          <w:sz w:val="22"/>
          <w:szCs w:val="22"/>
        </w:rPr>
      </w:pPr>
      <w:r>
        <w:rPr>
          <w:sz w:val="22"/>
          <w:szCs w:val="22"/>
        </w:rPr>
        <w:t>Estado Analítico de la Deuda y Otros Pasivos   ……………………………………………………</w:t>
      </w:r>
      <w:r w:rsidR="002159FB">
        <w:rPr>
          <w:sz w:val="22"/>
          <w:szCs w:val="22"/>
        </w:rPr>
        <w:t>92</w:t>
      </w:r>
    </w:p>
    <w:p w14:paraId="4B705FCD" w14:textId="77777777" w:rsidR="00EA6269" w:rsidRDefault="00EA6269" w:rsidP="00EA6269">
      <w:pPr>
        <w:jc w:val="both"/>
        <w:rPr>
          <w:sz w:val="22"/>
          <w:szCs w:val="22"/>
        </w:rPr>
      </w:pPr>
    </w:p>
    <w:p w14:paraId="31180727" w14:textId="109B746D" w:rsidR="00EA6269" w:rsidRDefault="00EA6269" w:rsidP="00EA6269">
      <w:pPr>
        <w:jc w:val="both"/>
        <w:rPr>
          <w:sz w:val="22"/>
          <w:szCs w:val="22"/>
        </w:rPr>
      </w:pPr>
      <w:r>
        <w:rPr>
          <w:sz w:val="22"/>
          <w:szCs w:val="22"/>
        </w:rPr>
        <w:t>Notas al Estado Analítico de la Deuda y Otros</w:t>
      </w:r>
      <w:r w:rsidR="0021275F">
        <w:rPr>
          <w:sz w:val="22"/>
          <w:szCs w:val="22"/>
        </w:rPr>
        <w:t xml:space="preserve"> Pasivos    …………………………………………..</w:t>
      </w:r>
      <w:r w:rsidR="002159FB">
        <w:rPr>
          <w:sz w:val="22"/>
          <w:szCs w:val="22"/>
        </w:rPr>
        <w:t>93</w:t>
      </w:r>
    </w:p>
    <w:p w14:paraId="01D7282E" w14:textId="77777777" w:rsidR="00EA6269" w:rsidRDefault="00EA6269" w:rsidP="00EA6269">
      <w:pPr>
        <w:jc w:val="both"/>
        <w:rPr>
          <w:sz w:val="22"/>
          <w:szCs w:val="22"/>
        </w:rPr>
      </w:pPr>
    </w:p>
    <w:p w14:paraId="362D2B5A" w14:textId="53D92E70" w:rsidR="00EA6269" w:rsidRDefault="00EA6269" w:rsidP="00EA6269">
      <w:pPr>
        <w:jc w:val="both"/>
        <w:rPr>
          <w:sz w:val="22"/>
          <w:szCs w:val="22"/>
        </w:rPr>
      </w:pPr>
      <w:r>
        <w:rPr>
          <w:sz w:val="22"/>
          <w:szCs w:val="22"/>
        </w:rPr>
        <w:t>Informe Sobre Pasivos Continge</w:t>
      </w:r>
      <w:r w:rsidR="0021275F">
        <w:rPr>
          <w:sz w:val="22"/>
          <w:szCs w:val="22"/>
        </w:rPr>
        <w:t>ntes ……………………………………………………………….</w:t>
      </w:r>
      <w:r w:rsidR="002159FB">
        <w:rPr>
          <w:sz w:val="22"/>
          <w:szCs w:val="22"/>
        </w:rPr>
        <w:t>94</w:t>
      </w:r>
    </w:p>
    <w:p w14:paraId="1CCBAEBB" w14:textId="77777777" w:rsidR="002A2EF2" w:rsidRDefault="002A2EF2" w:rsidP="00EA6269">
      <w:pPr>
        <w:jc w:val="both"/>
        <w:rPr>
          <w:sz w:val="22"/>
          <w:szCs w:val="22"/>
        </w:rPr>
      </w:pPr>
    </w:p>
    <w:p w14:paraId="7DE4EFD7" w14:textId="580DD64F" w:rsidR="00677BD7" w:rsidRDefault="002A2EF2" w:rsidP="00EA6269">
      <w:pPr>
        <w:jc w:val="both"/>
        <w:rPr>
          <w:sz w:val="22"/>
          <w:szCs w:val="22"/>
        </w:rPr>
      </w:pPr>
      <w:r>
        <w:rPr>
          <w:sz w:val="22"/>
          <w:szCs w:val="22"/>
        </w:rPr>
        <w:lastRenderedPageBreak/>
        <w:t>Notas de Memoria……………………………………………………………………………….</w:t>
      </w:r>
      <w:r w:rsidR="002159FB">
        <w:rPr>
          <w:sz w:val="22"/>
          <w:szCs w:val="22"/>
        </w:rPr>
        <w:t>95</w:t>
      </w:r>
      <w:r>
        <w:rPr>
          <w:sz w:val="22"/>
          <w:szCs w:val="22"/>
        </w:rPr>
        <w:t>-</w:t>
      </w:r>
      <w:r w:rsidR="002159FB">
        <w:rPr>
          <w:sz w:val="22"/>
          <w:szCs w:val="22"/>
        </w:rPr>
        <w:t>98</w:t>
      </w:r>
    </w:p>
    <w:p w14:paraId="74360940" w14:textId="77777777" w:rsidR="002159FB" w:rsidRDefault="002159FB" w:rsidP="00EA6269">
      <w:pPr>
        <w:jc w:val="both"/>
        <w:rPr>
          <w:sz w:val="22"/>
          <w:szCs w:val="22"/>
        </w:rPr>
      </w:pPr>
    </w:p>
    <w:p w14:paraId="09F55A89" w14:textId="5C5085D0" w:rsidR="003F2D4F" w:rsidRDefault="00EA6269" w:rsidP="00EA6269">
      <w:pPr>
        <w:jc w:val="both"/>
        <w:rPr>
          <w:sz w:val="22"/>
          <w:szCs w:val="22"/>
        </w:rPr>
      </w:pPr>
      <w:r>
        <w:rPr>
          <w:sz w:val="22"/>
          <w:szCs w:val="22"/>
        </w:rPr>
        <w:t>Notas de Gestión Administrativa    …………………………………………………………</w:t>
      </w:r>
      <w:r w:rsidR="00D4385B">
        <w:rPr>
          <w:sz w:val="22"/>
          <w:szCs w:val="22"/>
        </w:rPr>
        <w:t>…</w:t>
      </w:r>
      <w:r>
        <w:rPr>
          <w:sz w:val="22"/>
          <w:szCs w:val="22"/>
        </w:rPr>
        <w:t>.</w:t>
      </w:r>
      <w:r w:rsidR="002159FB">
        <w:rPr>
          <w:sz w:val="22"/>
          <w:szCs w:val="22"/>
        </w:rPr>
        <w:t>99</w:t>
      </w:r>
      <w:r>
        <w:rPr>
          <w:sz w:val="22"/>
          <w:szCs w:val="22"/>
        </w:rPr>
        <w:t>-</w:t>
      </w:r>
      <w:r w:rsidR="00D4385B">
        <w:rPr>
          <w:sz w:val="22"/>
          <w:szCs w:val="22"/>
        </w:rPr>
        <w:t>1</w:t>
      </w:r>
      <w:r w:rsidR="002159FB">
        <w:rPr>
          <w:sz w:val="22"/>
          <w:szCs w:val="22"/>
        </w:rPr>
        <w:t>19</w:t>
      </w:r>
    </w:p>
    <w:p w14:paraId="249EF4D1" w14:textId="77777777" w:rsidR="003F2D4F" w:rsidRDefault="003F2D4F" w:rsidP="00EA6269">
      <w:pPr>
        <w:jc w:val="both"/>
        <w:rPr>
          <w:sz w:val="22"/>
          <w:szCs w:val="22"/>
        </w:rPr>
      </w:pPr>
    </w:p>
    <w:p w14:paraId="0122AE80" w14:textId="77777777" w:rsidR="000569AA" w:rsidRDefault="000569AA" w:rsidP="00EA6269">
      <w:pPr>
        <w:jc w:val="both"/>
        <w:rPr>
          <w:sz w:val="22"/>
          <w:szCs w:val="22"/>
        </w:rPr>
      </w:pPr>
    </w:p>
    <w:p w14:paraId="2A8D1D4C" w14:textId="77777777" w:rsidR="00EA6269" w:rsidRDefault="00EA6269" w:rsidP="00EA6269">
      <w:pPr>
        <w:jc w:val="both"/>
        <w:rPr>
          <w:sz w:val="22"/>
          <w:szCs w:val="22"/>
        </w:rPr>
      </w:pPr>
    </w:p>
    <w:p w14:paraId="02A9BA51" w14:textId="77777777" w:rsidR="00EA6269" w:rsidRDefault="00EA6269" w:rsidP="00EA6269">
      <w:pPr>
        <w:jc w:val="both"/>
        <w:rPr>
          <w:sz w:val="22"/>
          <w:szCs w:val="22"/>
        </w:rPr>
      </w:pPr>
      <w:r>
        <w:rPr>
          <w:sz w:val="22"/>
          <w:szCs w:val="22"/>
        </w:rPr>
        <w:t>Estados Financieros conforme a la Ley de Disciplina Financiera de las Entidades Federativas y Municipios.</w:t>
      </w:r>
    </w:p>
    <w:p w14:paraId="445D5BE7" w14:textId="77777777" w:rsidR="00EA6269" w:rsidRDefault="00EA6269" w:rsidP="00EA6269">
      <w:pPr>
        <w:jc w:val="both"/>
        <w:rPr>
          <w:sz w:val="22"/>
          <w:szCs w:val="22"/>
        </w:rPr>
      </w:pPr>
    </w:p>
    <w:p w14:paraId="4C9B7E08" w14:textId="77777777" w:rsidR="00EA6269" w:rsidRDefault="00EA6269" w:rsidP="00EA6269">
      <w:pPr>
        <w:jc w:val="both"/>
        <w:rPr>
          <w:sz w:val="22"/>
          <w:szCs w:val="22"/>
        </w:rPr>
      </w:pPr>
    </w:p>
    <w:p w14:paraId="043EC82F" w14:textId="4BF3D91B" w:rsidR="00EA6269" w:rsidRDefault="00EA6269" w:rsidP="00EA6269">
      <w:pPr>
        <w:jc w:val="both"/>
        <w:rPr>
          <w:sz w:val="22"/>
          <w:szCs w:val="22"/>
        </w:rPr>
      </w:pPr>
      <w:r>
        <w:rPr>
          <w:sz w:val="22"/>
          <w:szCs w:val="22"/>
        </w:rPr>
        <w:t>Estado de Situación Financiera Detallado………………………………………………….</w:t>
      </w:r>
      <w:r w:rsidR="004F5FC5">
        <w:rPr>
          <w:sz w:val="22"/>
          <w:szCs w:val="22"/>
        </w:rPr>
        <w:t>1</w:t>
      </w:r>
      <w:r w:rsidR="002159FB">
        <w:rPr>
          <w:sz w:val="22"/>
          <w:szCs w:val="22"/>
        </w:rPr>
        <w:t>20</w:t>
      </w:r>
      <w:r>
        <w:rPr>
          <w:sz w:val="22"/>
          <w:szCs w:val="22"/>
        </w:rPr>
        <w:t>-</w:t>
      </w:r>
      <w:r w:rsidR="004F5FC5">
        <w:rPr>
          <w:sz w:val="22"/>
          <w:szCs w:val="22"/>
        </w:rPr>
        <w:t>1</w:t>
      </w:r>
      <w:r w:rsidR="002159FB">
        <w:rPr>
          <w:sz w:val="22"/>
          <w:szCs w:val="22"/>
        </w:rPr>
        <w:t>2</w:t>
      </w:r>
      <w:r w:rsidR="00D4385B">
        <w:rPr>
          <w:sz w:val="22"/>
          <w:szCs w:val="22"/>
        </w:rPr>
        <w:t>1</w:t>
      </w:r>
    </w:p>
    <w:p w14:paraId="77926D4A" w14:textId="77777777" w:rsidR="00EA6269" w:rsidRDefault="00EA6269" w:rsidP="00EA6269">
      <w:pPr>
        <w:jc w:val="both"/>
        <w:rPr>
          <w:sz w:val="22"/>
          <w:szCs w:val="22"/>
        </w:rPr>
      </w:pPr>
    </w:p>
    <w:p w14:paraId="4777B541" w14:textId="31B82F53" w:rsidR="00EA6269" w:rsidRDefault="00EA6269" w:rsidP="00EA6269">
      <w:pPr>
        <w:jc w:val="both"/>
        <w:rPr>
          <w:sz w:val="22"/>
          <w:szCs w:val="22"/>
        </w:rPr>
      </w:pPr>
      <w:r>
        <w:rPr>
          <w:sz w:val="22"/>
          <w:szCs w:val="22"/>
        </w:rPr>
        <w:t>Informe Analítico de la Deuda Pública y Otros Pasivos………………………………………...</w:t>
      </w:r>
      <w:r w:rsidR="001251B4">
        <w:rPr>
          <w:sz w:val="22"/>
          <w:szCs w:val="22"/>
        </w:rPr>
        <w:t>1</w:t>
      </w:r>
      <w:r w:rsidR="002159FB">
        <w:rPr>
          <w:sz w:val="22"/>
          <w:szCs w:val="22"/>
        </w:rPr>
        <w:t>22</w:t>
      </w:r>
    </w:p>
    <w:p w14:paraId="567164BD" w14:textId="77777777" w:rsidR="00EA6269" w:rsidRDefault="00EA6269" w:rsidP="00EA6269">
      <w:pPr>
        <w:jc w:val="both"/>
        <w:rPr>
          <w:sz w:val="22"/>
          <w:szCs w:val="22"/>
        </w:rPr>
      </w:pPr>
    </w:p>
    <w:p w14:paraId="5732969A" w14:textId="4455D9CE" w:rsidR="00EA6269" w:rsidRDefault="00EA6269" w:rsidP="00EA6269">
      <w:pPr>
        <w:jc w:val="both"/>
        <w:rPr>
          <w:sz w:val="22"/>
          <w:szCs w:val="22"/>
        </w:rPr>
      </w:pPr>
      <w:r>
        <w:rPr>
          <w:sz w:val="22"/>
          <w:szCs w:val="22"/>
        </w:rPr>
        <w:t>Informe Analítico de Obligaciones Diferentes de Financiamientos……………………………..</w:t>
      </w:r>
      <w:r w:rsidR="004F5FC5">
        <w:rPr>
          <w:sz w:val="22"/>
          <w:szCs w:val="22"/>
        </w:rPr>
        <w:t>1</w:t>
      </w:r>
      <w:r w:rsidR="002159FB">
        <w:rPr>
          <w:sz w:val="22"/>
          <w:szCs w:val="22"/>
        </w:rPr>
        <w:t>23</w:t>
      </w:r>
    </w:p>
    <w:p w14:paraId="4AC87A05" w14:textId="77777777" w:rsidR="00EA6269" w:rsidRDefault="00EA6269" w:rsidP="00EA6269">
      <w:pPr>
        <w:jc w:val="both"/>
        <w:rPr>
          <w:sz w:val="22"/>
          <w:szCs w:val="22"/>
        </w:rPr>
      </w:pPr>
    </w:p>
    <w:p w14:paraId="4706680A" w14:textId="77777777" w:rsidR="008A39CB" w:rsidRDefault="008A39CB" w:rsidP="00EA6269">
      <w:pPr>
        <w:jc w:val="both"/>
        <w:rPr>
          <w:sz w:val="22"/>
          <w:szCs w:val="22"/>
        </w:rPr>
      </w:pPr>
    </w:p>
    <w:p w14:paraId="7E4C11DB" w14:textId="77777777" w:rsidR="008A39CB" w:rsidRDefault="008A39CB" w:rsidP="00EA6269">
      <w:pPr>
        <w:jc w:val="both"/>
        <w:rPr>
          <w:sz w:val="22"/>
          <w:szCs w:val="22"/>
        </w:rPr>
      </w:pPr>
    </w:p>
    <w:p w14:paraId="4755EC07" w14:textId="77777777" w:rsidR="008A39CB" w:rsidRDefault="008A39CB" w:rsidP="00EA6269">
      <w:pPr>
        <w:jc w:val="both"/>
        <w:rPr>
          <w:sz w:val="22"/>
          <w:szCs w:val="22"/>
        </w:rPr>
      </w:pPr>
    </w:p>
    <w:p w14:paraId="464CB0EB" w14:textId="77777777" w:rsidR="008A39CB" w:rsidRDefault="008A39CB" w:rsidP="00EA6269">
      <w:pPr>
        <w:jc w:val="both"/>
        <w:rPr>
          <w:sz w:val="22"/>
          <w:szCs w:val="22"/>
        </w:rPr>
      </w:pPr>
    </w:p>
    <w:p w14:paraId="072C0230" w14:textId="77777777" w:rsidR="008A39CB" w:rsidRDefault="008A39CB" w:rsidP="00EA6269">
      <w:pPr>
        <w:jc w:val="both"/>
        <w:rPr>
          <w:sz w:val="22"/>
          <w:szCs w:val="22"/>
        </w:rPr>
      </w:pPr>
    </w:p>
    <w:p w14:paraId="3E5CA49C" w14:textId="77777777" w:rsidR="008A39CB" w:rsidRDefault="008A39CB" w:rsidP="00EA6269">
      <w:pPr>
        <w:jc w:val="both"/>
        <w:rPr>
          <w:sz w:val="22"/>
          <w:szCs w:val="22"/>
        </w:rPr>
      </w:pPr>
    </w:p>
    <w:p w14:paraId="0323BEDB" w14:textId="77777777" w:rsidR="008A39CB" w:rsidRDefault="008A39CB" w:rsidP="00EA6269">
      <w:pPr>
        <w:jc w:val="both"/>
        <w:rPr>
          <w:sz w:val="22"/>
          <w:szCs w:val="22"/>
        </w:rPr>
      </w:pPr>
    </w:p>
    <w:p w14:paraId="0D5D844B" w14:textId="77777777" w:rsidR="008A39CB" w:rsidRDefault="008A39CB" w:rsidP="00EA6269">
      <w:pPr>
        <w:jc w:val="both"/>
        <w:rPr>
          <w:sz w:val="22"/>
          <w:szCs w:val="22"/>
        </w:rPr>
      </w:pPr>
    </w:p>
    <w:p w14:paraId="57A8F595" w14:textId="77777777" w:rsidR="008A39CB" w:rsidRDefault="008A39CB" w:rsidP="00EA6269">
      <w:pPr>
        <w:jc w:val="both"/>
        <w:rPr>
          <w:sz w:val="22"/>
          <w:szCs w:val="22"/>
        </w:rPr>
      </w:pPr>
    </w:p>
    <w:p w14:paraId="07E238CA" w14:textId="77777777" w:rsidR="008A39CB" w:rsidRDefault="008A39CB" w:rsidP="00EA6269">
      <w:pPr>
        <w:jc w:val="both"/>
        <w:rPr>
          <w:sz w:val="22"/>
          <w:szCs w:val="22"/>
        </w:rPr>
      </w:pPr>
    </w:p>
    <w:p w14:paraId="0CA940D4" w14:textId="77777777" w:rsidR="008A39CB" w:rsidRDefault="008A39CB" w:rsidP="00EA6269">
      <w:pPr>
        <w:jc w:val="both"/>
        <w:rPr>
          <w:sz w:val="22"/>
          <w:szCs w:val="22"/>
        </w:rPr>
      </w:pPr>
    </w:p>
    <w:p w14:paraId="5428B545" w14:textId="77777777" w:rsidR="008A39CB" w:rsidRDefault="008A39CB" w:rsidP="00EA6269">
      <w:pPr>
        <w:jc w:val="both"/>
        <w:rPr>
          <w:sz w:val="22"/>
          <w:szCs w:val="22"/>
        </w:rPr>
      </w:pPr>
    </w:p>
    <w:p w14:paraId="38BEF102" w14:textId="77777777" w:rsidR="008A39CB" w:rsidRDefault="008A39CB" w:rsidP="00EA6269">
      <w:pPr>
        <w:jc w:val="both"/>
        <w:rPr>
          <w:sz w:val="22"/>
          <w:szCs w:val="22"/>
        </w:rPr>
      </w:pPr>
    </w:p>
    <w:p w14:paraId="1030A482" w14:textId="77777777" w:rsidR="008A39CB" w:rsidRDefault="008A39CB" w:rsidP="00EA6269">
      <w:pPr>
        <w:jc w:val="both"/>
        <w:rPr>
          <w:sz w:val="22"/>
          <w:szCs w:val="22"/>
        </w:rPr>
      </w:pPr>
    </w:p>
    <w:p w14:paraId="3523CD58" w14:textId="77777777" w:rsidR="008A39CB" w:rsidRDefault="008A39CB" w:rsidP="00EA6269">
      <w:pPr>
        <w:jc w:val="both"/>
        <w:rPr>
          <w:sz w:val="22"/>
          <w:szCs w:val="22"/>
        </w:rPr>
      </w:pPr>
    </w:p>
    <w:p w14:paraId="398972B3" w14:textId="77777777" w:rsidR="008A39CB" w:rsidRDefault="008A39CB" w:rsidP="00EA6269">
      <w:pPr>
        <w:jc w:val="both"/>
        <w:rPr>
          <w:sz w:val="22"/>
          <w:szCs w:val="22"/>
        </w:rPr>
      </w:pPr>
    </w:p>
    <w:p w14:paraId="69020CAD" w14:textId="77777777" w:rsidR="008A39CB" w:rsidRDefault="008A39CB" w:rsidP="00EA6269">
      <w:pPr>
        <w:jc w:val="both"/>
        <w:rPr>
          <w:sz w:val="22"/>
          <w:szCs w:val="22"/>
        </w:rPr>
      </w:pPr>
    </w:p>
    <w:p w14:paraId="0EAD25E9" w14:textId="77777777" w:rsidR="008A39CB" w:rsidRDefault="008A39CB" w:rsidP="00EA6269">
      <w:pPr>
        <w:jc w:val="both"/>
        <w:rPr>
          <w:sz w:val="22"/>
          <w:szCs w:val="22"/>
        </w:rPr>
      </w:pPr>
    </w:p>
    <w:p w14:paraId="2394260D" w14:textId="77777777" w:rsidR="008A39CB" w:rsidRDefault="008A39CB" w:rsidP="00EA6269">
      <w:pPr>
        <w:jc w:val="both"/>
        <w:rPr>
          <w:sz w:val="22"/>
          <w:szCs w:val="22"/>
        </w:rPr>
      </w:pPr>
    </w:p>
    <w:p w14:paraId="0584825D" w14:textId="77777777" w:rsidR="008A39CB" w:rsidRDefault="008A39CB" w:rsidP="00EA6269">
      <w:pPr>
        <w:jc w:val="both"/>
        <w:rPr>
          <w:sz w:val="22"/>
          <w:szCs w:val="22"/>
        </w:rPr>
      </w:pPr>
    </w:p>
    <w:p w14:paraId="4789E1C2" w14:textId="77777777" w:rsidR="008A39CB" w:rsidRDefault="008A39CB" w:rsidP="00EA6269">
      <w:pPr>
        <w:jc w:val="both"/>
        <w:rPr>
          <w:sz w:val="22"/>
          <w:szCs w:val="22"/>
        </w:rPr>
      </w:pPr>
    </w:p>
    <w:p w14:paraId="0FA69D41" w14:textId="77777777" w:rsidR="008A39CB" w:rsidRDefault="008A39CB" w:rsidP="00EA6269">
      <w:pPr>
        <w:jc w:val="both"/>
        <w:rPr>
          <w:sz w:val="22"/>
          <w:szCs w:val="22"/>
        </w:rPr>
      </w:pPr>
    </w:p>
    <w:p w14:paraId="05EB8EEC" w14:textId="77777777" w:rsidR="008A39CB" w:rsidRDefault="008A39CB" w:rsidP="00EA6269">
      <w:pPr>
        <w:jc w:val="both"/>
        <w:rPr>
          <w:sz w:val="22"/>
          <w:szCs w:val="22"/>
        </w:rPr>
      </w:pPr>
    </w:p>
    <w:p w14:paraId="38D6B213" w14:textId="77777777" w:rsidR="008A39CB" w:rsidRDefault="008A39CB" w:rsidP="00EA6269">
      <w:pPr>
        <w:jc w:val="both"/>
        <w:rPr>
          <w:sz w:val="22"/>
          <w:szCs w:val="22"/>
        </w:rPr>
      </w:pPr>
    </w:p>
    <w:p w14:paraId="1F7A618A" w14:textId="77777777" w:rsidR="008A39CB" w:rsidRDefault="008A39CB" w:rsidP="00EA6269">
      <w:pPr>
        <w:jc w:val="both"/>
        <w:rPr>
          <w:sz w:val="22"/>
          <w:szCs w:val="22"/>
        </w:rPr>
      </w:pPr>
    </w:p>
    <w:p w14:paraId="34FCAE6B" w14:textId="77777777" w:rsidR="008A39CB" w:rsidRDefault="008A39CB" w:rsidP="00EA6269">
      <w:pPr>
        <w:jc w:val="both"/>
        <w:rPr>
          <w:sz w:val="22"/>
          <w:szCs w:val="22"/>
        </w:rPr>
      </w:pPr>
    </w:p>
    <w:p w14:paraId="5CBC1D0E" w14:textId="77777777" w:rsidR="008A39CB" w:rsidRDefault="008A39CB" w:rsidP="00EA6269">
      <w:pPr>
        <w:jc w:val="both"/>
        <w:rPr>
          <w:sz w:val="22"/>
          <w:szCs w:val="22"/>
        </w:rPr>
      </w:pPr>
    </w:p>
    <w:p w14:paraId="06263D18" w14:textId="77777777" w:rsidR="008550E4" w:rsidRDefault="008550E4" w:rsidP="008550E4">
      <w:pPr>
        <w:jc w:val="both"/>
        <w:rPr>
          <w:sz w:val="22"/>
          <w:szCs w:val="22"/>
        </w:rPr>
      </w:pPr>
      <w:bookmarkStart w:id="0" w:name="_GoBack"/>
      <w:bookmarkEnd w:id="0"/>
    </w:p>
    <w:p w14:paraId="04027C51" w14:textId="77777777" w:rsidR="008550E4" w:rsidRDefault="008550E4" w:rsidP="008550E4">
      <w:pPr>
        <w:jc w:val="both"/>
        <w:rPr>
          <w:sz w:val="22"/>
          <w:szCs w:val="22"/>
        </w:rPr>
      </w:pPr>
    </w:p>
    <w:p w14:paraId="6E67E48C" w14:textId="77777777" w:rsidR="008550E4" w:rsidRDefault="008550E4" w:rsidP="008550E4">
      <w:pPr>
        <w:jc w:val="both"/>
        <w:rPr>
          <w:sz w:val="22"/>
          <w:szCs w:val="22"/>
        </w:rPr>
      </w:pPr>
    </w:p>
    <w:p w14:paraId="22B7C6BF" w14:textId="77777777" w:rsidR="008550E4" w:rsidRDefault="008550E4" w:rsidP="008550E4">
      <w:pPr>
        <w:jc w:val="both"/>
        <w:rPr>
          <w:sz w:val="22"/>
          <w:szCs w:val="22"/>
        </w:rPr>
      </w:pPr>
    </w:p>
    <w:p w14:paraId="7F5058D6" w14:textId="77777777" w:rsidR="008550E4" w:rsidRDefault="008550E4" w:rsidP="008550E4">
      <w:pPr>
        <w:jc w:val="both"/>
        <w:rPr>
          <w:sz w:val="22"/>
          <w:szCs w:val="22"/>
        </w:rPr>
      </w:pPr>
    </w:p>
    <w:p w14:paraId="2DD7B34D" w14:textId="77777777" w:rsidR="008A39CB" w:rsidRDefault="008A39CB" w:rsidP="00871D11">
      <w:pPr>
        <w:jc w:val="both"/>
        <w:rPr>
          <w:sz w:val="22"/>
          <w:szCs w:val="22"/>
        </w:rPr>
      </w:pPr>
    </w:p>
    <w:sectPr w:rsidR="008A39CB" w:rsidSect="00120E8F">
      <w:headerReference w:type="default" r:id="rId8"/>
      <w:footerReference w:type="default" r:id="rId9"/>
      <w:pgSz w:w="12240" w:h="15840"/>
      <w:pgMar w:top="1417" w:right="1750" w:bottom="1417" w:left="1701" w:header="624" w:footer="680"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D2FEE" w14:textId="77777777" w:rsidR="0056533C" w:rsidRDefault="0056533C" w:rsidP="00C426FF">
      <w:r>
        <w:separator/>
      </w:r>
    </w:p>
  </w:endnote>
  <w:endnote w:type="continuationSeparator" w:id="0">
    <w:p w14:paraId="11FCE187" w14:textId="77777777" w:rsidR="0056533C" w:rsidRDefault="0056533C" w:rsidP="00C4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59499" w14:textId="77777777" w:rsidR="00E07ADA" w:rsidRDefault="00E07ADA" w:rsidP="001E57D1">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648E0" w14:textId="77777777" w:rsidR="0056533C" w:rsidRDefault="0056533C" w:rsidP="00C426FF">
      <w:r>
        <w:separator/>
      </w:r>
    </w:p>
  </w:footnote>
  <w:footnote w:type="continuationSeparator" w:id="0">
    <w:p w14:paraId="4FBFADC9" w14:textId="77777777" w:rsidR="0056533C" w:rsidRDefault="0056533C" w:rsidP="00C42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ED049" w14:textId="59601CDD" w:rsidR="00E07ADA" w:rsidRDefault="00E07ADA" w:rsidP="005D455B">
    <w:pPr>
      <w:pStyle w:val="Encabezado"/>
      <w:spacing w:line="480" w:lineRule="auto"/>
      <w:jc w:val="right"/>
    </w:pPr>
    <w:r>
      <w:rPr>
        <w:noProof/>
        <w:lang w:val="es-MX" w:eastAsia="es-MX"/>
      </w:rPr>
      <w:drawing>
        <wp:inline distT="0" distB="0" distL="0" distR="0" wp14:anchorId="5E814C67" wp14:editId="215D039B">
          <wp:extent cx="1800225" cy="3713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jemcolor2013.jpg"/>
                  <pic:cNvPicPr/>
                </pic:nvPicPr>
                <pic:blipFill>
                  <a:blip r:embed="rId1">
                    <a:extLst>
                      <a:ext uri="{28A0092B-C50C-407E-A947-70E740481C1C}">
                        <a14:useLocalDpi xmlns:a14="http://schemas.microsoft.com/office/drawing/2010/main" val="0"/>
                      </a:ext>
                    </a:extLst>
                  </a:blip>
                  <a:stretch>
                    <a:fillRect/>
                  </a:stretch>
                </pic:blipFill>
                <pic:spPr>
                  <a:xfrm>
                    <a:off x="0" y="0"/>
                    <a:ext cx="1913193" cy="394616"/>
                  </a:xfrm>
                  <a:prstGeom prst="rect">
                    <a:avLst/>
                  </a:prstGeom>
                </pic:spPr>
              </pic:pic>
            </a:graphicData>
          </a:graphic>
        </wp:inline>
      </w:drawing>
    </w:r>
    <w:r>
      <w:t xml:space="preserve">                   </w:t>
    </w:r>
    <w:r w:rsidRPr="00120E8F">
      <w:rPr>
        <w:b/>
        <w:sz w:val="18"/>
      </w:rPr>
      <w:t xml:space="preserve">NOTAS FINANCIERAS AL </w:t>
    </w:r>
    <w:r>
      <w:rPr>
        <w:b/>
        <w:sz w:val="18"/>
      </w:rPr>
      <w:t>31</w:t>
    </w:r>
    <w:r w:rsidRPr="00120E8F">
      <w:rPr>
        <w:b/>
        <w:sz w:val="18"/>
      </w:rPr>
      <w:t xml:space="preserve"> DE </w:t>
    </w:r>
    <w:r>
      <w:rPr>
        <w:b/>
        <w:sz w:val="18"/>
      </w:rPr>
      <w:t>DICIEMBRE D</w:t>
    </w:r>
    <w:r w:rsidRPr="00120E8F">
      <w:rPr>
        <w:b/>
        <w:sz w:val="18"/>
      </w:rPr>
      <w:t>EL 20</w:t>
    </w:r>
    <w:r>
      <w:rPr>
        <w:b/>
        <w:sz w:val="18"/>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2F5"/>
    <w:multiLevelType w:val="multilevel"/>
    <w:tmpl w:val="788AB5D4"/>
    <w:lvl w:ilvl="0">
      <w:start w:val="1"/>
      <w:numFmt w:val="decimal"/>
      <w:lvlText w:val="%1."/>
      <w:lvlJc w:val="left"/>
      <w:pPr>
        <w:ind w:left="360" w:hanging="360"/>
      </w:pPr>
      <w:rPr>
        <w:rFonts w:hint="default"/>
      </w:rPr>
    </w:lvl>
    <w:lvl w:ilvl="1">
      <w:start w:val="1"/>
      <w:numFmt w:val="decimal"/>
      <w:isLgl/>
      <w:lvlText w:val="%1.%2."/>
      <w:lvlJc w:val="left"/>
      <w:pPr>
        <w:ind w:left="1035" w:hanging="1035"/>
      </w:pPr>
      <w:rPr>
        <w:rFonts w:hint="default"/>
      </w:rPr>
    </w:lvl>
    <w:lvl w:ilvl="2">
      <w:start w:val="1"/>
      <w:numFmt w:val="decimal"/>
      <w:isLgl/>
      <w:lvlText w:val="%1.%2.%3."/>
      <w:lvlJc w:val="left"/>
      <w:pPr>
        <w:ind w:left="1035" w:hanging="1035"/>
      </w:pPr>
      <w:rPr>
        <w:rFonts w:hint="default"/>
      </w:rPr>
    </w:lvl>
    <w:lvl w:ilvl="3">
      <w:start w:val="2"/>
      <w:numFmt w:val="decimal"/>
      <w:isLgl/>
      <w:lvlText w:val="%1.%2.%3.%4."/>
      <w:lvlJc w:val="left"/>
      <w:pPr>
        <w:ind w:left="1035" w:hanging="1035"/>
      </w:pPr>
      <w:rPr>
        <w:rFonts w:hint="default"/>
      </w:rPr>
    </w:lvl>
    <w:lvl w:ilvl="4">
      <w:start w:val="1"/>
      <w:numFmt w:val="decimal"/>
      <w:isLgl/>
      <w:lvlText w:val="%1.%2.%3.%4.%5."/>
      <w:lvlJc w:val="left"/>
      <w:pPr>
        <w:ind w:left="1080" w:hanging="1080"/>
      </w:pPr>
      <w:rPr>
        <w:rFonts w:hint="default"/>
      </w:rPr>
    </w:lvl>
    <w:lvl w:ilvl="5">
      <w:start w:val="4"/>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E9751F"/>
    <w:multiLevelType w:val="multilevel"/>
    <w:tmpl w:val="20F487D0"/>
    <w:lvl w:ilvl="0">
      <w:start w:val="1"/>
      <w:numFmt w:val="decimal"/>
      <w:lvlText w:val="%1."/>
      <w:lvlJc w:val="left"/>
      <w:pPr>
        <w:tabs>
          <w:tab w:val="num" w:pos="1185"/>
        </w:tabs>
        <w:ind w:left="1185" w:hanging="1185"/>
      </w:pPr>
      <w:rPr>
        <w:rFonts w:hint="default"/>
      </w:rPr>
    </w:lvl>
    <w:lvl w:ilvl="1">
      <w:start w:val="2"/>
      <w:numFmt w:val="decimal"/>
      <w:lvlText w:val="%1.%2."/>
      <w:lvlJc w:val="left"/>
      <w:pPr>
        <w:tabs>
          <w:tab w:val="num" w:pos="1185"/>
        </w:tabs>
        <w:ind w:left="1185" w:hanging="1185"/>
      </w:pPr>
      <w:rPr>
        <w:rFonts w:hint="default"/>
      </w:rPr>
    </w:lvl>
    <w:lvl w:ilvl="2">
      <w:start w:val="4"/>
      <w:numFmt w:val="decimal"/>
      <w:lvlText w:val="%1.%2.%3."/>
      <w:lvlJc w:val="left"/>
      <w:pPr>
        <w:tabs>
          <w:tab w:val="num" w:pos="1185"/>
        </w:tabs>
        <w:ind w:left="1185" w:hanging="1185"/>
      </w:pPr>
      <w:rPr>
        <w:rFonts w:hint="default"/>
      </w:rPr>
    </w:lvl>
    <w:lvl w:ilvl="3">
      <w:start w:val="6"/>
      <w:numFmt w:val="decimal"/>
      <w:lvlText w:val="%1.%2.%3.%4."/>
      <w:lvlJc w:val="left"/>
      <w:pPr>
        <w:tabs>
          <w:tab w:val="num" w:pos="1185"/>
        </w:tabs>
        <w:ind w:left="1185" w:hanging="1185"/>
      </w:pPr>
      <w:rPr>
        <w:rFonts w:hint="default"/>
      </w:rPr>
    </w:lvl>
    <w:lvl w:ilvl="4">
      <w:start w:val="7"/>
      <w:numFmt w:val="decimal"/>
      <w:lvlText w:val="%1.%2.%3.%4.%5."/>
      <w:lvlJc w:val="left"/>
      <w:pPr>
        <w:tabs>
          <w:tab w:val="num" w:pos="1185"/>
        </w:tabs>
        <w:ind w:left="1185" w:hanging="1185"/>
      </w:pPr>
      <w:rPr>
        <w:rFonts w:hint="default"/>
      </w:rPr>
    </w:lvl>
    <w:lvl w:ilvl="5">
      <w:start w:val="2"/>
      <w:numFmt w:val="decimal"/>
      <w:lvlText w:val="%1.%2.%3.%4.%5.%6."/>
      <w:lvlJc w:val="left"/>
      <w:pPr>
        <w:tabs>
          <w:tab w:val="num" w:pos="1185"/>
        </w:tabs>
        <w:ind w:left="1185" w:hanging="1185"/>
      </w:pPr>
      <w:rPr>
        <w:rFonts w:hint="default"/>
      </w:rPr>
    </w:lvl>
    <w:lvl w:ilvl="6">
      <w:start w:val="6"/>
      <w:numFmt w:val="decimal"/>
      <w:lvlText w:val="%1.%2.%3.%4.%5.%6.%7."/>
      <w:lvlJc w:val="left"/>
      <w:pPr>
        <w:tabs>
          <w:tab w:val="num" w:pos="1185"/>
        </w:tabs>
        <w:ind w:left="1185" w:hanging="118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5E2490"/>
    <w:multiLevelType w:val="hybridMultilevel"/>
    <w:tmpl w:val="C3EE082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3" w15:restartNumberingAfterBreak="0">
    <w:nsid w:val="24796DB5"/>
    <w:multiLevelType w:val="hybridMultilevel"/>
    <w:tmpl w:val="3A204C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863CEB"/>
    <w:multiLevelType w:val="hybridMultilevel"/>
    <w:tmpl w:val="CB984504"/>
    <w:lvl w:ilvl="0" w:tplc="A5AAD4F2">
      <w:start w:val="1"/>
      <w:numFmt w:val="bullet"/>
      <w:lvlText w:val="-"/>
      <w:lvlJc w:val="left"/>
      <w:pPr>
        <w:ind w:left="644" w:hanging="360"/>
      </w:pPr>
      <w:rPr>
        <w:rFonts w:ascii="Times New Roman" w:eastAsia="Times New Roman" w:hAnsi="Times New Roman"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cs="Wingdings" w:hint="default"/>
      </w:rPr>
    </w:lvl>
    <w:lvl w:ilvl="3" w:tplc="080A0001">
      <w:start w:val="1"/>
      <w:numFmt w:val="bullet"/>
      <w:lvlText w:val=""/>
      <w:lvlJc w:val="left"/>
      <w:pPr>
        <w:ind w:left="2804" w:hanging="360"/>
      </w:pPr>
      <w:rPr>
        <w:rFonts w:ascii="Symbol" w:hAnsi="Symbol" w:cs="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cs="Wingdings" w:hint="default"/>
      </w:rPr>
    </w:lvl>
    <w:lvl w:ilvl="6" w:tplc="080A0001">
      <w:start w:val="1"/>
      <w:numFmt w:val="bullet"/>
      <w:lvlText w:val=""/>
      <w:lvlJc w:val="left"/>
      <w:pPr>
        <w:ind w:left="4964" w:hanging="360"/>
      </w:pPr>
      <w:rPr>
        <w:rFonts w:ascii="Symbol" w:hAnsi="Symbol" w:cs="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cs="Wingdings" w:hint="default"/>
      </w:rPr>
    </w:lvl>
  </w:abstractNum>
  <w:abstractNum w:abstractNumId="5" w15:restartNumberingAfterBreak="0">
    <w:nsid w:val="2B4829B7"/>
    <w:multiLevelType w:val="hybridMultilevel"/>
    <w:tmpl w:val="AE52344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6" w15:restartNumberingAfterBreak="0">
    <w:nsid w:val="335B6B87"/>
    <w:multiLevelType w:val="multilevel"/>
    <w:tmpl w:val="63FA065C"/>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3"/>
      <w:numFmt w:val="decimal"/>
      <w:lvlText w:val="%1.%2.%3.%4."/>
      <w:lvlJc w:val="left"/>
      <w:pPr>
        <w:tabs>
          <w:tab w:val="num" w:pos="900"/>
        </w:tabs>
        <w:ind w:left="900" w:hanging="900"/>
      </w:pPr>
      <w:rPr>
        <w:rFonts w:hint="default"/>
      </w:rPr>
    </w:lvl>
    <w:lvl w:ilvl="4">
      <w:start w:val="4"/>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4DA0FCE"/>
    <w:multiLevelType w:val="hybridMultilevel"/>
    <w:tmpl w:val="1CE619B0"/>
    <w:lvl w:ilvl="0" w:tplc="CB58A824">
      <w:start w:val="1"/>
      <w:numFmt w:val="bullet"/>
      <w:lvlText w:val="-"/>
      <w:lvlJc w:val="left"/>
      <w:pPr>
        <w:ind w:left="720" w:hanging="360"/>
      </w:pPr>
      <w:rPr>
        <w:rFonts w:ascii="Times New Roman" w:eastAsia="Times New Roman" w:hAnsi="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8" w15:restartNumberingAfterBreak="0">
    <w:nsid w:val="4BCF13B5"/>
    <w:multiLevelType w:val="hybridMultilevel"/>
    <w:tmpl w:val="6764DA2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9" w15:restartNumberingAfterBreak="0">
    <w:nsid w:val="4C0934FB"/>
    <w:multiLevelType w:val="hybridMultilevel"/>
    <w:tmpl w:val="F2AEAA4A"/>
    <w:lvl w:ilvl="0" w:tplc="CB58A824">
      <w:start w:val="1"/>
      <w:numFmt w:val="bullet"/>
      <w:lvlText w:val="-"/>
      <w:lvlJc w:val="left"/>
      <w:pPr>
        <w:ind w:left="720" w:hanging="360"/>
      </w:pPr>
      <w:rPr>
        <w:rFonts w:ascii="Times New Roman" w:eastAsia="Times New Roman" w:hAnsi="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0" w15:restartNumberingAfterBreak="0">
    <w:nsid w:val="57B74325"/>
    <w:multiLevelType w:val="hybridMultilevel"/>
    <w:tmpl w:val="592437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1" w15:restartNumberingAfterBreak="0">
    <w:nsid w:val="68EA2C1F"/>
    <w:multiLevelType w:val="multilevel"/>
    <w:tmpl w:val="27E4B99E"/>
    <w:lvl w:ilvl="0">
      <w:start w:val="1"/>
      <w:numFmt w:val="decimal"/>
      <w:lvlText w:val="%1"/>
      <w:lvlJc w:val="left"/>
      <w:pPr>
        <w:tabs>
          <w:tab w:val="num" w:pos="1335"/>
        </w:tabs>
        <w:ind w:left="1335" w:hanging="1335"/>
      </w:pPr>
      <w:rPr>
        <w:rFonts w:hint="default"/>
      </w:rPr>
    </w:lvl>
    <w:lvl w:ilvl="1">
      <w:start w:val="2"/>
      <w:numFmt w:val="decimal"/>
      <w:lvlText w:val="%1.%2"/>
      <w:lvlJc w:val="left"/>
      <w:pPr>
        <w:tabs>
          <w:tab w:val="num" w:pos="1335"/>
        </w:tabs>
        <w:ind w:left="1335" w:hanging="1335"/>
      </w:pPr>
      <w:rPr>
        <w:rFonts w:hint="default"/>
      </w:rPr>
    </w:lvl>
    <w:lvl w:ilvl="2">
      <w:start w:val="4"/>
      <w:numFmt w:val="decimal"/>
      <w:lvlText w:val="%1.%2.%3"/>
      <w:lvlJc w:val="left"/>
      <w:pPr>
        <w:tabs>
          <w:tab w:val="num" w:pos="1335"/>
        </w:tabs>
        <w:ind w:left="1335" w:hanging="1335"/>
      </w:pPr>
      <w:rPr>
        <w:rFonts w:hint="default"/>
      </w:rPr>
    </w:lvl>
    <w:lvl w:ilvl="3">
      <w:start w:val="1"/>
      <w:numFmt w:val="decimal"/>
      <w:lvlText w:val="%1.%2.%3.%4"/>
      <w:lvlJc w:val="left"/>
      <w:pPr>
        <w:tabs>
          <w:tab w:val="num" w:pos="1335"/>
        </w:tabs>
        <w:ind w:left="1335" w:hanging="1335"/>
      </w:pPr>
      <w:rPr>
        <w:rFonts w:hint="default"/>
      </w:rPr>
    </w:lvl>
    <w:lvl w:ilvl="4">
      <w:start w:val="1"/>
      <w:numFmt w:val="decimal"/>
      <w:lvlText w:val="%1.%2.%3.%4.%5"/>
      <w:lvlJc w:val="left"/>
      <w:pPr>
        <w:tabs>
          <w:tab w:val="num" w:pos="1335"/>
        </w:tabs>
        <w:ind w:left="1335" w:hanging="1335"/>
      </w:pPr>
      <w:rPr>
        <w:rFonts w:hint="default"/>
      </w:rPr>
    </w:lvl>
    <w:lvl w:ilvl="5">
      <w:start w:val="1"/>
      <w:numFmt w:val="decimal"/>
      <w:lvlText w:val="%1.%2.%3.%4.%5.%6"/>
      <w:lvlJc w:val="left"/>
      <w:pPr>
        <w:tabs>
          <w:tab w:val="num" w:pos="1335"/>
        </w:tabs>
        <w:ind w:left="1335" w:hanging="1335"/>
      </w:pPr>
      <w:rPr>
        <w:rFonts w:hint="default"/>
      </w:rPr>
    </w:lvl>
    <w:lvl w:ilvl="6">
      <w:start w:val="9"/>
      <w:numFmt w:val="decimal"/>
      <w:lvlText w:val="%1.%2.%3.%4.%5.%6.%7"/>
      <w:lvlJc w:val="left"/>
      <w:pPr>
        <w:tabs>
          <w:tab w:val="num" w:pos="1335"/>
        </w:tabs>
        <w:ind w:left="1335" w:hanging="133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E917182"/>
    <w:multiLevelType w:val="hybridMultilevel"/>
    <w:tmpl w:val="A7CE0F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5A6A40"/>
    <w:multiLevelType w:val="multilevel"/>
    <w:tmpl w:val="476A0034"/>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690"/>
        </w:tabs>
        <w:ind w:left="690" w:hanging="69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364185C"/>
    <w:multiLevelType w:val="hybridMultilevel"/>
    <w:tmpl w:val="6C28B4B2"/>
    <w:lvl w:ilvl="0" w:tplc="CB58A824">
      <w:start w:val="1"/>
      <w:numFmt w:val="bullet"/>
      <w:lvlText w:val="-"/>
      <w:lvlJc w:val="left"/>
      <w:pPr>
        <w:ind w:left="644" w:hanging="360"/>
      </w:pPr>
      <w:rPr>
        <w:rFonts w:ascii="Times New Roman" w:eastAsia="Times New Roman" w:hAnsi="Times New Roman"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cs="Wingdings" w:hint="default"/>
      </w:rPr>
    </w:lvl>
    <w:lvl w:ilvl="3" w:tplc="080A0001">
      <w:start w:val="1"/>
      <w:numFmt w:val="bullet"/>
      <w:lvlText w:val=""/>
      <w:lvlJc w:val="left"/>
      <w:pPr>
        <w:ind w:left="2804" w:hanging="360"/>
      </w:pPr>
      <w:rPr>
        <w:rFonts w:ascii="Symbol" w:hAnsi="Symbol" w:cs="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cs="Wingdings" w:hint="default"/>
      </w:rPr>
    </w:lvl>
    <w:lvl w:ilvl="6" w:tplc="080A0001">
      <w:start w:val="1"/>
      <w:numFmt w:val="bullet"/>
      <w:lvlText w:val=""/>
      <w:lvlJc w:val="left"/>
      <w:pPr>
        <w:ind w:left="4964" w:hanging="360"/>
      </w:pPr>
      <w:rPr>
        <w:rFonts w:ascii="Symbol" w:hAnsi="Symbol" w:cs="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cs="Wingdings" w:hint="default"/>
      </w:rPr>
    </w:lvl>
  </w:abstractNum>
  <w:abstractNum w:abstractNumId="15" w15:restartNumberingAfterBreak="0">
    <w:nsid w:val="761B3858"/>
    <w:multiLevelType w:val="hybridMultilevel"/>
    <w:tmpl w:val="DD580F0C"/>
    <w:lvl w:ilvl="0" w:tplc="080A0001">
      <w:start w:val="1"/>
      <w:numFmt w:val="bullet"/>
      <w:lvlText w:val=""/>
      <w:lvlJc w:val="left"/>
      <w:pPr>
        <w:ind w:left="644" w:hanging="360"/>
      </w:pPr>
      <w:rPr>
        <w:rFonts w:ascii="Symbol" w:hAnsi="Symbol" w:cs="Symbo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cs="Wingdings" w:hint="default"/>
      </w:rPr>
    </w:lvl>
    <w:lvl w:ilvl="3" w:tplc="080A0001">
      <w:start w:val="1"/>
      <w:numFmt w:val="bullet"/>
      <w:lvlText w:val=""/>
      <w:lvlJc w:val="left"/>
      <w:pPr>
        <w:ind w:left="2804" w:hanging="360"/>
      </w:pPr>
      <w:rPr>
        <w:rFonts w:ascii="Symbol" w:hAnsi="Symbol" w:cs="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cs="Wingdings" w:hint="default"/>
      </w:rPr>
    </w:lvl>
    <w:lvl w:ilvl="6" w:tplc="080A0001">
      <w:start w:val="1"/>
      <w:numFmt w:val="bullet"/>
      <w:lvlText w:val=""/>
      <w:lvlJc w:val="left"/>
      <w:pPr>
        <w:ind w:left="4964" w:hanging="360"/>
      </w:pPr>
      <w:rPr>
        <w:rFonts w:ascii="Symbol" w:hAnsi="Symbol" w:cs="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cs="Wingdings" w:hint="default"/>
      </w:rPr>
    </w:lvl>
  </w:abstractNum>
  <w:num w:numId="1">
    <w:abstractNumId w:val="0"/>
  </w:num>
  <w:num w:numId="2">
    <w:abstractNumId w:val="4"/>
  </w:num>
  <w:num w:numId="3">
    <w:abstractNumId w:val="9"/>
  </w:num>
  <w:num w:numId="4">
    <w:abstractNumId w:val="7"/>
  </w:num>
  <w:num w:numId="5">
    <w:abstractNumId w:val="5"/>
  </w:num>
  <w:num w:numId="6">
    <w:abstractNumId w:val="10"/>
  </w:num>
  <w:num w:numId="7">
    <w:abstractNumId w:val="8"/>
  </w:num>
  <w:num w:numId="8">
    <w:abstractNumId w:val="2"/>
  </w:num>
  <w:num w:numId="9">
    <w:abstractNumId w:val="15"/>
  </w:num>
  <w:num w:numId="10">
    <w:abstractNumId w:val="14"/>
  </w:num>
  <w:num w:numId="11">
    <w:abstractNumId w:val="6"/>
  </w:num>
  <w:num w:numId="12">
    <w:abstractNumId w:val="1"/>
  </w:num>
  <w:num w:numId="13">
    <w:abstractNumId w:val="13"/>
  </w:num>
  <w:num w:numId="14">
    <w:abstractNumId w:val="1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31"/>
    <w:rsid w:val="0000000B"/>
    <w:rsid w:val="00000376"/>
    <w:rsid w:val="00000E05"/>
    <w:rsid w:val="000011EE"/>
    <w:rsid w:val="00001442"/>
    <w:rsid w:val="0000161F"/>
    <w:rsid w:val="00002078"/>
    <w:rsid w:val="00002364"/>
    <w:rsid w:val="000025C0"/>
    <w:rsid w:val="00002851"/>
    <w:rsid w:val="00002AF9"/>
    <w:rsid w:val="00002B08"/>
    <w:rsid w:val="00002B3E"/>
    <w:rsid w:val="00002B94"/>
    <w:rsid w:val="00002EA5"/>
    <w:rsid w:val="000031F8"/>
    <w:rsid w:val="0000349F"/>
    <w:rsid w:val="00003616"/>
    <w:rsid w:val="00003A0E"/>
    <w:rsid w:val="00003B7E"/>
    <w:rsid w:val="00004506"/>
    <w:rsid w:val="000045BD"/>
    <w:rsid w:val="00005222"/>
    <w:rsid w:val="000052C5"/>
    <w:rsid w:val="00005539"/>
    <w:rsid w:val="00005CB7"/>
    <w:rsid w:val="00005DC2"/>
    <w:rsid w:val="00005E63"/>
    <w:rsid w:val="000060FF"/>
    <w:rsid w:val="0000626B"/>
    <w:rsid w:val="00006627"/>
    <w:rsid w:val="000066AA"/>
    <w:rsid w:val="0000712F"/>
    <w:rsid w:val="000072ED"/>
    <w:rsid w:val="00007599"/>
    <w:rsid w:val="00007658"/>
    <w:rsid w:val="00007687"/>
    <w:rsid w:val="00007A3F"/>
    <w:rsid w:val="00007D82"/>
    <w:rsid w:val="00007FAB"/>
    <w:rsid w:val="00010580"/>
    <w:rsid w:val="00010823"/>
    <w:rsid w:val="000108B5"/>
    <w:rsid w:val="000109D2"/>
    <w:rsid w:val="00010C18"/>
    <w:rsid w:val="00010C95"/>
    <w:rsid w:val="00010DE5"/>
    <w:rsid w:val="00010E40"/>
    <w:rsid w:val="00010FE1"/>
    <w:rsid w:val="000112C1"/>
    <w:rsid w:val="0001139F"/>
    <w:rsid w:val="00011511"/>
    <w:rsid w:val="00011561"/>
    <w:rsid w:val="0001166B"/>
    <w:rsid w:val="0001196E"/>
    <w:rsid w:val="00011C19"/>
    <w:rsid w:val="00011EEA"/>
    <w:rsid w:val="00011F76"/>
    <w:rsid w:val="00012743"/>
    <w:rsid w:val="00012807"/>
    <w:rsid w:val="00012836"/>
    <w:rsid w:val="00012847"/>
    <w:rsid w:val="00012A61"/>
    <w:rsid w:val="00012D80"/>
    <w:rsid w:val="00012E73"/>
    <w:rsid w:val="00013094"/>
    <w:rsid w:val="000130F0"/>
    <w:rsid w:val="000131D8"/>
    <w:rsid w:val="000135FA"/>
    <w:rsid w:val="0001458C"/>
    <w:rsid w:val="00014628"/>
    <w:rsid w:val="00014648"/>
    <w:rsid w:val="00014D3C"/>
    <w:rsid w:val="00014ECC"/>
    <w:rsid w:val="00014F5A"/>
    <w:rsid w:val="00014FFB"/>
    <w:rsid w:val="00015092"/>
    <w:rsid w:val="00015600"/>
    <w:rsid w:val="000158DC"/>
    <w:rsid w:val="00015B2F"/>
    <w:rsid w:val="00015BAD"/>
    <w:rsid w:val="00015DC8"/>
    <w:rsid w:val="00016437"/>
    <w:rsid w:val="00016915"/>
    <w:rsid w:val="00016B9C"/>
    <w:rsid w:val="00016F97"/>
    <w:rsid w:val="00017034"/>
    <w:rsid w:val="000171C4"/>
    <w:rsid w:val="00017502"/>
    <w:rsid w:val="000175EC"/>
    <w:rsid w:val="000177B7"/>
    <w:rsid w:val="00017D44"/>
    <w:rsid w:val="00017D92"/>
    <w:rsid w:val="0002014C"/>
    <w:rsid w:val="00020364"/>
    <w:rsid w:val="00020412"/>
    <w:rsid w:val="0002047E"/>
    <w:rsid w:val="00020A74"/>
    <w:rsid w:val="00020CF4"/>
    <w:rsid w:val="00020FB6"/>
    <w:rsid w:val="000210CD"/>
    <w:rsid w:val="00021141"/>
    <w:rsid w:val="00021361"/>
    <w:rsid w:val="0002144A"/>
    <w:rsid w:val="0002170D"/>
    <w:rsid w:val="000219B5"/>
    <w:rsid w:val="00021B5B"/>
    <w:rsid w:val="00021BE6"/>
    <w:rsid w:val="00021EB4"/>
    <w:rsid w:val="000220D8"/>
    <w:rsid w:val="00022406"/>
    <w:rsid w:val="00022496"/>
    <w:rsid w:val="0002250B"/>
    <w:rsid w:val="000225FC"/>
    <w:rsid w:val="0002265B"/>
    <w:rsid w:val="00022D6B"/>
    <w:rsid w:val="00022F01"/>
    <w:rsid w:val="000231EE"/>
    <w:rsid w:val="00023A04"/>
    <w:rsid w:val="00023AC6"/>
    <w:rsid w:val="00023BD5"/>
    <w:rsid w:val="00023DEE"/>
    <w:rsid w:val="00023F47"/>
    <w:rsid w:val="0002428B"/>
    <w:rsid w:val="00024495"/>
    <w:rsid w:val="00024563"/>
    <w:rsid w:val="000245A3"/>
    <w:rsid w:val="000247B0"/>
    <w:rsid w:val="000249B5"/>
    <w:rsid w:val="00024D17"/>
    <w:rsid w:val="00024E3A"/>
    <w:rsid w:val="00024ED0"/>
    <w:rsid w:val="000250BA"/>
    <w:rsid w:val="0002510B"/>
    <w:rsid w:val="0002548C"/>
    <w:rsid w:val="000255EA"/>
    <w:rsid w:val="00025951"/>
    <w:rsid w:val="00025BE5"/>
    <w:rsid w:val="00025F14"/>
    <w:rsid w:val="0002630A"/>
    <w:rsid w:val="000263E0"/>
    <w:rsid w:val="00026405"/>
    <w:rsid w:val="000264DB"/>
    <w:rsid w:val="00026590"/>
    <w:rsid w:val="000266A4"/>
    <w:rsid w:val="000267B7"/>
    <w:rsid w:val="00026A29"/>
    <w:rsid w:val="00026FA5"/>
    <w:rsid w:val="000274CF"/>
    <w:rsid w:val="0002774E"/>
    <w:rsid w:val="00027AD8"/>
    <w:rsid w:val="000300DC"/>
    <w:rsid w:val="0003032C"/>
    <w:rsid w:val="00030856"/>
    <w:rsid w:val="00030992"/>
    <w:rsid w:val="00030AED"/>
    <w:rsid w:val="00030B97"/>
    <w:rsid w:val="00030C46"/>
    <w:rsid w:val="00030CF6"/>
    <w:rsid w:val="00030F9B"/>
    <w:rsid w:val="00031109"/>
    <w:rsid w:val="000312B1"/>
    <w:rsid w:val="000312E7"/>
    <w:rsid w:val="0003134F"/>
    <w:rsid w:val="000315BF"/>
    <w:rsid w:val="000316D1"/>
    <w:rsid w:val="00031853"/>
    <w:rsid w:val="00031A5B"/>
    <w:rsid w:val="00032184"/>
    <w:rsid w:val="00032890"/>
    <w:rsid w:val="00032B43"/>
    <w:rsid w:val="000332D0"/>
    <w:rsid w:val="000334EF"/>
    <w:rsid w:val="0003353E"/>
    <w:rsid w:val="0003389C"/>
    <w:rsid w:val="000339DD"/>
    <w:rsid w:val="00033C10"/>
    <w:rsid w:val="00033D10"/>
    <w:rsid w:val="00033F2F"/>
    <w:rsid w:val="000341F7"/>
    <w:rsid w:val="0003444F"/>
    <w:rsid w:val="000346A5"/>
    <w:rsid w:val="000354BC"/>
    <w:rsid w:val="000357BF"/>
    <w:rsid w:val="00035A53"/>
    <w:rsid w:val="00035C61"/>
    <w:rsid w:val="00036062"/>
    <w:rsid w:val="0003609D"/>
    <w:rsid w:val="000360F3"/>
    <w:rsid w:val="000364D4"/>
    <w:rsid w:val="000366FD"/>
    <w:rsid w:val="00036F2D"/>
    <w:rsid w:val="00037159"/>
    <w:rsid w:val="0003747E"/>
    <w:rsid w:val="00037756"/>
    <w:rsid w:val="0003782B"/>
    <w:rsid w:val="00037978"/>
    <w:rsid w:val="00037CA5"/>
    <w:rsid w:val="00037FD6"/>
    <w:rsid w:val="0004053D"/>
    <w:rsid w:val="0004054D"/>
    <w:rsid w:val="000406C8"/>
    <w:rsid w:val="0004073F"/>
    <w:rsid w:val="000407DD"/>
    <w:rsid w:val="00040CEA"/>
    <w:rsid w:val="00040FC8"/>
    <w:rsid w:val="0004109E"/>
    <w:rsid w:val="00041848"/>
    <w:rsid w:val="00041AD3"/>
    <w:rsid w:val="00041AD5"/>
    <w:rsid w:val="00041B68"/>
    <w:rsid w:val="00041F48"/>
    <w:rsid w:val="00042113"/>
    <w:rsid w:val="000423AB"/>
    <w:rsid w:val="000424A7"/>
    <w:rsid w:val="000429E5"/>
    <w:rsid w:val="00042AD5"/>
    <w:rsid w:val="00042D00"/>
    <w:rsid w:val="00042F37"/>
    <w:rsid w:val="00043070"/>
    <w:rsid w:val="000430E4"/>
    <w:rsid w:val="00043534"/>
    <w:rsid w:val="00043602"/>
    <w:rsid w:val="00043829"/>
    <w:rsid w:val="00043A9A"/>
    <w:rsid w:val="00044528"/>
    <w:rsid w:val="00044876"/>
    <w:rsid w:val="00044E81"/>
    <w:rsid w:val="00045033"/>
    <w:rsid w:val="00045225"/>
    <w:rsid w:val="00045773"/>
    <w:rsid w:val="000457B8"/>
    <w:rsid w:val="000458E2"/>
    <w:rsid w:val="00045D4D"/>
    <w:rsid w:val="000461C6"/>
    <w:rsid w:val="000462F4"/>
    <w:rsid w:val="00046365"/>
    <w:rsid w:val="000466FC"/>
    <w:rsid w:val="0004674C"/>
    <w:rsid w:val="00046A75"/>
    <w:rsid w:val="00046A95"/>
    <w:rsid w:val="00046CDF"/>
    <w:rsid w:val="00047133"/>
    <w:rsid w:val="00047297"/>
    <w:rsid w:val="000473E7"/>
    <w:rsid w:val="00047452"/>
    <w:rsid w:val="000477A0"/>
    <w:rsid w:val="000478E7"/>
    <w:rsid w:val="00047B77"/>
    <w:rsid w:val="00047BD4"/>
    <w:rsid w:val="00047C61"/>
    <w:rsid w:val="00047E66"/>
    <w:rsid w:val="00050149"/>
    <w:rsid w:val="00050C45"/>
    <w:rsid w:val="000510B2"/>
    <w:rsid w:val="000518D1"/>
    <w:rsid w:val="00051CD7"/>
    <w:rsid w:val="00051F13"/>
    <w:rsid w:val="000520B8"/>
    <w:rsid w:val="00052523"/>
    <w:rsid w:val="000529D8"/>
    <w:rsid w:val="000529E3"/>
    <w:rsid w:val="00052A4A"/>
    <w:rsid w:val="00052DBB"/>
    <w:rsid w:val="00053003"/>
    <w:rsid w:val="000531DE"/>
    <w:rsid w:val="000531F0"/>
    <w:rsid w:val="00053740"/>
    <w:rsid w:val="00053A0F"/>
    <w:rsid w:val="00054148"/>
    <w:rsid w:val="000543BE"/>
    <w:rsid w:val="000545D9"/>
    <w:rsid w:val="0005460C"/>
    <w:rsid w:val="00054714"/>
    <w:rsid w:val="00054E7F"/>
    <w:rsid w:val="00054FA3"/>
    <w:rsid w:val="000552D8"/>
    <w:rsid w:val="00055697"/>
    <w:rsid w:val="00055954"/>
    <w:rsid w:val="00055A66"/>
    <w:rsid w:val="00055BD5"/>
    <w:rsid w:val="00055F8D"/>
    <w:rsid w:val="00055FE8"/>
    <w:rsid w:val="000564E3"/>
    <w:rsid w:val="0005689D"/>
    <w:rsid w:val="000569AA"/>
    <w:rsid w:val="00056BA3"/>
    <w:rsid w:val="000572E0"/>
    <w:rsid w:val="0005748F"/>
    <w:rsid w:val="00057C0C"/>
    <w:rsid w:val="00057C27"/>
    <w:rsid w:val="00057E6E"/>
    <w:rsid w:val="00057F68"/>
    <w:rsid w:val="000600C6"/>
    <w:rsid w:val="0006020D"/>
    <w:rsid w:val="00060469"/>
    <w:rsid w:val="0006047C"/>
    <w:rsid w:val="000604F6"/>
    <w:rsid w:val="00060C4A"/>
    <w:rsid w:val="00060D63"/>
    <w:rsid w:val="00060F45"/>
    <w:rsid w:val="0006147D"/>
    <w:rsid w:val="00061574"/>
    <w:rsid w:val="00061C35"/>
    <w:rsid w:val="00061D9E"/>
    <w:rsid w:val="000621E5"/>
    <w:rsid w:val="000626A7"/>
    <w:rsid w:val="00062C65"/>
    <w:rsid w:val="00062DFC"/>
    <w:rsid w:val="00062F8D"/>
    <w:rsid w:val="000631E3"/>
    <w:rsid w:val="000634D6"/>
    <w:rsid w:val="0006355A"/>
    <w:rsid w:val="000635FA"/>
    <w:rsid w:val="0006367A"/>
    <w:rsid w:val="0006376F"/>
    <w:rsid w:val="00063C74"/>
    <w:rsid w:val="00063EBC"/>
    <w:rsid w:val="00063F86"/>
    <w:rsid w:val="00063FEA"/>
    <w:rsid w:val="00064089"/>
    <w:rsid w:val="00064643"/>
    <w:rsid w:val="00064777"/>
    <w:rsid w:val="00064830"/>
    <w:rsid w:val="00064A4D"/>
    <w:rsid w:val="00064B7C"/>
    <w:rsid w:val="00064C42"/>
    <w:rsid w:val="00064E97"/>
    <w:rsid w:val="000651C9"/>
    <w:rsid w:val="0006560A"/>
    <w:rsid w:val="000657B8"/>
    <w:rsid w:val="00065A4E"/>
    <w:rsid w:val="00065FDC"/>
    <w:rsid w:val="0006668E"/>
    <w:rsid w:val="00066813"/>
    <w:rsid w:val="0006699C"/>
    <w:rsid w:val="00066BDE"/>
    <w:rsid w:val="00066CBB"/>
    <w:rsid w:val="00066F72"/>
    <w:rsid w:val="0006704F"/>
    <w:rsid w:val="0006726F"/>
    <w:rsid w:val="00067307"/>
    <w:rsid w:val="000677FA"/>
    <w:rsid w:val="00067BE3"/>
    <w:rsid w:val="00067D62"/>
    <w:rsid w:val="00070321"/>
    <w:rsid w:val="0007036A"/>
    <w:rsid w:val="0007042D"/>
    <w:rsid w:val="00070621"/>
    <w:rsid w:val="00070804"/>
    <w:rsid w:val="0007088F"/>
    <w:rsid w:val="00071019"/>
    <w:rsid w:val="0007109D"/>
    <w:rsid w:val="000712F3"/>
    <w:rsid w:val="00071323"/>
    <w:rsid w:val="0007164F"/>
    <w:rsid w:val="00071DC2"/>
    <w:rsid w:val="00071E6D"/>
    <w:rsid w:val="00072013"/>
    <w:rsid w:val="00072A02"/>
    <w:rsid w:val="00072AA1"/>
    <w:rsid w:val="00072C05"/>
    <w:rsid w:val="00073007"/>
    <w:rsid w:val="000732CB"/>
    <w:rsid w:val="000734CF"/>
    <w:rsid w:val="000735BB"/>
    <w:rsid w:val="00073A1E"/>
    <w:rsid w:val="00073AF9"/>
    <w:rsid w:val="00073B2B"/>
    <w:rsid w:val="00073D41"/>
    <w:rsid w:val="00073F65"/>
    <w:rsid w:val="00074049"/>
    <w:rsid w:val="00074347"/>
    <w:rsid w:val="0007434A"/>
    <w:rsid w:val="00074AAB"/>
    <w:rsid w:val="00074C41"/>
    <w:rsid w:val="00074F2E"/>
    <w:rsid w:val="000751A6"/>
    <w:rsid w:val="0007520C"/>
    <w:rsid w:val="0007522C"/>
    <w:rsid w:val="0007539B"/>
    <w:rsid w:val="0007545B"/>
    <w:rsid w:val="00075679"/>
    <w:rsid w:val="000758A1"/>
    <w:rsid w:val="00075F32"/>
    <w:rsid w:val="00076076"/>
    <w:rsid w:val="00076440"/>
    <w:rsid w:val="00076751"/>
    <w:rsid w:val="00076BEF"/>
    <w:rsid w:val="00076BF6"/>
    <w:rsid w:val="00076C4A"/>
    <w:rsid w:val="00077140"/>
    <w:rsid w:val="00077DC8"/>
    <w:rsid w:val="00080523"/>
    <w:rsid w:val="000807D3"/>
    <w:rsid w:val="0008094B"/>
    <w:rsid w:val="00080AFE"/>
    <w:rsid w:val="00080B37"/>
    <w:rsid w:val="00080CF2"/>
    <w:rsid w:val="00080FDF"/>
    <w:rsid w:val="0008104E"/>
    <w:rsid w:val="00081319"/>
    <w:rsid w:val="0008132D"/>
    <w:rsid w:val="00081506"/>
    <w:rsid w:val="0008184F"/>
    <w:rsid w:val="00082097"/>
    <w:rsid w:val="00082550"/>
    <w:rsid w:val="000828EC"/>
    <w:rsid w:val="00082DD7"/>
    <w:rsid w:val="00082E15"/>
    <w:rsid w:val="00082E5E"/>
    <w:rsid w:val="00082F26"/>
    <w:rsid w:val="0008317B"/>
    <w:rsid w:val="000835E1"/>
    <w:rsid w:val="00083981"/>
    <w:rsid w:val="00083C10"/>
    <w:rsid w:val="00083D8D"/>
    <w:rsid w:val="00083DE1"/>
    <w:rsid w:val="00083F67"/>
    <w:rsid w:val="000842F4"/>
    <w:rsid w:val="000846F0"/>
    <w:rsid w:val="0008487E"/>
    <w:rsid w:val="0008488E"/>
    <w:rsid w:val="00084A66"/>
    <w:rsid w:val="00084B58"/>
    <w:rsid w:val="00084C23"/>
    <w:rsid w:val="000850D0"/>
    <w:rsid w:val="00085330"/>
    <w:rsid w:val="00085444"/>
    <w:rsid w:val="0008557D"/>
    <w:rsid w:val="00085A58"/>
    <w:rsid w:val="00085BAD"/>
    <w:rsid w:val="00085F2E"/>
    <w:rsid w:val="000863C3"/>
    <w:rsid w:val="00086507"/>
    <w:rsid w:val="0008697B"/>
    <w:rsid w:val="000869B4"/>
    <w:rsid w:val="00086E99"/>
    <w:rsid w:val="00087044"/>
    <w:rsid w:val="00087337"/>
    <w:rsid w:val="0008772A"/>
    <w:rsid w:val="00087BC0"/>
    <w:rsid w:val="00087CE8"/>
    <w:rsid w:val="00087F89"/>
    <w:rsid w:val="00087FF2"/>
    <w:rsid w:val="00090007"/>
    <w:rsid w:val="0009018C"/>
    <w:rsid w:val="0009026A"/>
    <w:rsid w:val="00090618"/>
    <w:rsid w:val="00090B09"/>
    <w:rsid w:val="00090BD4"/>
    <w:rsid w:val="00090D00"/>
    <w:rsid w:val="00090D73"/>
    <w:rsid w:val="00090E98"/>
    <w:rsid w:val="000910FE"/>
    <w:rsid w:val="00091121"/>
    <w:rsid w:val="0009126D"/>
    <w:rsid w:val="000916DA"/>
    <w:rsid w:val="00091960"/>
    <w:rsid w:val="00092081"/>
    <w:rsid w:val="0009274B"/>
    <w:rsid w:val="000927E1"/>
    <w:rsid w:val="000929C3"/>
    <w:rsid w:val="00092CEA"/>
    <w:rsid w:val="00093396"/>
    <w:rsid w:val="000933DC"/>
    <w:rsid w:val="00093495"/>
    <w:rsid w:val="00093BDD"/>
    <w:rsid w:val="00093CA3"/>
    <w:rsid w:val="00093D0F"/>
    <w:rsid w:val="00093FB3"/>
    <w:rsid w:val="00094189"/>
    <w:rsid w:val="000942C9"/>
    <w:rsid w:val="000942E0"/>
    <w:rsid w:val="0009439C"/>
    <w:rsid w:val="0009439E"/>
    <w:rsid w:val="0009495F"/>
    <w:rsid w:val="000949D4"/>
    <w:rsid w:val="00094D29"/>
    <w:rsid w:val="000950F9"/>
    <w:rsid w:val="000951F8"/>
    <w:rsid w:val="000952A6"/>
    <w:rsid w:val="000952F7"/>
    <w:rsid w:val="000955B9"/>
    <w:rsid w:val="00095C2F"/>
    <w:rsid w:val="00095C82"/>
    <w:rsid w:val="00095CCC"/>
    <w:rsid w:val="00095FA5"/>
    <w:rsid w:val="00096369"/>
    <w:rsid w:val="0009652D"/>
    <w:rsid w:val="000966CB"/>
    <w:rsid w:val="00096A9F"/>
    <w:rsid w:val="00096EC1"/>
    <w:rsid w:val="00096F54"/>
    <w:rsid w:val="000973B7"/>
    <w:rsid w:val="00097A29"/>
    <w:rsid w:val="000A02B6"/>
    <w:rsid w:val="000A0303"/>
    <w:rsid w:val="000A0718"/>
    <w:rsid w:val="000A0834"/>
    <w:rsid w:val="000A0CDB"/>
    <w:rsid w:val="000A12F2"/>
    <w:rsid w:val="000A12F8"/>
    <w:rsid w:val="000A192B"/>
    <w:rsid w:val="000A1A62"/>
    <w:rsid w:val="000A1CD6"/>
    <w:rsid w:val="000A1DD4"/>
    <w:rsid w:val="000A1EE1"/>
    <w:rsid w:val="000A21B9"/>
    <w:rsid w:val="000A2492"/>
    <w:rsid w:val="000A26DD"/>
    <w:rsid w:val="000A2751"/>
    <w:rsid w:val="000A2A59"/>
    <w:rsid w:val="000A3004"/>
    <w:rsid w:val="000A3B72"/>
    <w:rsid w:val="000A3C22"/>
    <w:rsid w:val="000A4150"/>
    <w:rsid w:val="000A4747"/>
    <w:rsid w:val="000A475C"/>
    <w:rsid w:val="000A490C"/>
    <w:rsid w:val="000A5008"/>
    <w:rsid w:val="000A50A6"/>
    <w:rsid w:val="000A5267"/>
    <w:rsid w:val="000A53AF"/>
    <w:rsid w:val="000A5719"/>
    <w:rsid w:val="000A61F5"/>
    <w:rsid w:val="000A6552"/>
    <w:rsid w:val="000A663E"/>
    <w:rsid w:val="000A66B0"/>
    <w:rsid w:val="000A6773"/>
    <w:rsid w:val="000A67D3"/>
    <w:rsid w:val="000A6B61"/>
    <w:rsid w:val="000A6F73"/>
    <w:rsid w:val="000A71AF"/>
    <w:rsid w:val="000A76DD"/>
    <w:rsid w:val="000A7792"/>
    <w:rsid w:val="000A7DB7"/>
    <w:rsid w:val="000B0141"/>
    <w:rsid w:val="000B0586"/>
    <w:rsid w:val="000B0A4E"/>
    <w:rsid w:val="000B0A9E"/>
    <w:rsid w:val="000B1089"/>
    <w:rsid w:val="000B13D0"/>
    <w:rsid w:val="000B1555"/>
    <w:rsid w:val="000B15B5"/>
    <w:rsid w:val="000B17C0"/>
    <w:rsid w:val="000B1882"/>
    <w:rsid w:val="000B199E"/>
    <w:rsid w:val="000B1AB9"/>
    <w:rsid w:val="000B2150"/>
    <w:rsid w:val="000B2168"/>
    <w:rsid w:val="000B2242"/>
    <w:rsid w:val="000B24A4"/>
    <w:rsid w:val="000B351C"/>
    <w:rsid w:val="000B35F2"/>
    <w:rsid w:val="000B37A7"/>
    <w:rsid w:val="000B3CC5"/>
    <w:rsid w:val="000B3ECA"/>
    <w:rsid w:val="000B47EA"/>
    <w:rsid w:val="000B48EC"/>
    <w:rsid w:val="000B4996"/>
    <w:rsid w:val="000B4A19"/>
    <w:rsid w:val="000B4B83"/>
    <w:rsid w:val="000B4E3C"/>
    <w:rsid w:val="000B5067"/>
    <w:rsid w:val="000B50E1"/>
    <w:rsid w:val="000B515B"/>
    <w:rsid w:val="000B52D8"/>
    <w:rsid w:val="000B5352"/>
    <w:rsid w:val="000B541C"/>
    <w:rsid w:val="000B557B"/>
    <w:rsid w:val="000B5CAF"/>
    <w:rsid w:val="000B5D17"/>
    <w:rsid w:val="000B5FFE"/>
    <w:rsid w:val="000B62DF"/>
    <w:rsid w:val="000B664D"/>
    <w:rsid w:val="000B66DA"/>
    <w:rsid w:val="000B6ADC"/>
    <w:rsid w:val="000B7058"/>
    <w:rsid w:val="000B7159"/>
    <w:rsid w:val="000B72ED"/>
    <w:rsid w:val="000B762B"/>
    <w:rsid w:val="000B76DC"/>
    <w:rsid w:val="000B7B0D"/>
    <w:rsid w:val="000B7C38"/>
    <w:rsid w:val="000B7E9F"/>
    <w:rsid w:val="000C1278"/>
    <w:rsid w:val="000C13D6"/>
    <w:rsid w:val="000C1666"/>
    <w:rsid w:val="000C16B0"/>
    <w:rsid w:val="000C1702"/>
    <w:rsid w:val="000C1C85"/>
    <w:rsid w:val="000C1CED"/>
    <w:rsid w:val="000C1CF8"/>
    <w:rsid w:val="000C1F60"/>
    <w:rsid w:val="000C22C2"/>
    <w:rsid w:val="000C23A5"/>
    <w:rsid w:val="000C28A0"/>
    <w:rsid w:val="000C28AE"/>
    <w:rsid w:val="000C2A5A"/>
    <w:rsid w:val="000C2AFA"/>
    <w:rsid w:val="000C2B14"/>
    <w:rsid w:val="000C2D5F"/>
    <w:rsid w:val="000C2D9A"/>
    <w:rsid w:val="000C2DE6"/>
    <w:rsid w:val="000C2E7B"/>
    <w:rsid w:val="000C2E81"/>
    <w:rsid w:val="000C2F98"/>
    <w:rsid w:val="000C318E"/>
    <w:rsid w:val="000C356C"/>
    <w:rsid w:val="000C3704"/>
    <w:rsid w:val="000C37A5"/>
    <w:rsid w:val="000C38E2"/>
    <w:rsid w:val="000C3AA7"/>
    <w:rsid w:val="000C3BA7"/>
    <w:rsid w:val="000C3C53"/>
    <w:rsid w:val="000C475F"/>
    <w:rsid w:val="000C4D4B"/>
    <w:rsid w:val="000C4D91"/>
    <w:rsid w:val="000C50EC"/>
    <w:rsid w:val="000C5293"/>
    <w:rsid w:val="000C5A9B"/>
    <w:rsid w:val="000C6348"/>
    <w:rsid w:val="000C63B9"/>
    <w:rsid w:val="000C649D"/>
    <w:rsid w:val="000C65F2"/>
    <w:rsid w:val="000C6680"/>
    <w:rsid w:val="000C6845"/>
    <w:rsid w:val="000C6B0D"/>
    <w:rsid w:val="000C6BF1"/>
    <w:rsid w:val="000C6E9F"/>
    <w:rsid w:val="000C6EAF"/>
    <w:rsid w:val="000C74ED"/>
    <w:rsid w:val="000C758D"/>
    <w:rsid w:val="000C75C4"/>
    <w:rsid w:val="000C7605"/>
    <w:rsid w:val="000C7D98"/>
    <w:rsid w:val="000C7EBA"/>
    <w:rsid w:val="000D074A"/>
    <w:rsid w:val="000D089E"/>
    <w:rsid w:val="000D0B3A"/>
    <w:rsid w:val="000D140C"/>
    <w:rsid w:val="000D14EA"/>
    <w:rsid w:val="000D1560"/>
    <w:rsid w:val="000D1926"/>
    <w:rsid w:val="000D20BF"/>
    <w:rsid w:val="000D218F"/>
    <w:rsid w:val="000D2667"/>
    <w:rsid w:val="000D266D"/>
    <w:rsid w:val="000D2750"/>
    <w:rsid w:val="000D29BB"/>
    <w:rsid w:val="000D2C8E"/>
    <w:rsid w:val="000D2C9B"/>
    <w:rsid w:val="000D30CB"/>
    <w:rsid w:val="000D34B1"/>
    <w:rsid w:val="000D37ED"/>
    <w:rsid w:val="000D3A0F"/>
    <w:rsid w:val="000D3C20"/>
    <w:rsid w:val="000D3E55"/>
    <w:rsid w:val="000D3F55"/>
    <w:rsid w:val="000D42F0"/>
    <w:rsid w:val="000D4354"/>
    <w:rsid w:val="000D4419"/>
    <w:rsid w:val="000D4497"/>
    <w:rsid w:val="000D45BE"/>
    <w:rsid w:val="000D46E4"/>
    <w:rsid w:val="000D4816"/>
    <w:rsid w:val="000D48FB"/>
    <w:rsid w:val="000D4E99"/>
    <w:rsid w:val="000D4FB3"/>
    <w:rsid w:val="000D507F"/>
    <w:rsid w:val="000D5234"/>
    <w:rsid w:val="000D527D"/>
    <w:rsid w:val="000D5895"/>
    <w:rsid w:val="000D5C4F"/>
    <w:rsid w:val="000D65D4"/>
    <w:rsid w:val="000D65F7"/>
    <w:rsid w:val="000D713D"/>
    <w:rsid w:val="000D72EB"/>
    <w:rsid w:val="000D72EC"/>
    <w:rsid w:val="000D74E5"/>
    <w:rsid w:val="000D7850"/>
    <w:rsid w:val="000D796A"/>
    <w:rsid w:val="000D7C96"/>
    <w:rsid w:val="000D7D43"/>
    <w:rsid w:val="000D7FF0"/>
    <w:rsid w:val="000E023F"/>
    <w:rsid w:val="000E0926"/>
    <w:rsid w:val="000E0A4C"/>
    <w:rsid w:val="000E0AAE"/>
    <w:rsid w:val="000E0C78"/>
    <w:rsid w:val="000E0D10"/>
    <w:rsid w:val="000E145D"/>
    <w:rsid w:val="000E1639"/>
    <w:rsid w:val="000E1A6D"/>
    <w:rsid w:val="000E1AC1"/>
    <w:rsid w:val="000E2072"/>
    <w:rsid w:val="000E2BF6"/>
    <w:rsid w:val="000E2E6A"/>
    <w:rsid w:val="000E2F0F"/>
    <w:rsid w:val="000E301B"/>
    <w:rsid w:val="000E331D"/>
    <w:rsid w:val="000E3C3C"/>
    <w:rsid w:val="000E43CC"/>
    <w:rsid w:val="000E4456"/>
    <w:rsid w:val="000E4B95"/>
    <w:rsid w:val="000E4BC4"/>
    <w:rsid w:val="000E4C18"/>
    <w:rsid w:val="000E4FE1"/>
    <w:rsid w:val="000E4FF4"/>
    <w:rsid w:val="000E5128"/>
    <w:rsid w:val="000E53C4"/>
    <w:rsid w:val="000E5FDA"/>
    <w:rsid w:val="000E68D4"/>
    <w:rsid w:val="000E6B23"/>
    <w:rsid w:val="000E6B24"/>
    <w:rsid w:val="000E6E97"/>
    <w:rsid w:val="000E7234"/>
    <w:rsid w:val="000E73BB"/>
    <w:rsid w:val="000E7556"/>
    <w:rsid w:val="000E773A"/>
    <w:rsid w:val="000E77AF"/>
    <w:rsid w:val="000E7918"/>
    <w:rsid w:val="000E7C4B"/>
    <w:rsid w:val="000F00D5"/>
    <w:rsid w:val="000F06F9"/>
    <w:rsid w:val="000F0889"/>
    <w:rsid w:val="000F0EA1"/>
    <w:rsid w:val="000F0FA0"/>
    <w:rsid w:val="000F1052"/>
    <w:rsid w:val="000F105E"/>
    <w:rsid w:val="000F114D"/>
    <w:rsid w:val="000F179F"/>
    <w:rsid w:val="000F2121"/>
    <w:rsid w:val="000F23AA"/>
    <w:rsid w:val="000F295C"/>
    <w:rsid w:val="000F2C30"/>
    <w:rsid w:val="000F3397"/>
    <w:rsid w:val="000F393A"/>
    <w:rsid w:val="000F4069"/>
    <w:rsid w:val="000F4471"/>
    <w:rsid w:val="000F467B"/>
    <w:rsid w:val="000F4835"/>
    <w:rsid w:val="000F4D11"/>
    <w:rsid w:val="000F5265"/>
    <w:rsid w:val="000F564E"/>
    <w:rsid w:val="000F5A02"/>
    <w:rsid w:val="000F5A24"/>
    <w:rsid w:val="000F5DC7"/>
    <w:rsid w:val="000F66A3"/>
    <w:rsid w:val="000F7678"/>
    <w:rsid w:val="000F796A"/>
    <w:rsid w:val="000F7D44"/>
    <w:rsid w:val="000F7E38"/>
    <w:rsid w:val="00100179"/>
    <w:rsid w:val="00100AE5"/>
    <w:rsid w:val="00100F19"/>
    <w:rsid w:val="00100FEC"/>
    <w:rsid w:val="0010149D"/>
    <w:rsid w:val="0010172A"/>
    <w:rsid w:val="00101775"/>
    <w:rsid w:val="00101AFB"/>
    <w:rsid w:val="00101C10"/>
    <w:rsid w:val="00101CFA"/>
    <w:rsid w:val="00102054"/>
    <w:rsid w:val="00102168"/>
    <w:rsid w:val="00102623"/>
    <w:rsid w:val="00102788"/>
    <w:rsid w:val="00102803"/>
    <w:rsid w:val="00102954"/>
    <w:rsid w:val="0010295A"/>
    <w:rsid w:val="00102AE3"/>
    <w:rsid w:val="00102EEF"/>
    <w:rsid w:val="00102F4D"/>
    <w:rsid w:val="00102F6F"/>
    <w:rsid w:val="00102FE0"/>
    <w:rsid w:val="00103072"/>
    <w:rsid w:val="00103113"/>
    <w:rsid w:val="001033DF"/>
    <w:rsid w:val="00103B69"/>
    <w:rsid w:val="001042C2"/>
    <w:rsid w:val="00104B9B"/>
    <w:rsid w:val="00104E0A"/>
    <w:rsid w:val="00105595"/>
    <w:rsid w:val="00105879"/>
    <w:rsid w:val="001059B4"/>
    <w:rsid w:val="00105F9C"/>
    <w:rsid w:val="001060BF"/>
    <w:rsid w:val="00106380"/>
    <w:rsid w:val="001066A0"/>
    <w:rsid w:val="00106743"/>
    <w:rsid w:val="00106A98"/>
    <w:rsid w:val="00106BFC"/>
    <w:rsid w:val="00106F11"/>
    <w:rsid w:val="00107358"/>
    <w:rsid w:val="001073A1"/>
    <w:rsid w:val="00107B9E"/>
    <w:rsid w:val="00107EE4"/>
    <w:rsid w:val="00110227"/>
    <w:rsid w:val="0011048B"/>
    <w:rsid w:val="0011060A"/>
    <w:rsid w:val="0011108E"/>
    <w:rsid w:val="00111143"/>
    <w:rsid w:val="0011130D"/>
    <w:rsid w:val="00111952"/>
    <w:rsid w:val="00111CB1"/>
    <w:rsid w:val="00112440"/>
    <w:rsid w:val="00112528"/>
    <w:rsid w:val="0011254C"/>
    <w:rsid w:val="00112659"/>
    <w:rsid w:val="001127F2"/>
    <w:rsid w:val="0011319E"/>
    <w:rsid w:val="001131C3"/>
    <w:rsid w:val="001133F5"/>
    <w:rsid w:val="00113675"/>
    <w:rsid w:val="001136F9"/>
    <w:rsid w:val="00113940"/>
    <w:rsid w:val="00113BB1"/>
    <w:rsid w:val="00113CD4"/>
    <w:rsid w:val="001146E7"/>
    <w:rsid w:val="001148F1"/>
    <w:rsid w:val="00114BEA"/>
    <w:rsid w:val="00114CDF"/>
    <w:rsid w:val="00114D71"/>
    <w:rsid w:val="00114FF5"/>
    <w:rsid w:val="0011516D"/>
    <w:rsid w:val="00115273"/>
    <w:rsid w:val="00115298"/>
    <w:rsid w:val="001156AD"/>
    <w:rsid w:val="001156B6"/>
    <w:rsid w:val="0011578C"/>
    <w:rsid w:val="00115851"/>
    <w:rsid w:val="001159D9"/>
    <w:rsid w:val="00115BFA"/>
    <w:rsid w:val="00116103"/>
    <w:rsid w:val="00116146"/>
    <w:rsid w:val="001167CC"/>
    <w:rsid w:val="00116810"/>
    <w:rsid w:val="001169F1"/>
    <w:rsid w:val="00116B1F"/>
    <w:rsid w:val="0011703B"/>
    <w:rsid w:val="001170E2"/>
    <w:rsid w:val="00117426"/>
    <w:rsid w:val="00117667"/>
    <w:rsid w:val="0011772B"/>
    <w:rsid w:val="00117917"/>
    <w:rsid w:val="00117E66"/>
    <w:rsid w:val="001200AD"/>
    <w:rsid w:val="001201EA"/>
    <w:rsid w:val="001203C1"/>
    <w:rsid w:val="00120450"/>
    <w:rsid w:val="0012091B"/>
    <w:rsid w:val="00120AB1"/>
    <w:rsid w:val="00120C38"/>
    <w:rsid w:val="00120E70"/>
    <w:rsid w:val="00120E8F"/>
    <w:rsid w:val="00120F56"/>
    <w:rsid w:val="001218F7"/>
    <w:rsid w:val="00122465"/>
    <w:rsid w:val="001226EB"/>
    <w:rsid w:val="001227D7"/>
    <w:rsid w:val="00122858"/>
    <w:rsid w:val="00122CEA"/>
    <w:rsid w:val="00122EF5"/>
    <w:rsid w:val="0012308F"/>
    <w:rsid w:val="001234BB"/>
    <w:rsid w:val="00123712"/>
    <w:rsid w:val="0012384D"/>
    <w:rsid w:val="00123C9C"/>
    <w:rsid w:val="00124168"/>
    <w:rsid w:val="00124654"/>
    <w:rsid w:val="001251B4"/>
    <w:rsid w:val="001259CB"/>
    <w:rsid w:val="001259F3"/>
    <w:rsid w:val="00125BC7"/>
    <w:rsid w:val="00125DBF"/>
    <w:rsid w:val="001266F4"/>
    <w:rsid w:val="001267B5"/>
    <w:rsid w:val="001267D0"/>
    <w:rsid w:val="001269CB"/>
    <w:rsid w:val="00126B34"/>
    <w:rsid w:val="00126FAE"/>
    <w:rsid w:val="00127027"/>
    <w:rsid w:val="00127500"/>
    <w:rsid w:val="0012771F"/>
    <w:rsid w:val="001277BB"/>
    <w:rsid w:val="00127BAF"/>
    <w:rsid w:val="00127C55"/>
    <w:rsid w:val="00127E39"/>
    <w:rsid w:val="00127E4B"/>
    <w:rsid w:val="001307D3"/>
    <w:rsid w:val="0013092A"/>
    <w:rsid w:val="00130CA7"/>
    <w:rsid w:val="00130F0A"/>
    <w:rsid w:val="00130F3D"/>
    <w:rsid w:val="00130F77"/>
    <w:rsid w:val="001316E7"/>
    <w:rsid w:val="001322C5"/>
    <w:rsid w:val="0013232C"/>
    <w:rsid w:val="001325F7"/>
    <w:rsid w:val="0013270F"/>
    <w:rsid w:val="001328D5"/>
    <w:rsid w:val="00132A43"/>
    <w:rsid w:val="00132B10"/>
    <w:rsid w:val="00132EE1"/>
    <w:rsid w:val="0013322F"/>
    <w:rsid w:val="00133620"/>
    <w:rsid w:val="00133826"/>
    <w:rsid w:val="00133991"/>
    <w:rsid w:val="00133B9D"/>
    <w:rsid w:val="001341D5"/>
    <w:rsid w:val="00134314"/>
    <w:rsid w:val="001345B2"/>
    <w:rsid w:val="0013472A"/>
    <w:rsid w:val="001347F5"/>
    <w:rsid w:val="00134814"/>
    <w:rsid w:val="00135705"/>
    <w:rsid w:val="0013576F"/>
    <w:rsid w:val="001357AD"/>
    <w:rsid w:val="001357D3"/>
    <w:rsid w:val="00135855"/>
    <w:rsid w:val="00135AC3"/>
    <w:rsid w:val="00135B35"/>
    <w:rsid w:val="00135C6A"/>
    <w:rsid w:val="00136371"/>
    <w:rsid w:val="00136514"/>
    <w:rsid w:val="0013685A"/>
    <w:rsid w:val="0013690C"/>
    <w:rsid w:val="00136943"/>
    <w:rsid w:val="00136D1D"/>
    <w:rsid w:val="00136DF0"/>
    <w:rsid w:val="001373D5"/>
    <w:rsid w:val="001376C4"/>
    <w:rsid w:val="001377C8"/>
    <w:rsid w:val="00137A88"/>
    <w:rsid w:val="00137C08"/>
    <w:rsid w:val="0014014F"/>
    <w:rsid w:val="00140491"/>
    <w:rsid w:val="001407BD"/>
    <w:rsid w:val="00140CDC"/>
    <w:rsid w:val="0014118D"/>
    <w:rsid w:val="00142025"/>
    <w:rsid w:val="00142896"/>
    <w:rsid w:val="00142F83"/>
    <w:rsid w:val="00143A86"/>
    <w:rsid w:val="00143E19"/>
    <w:rsid w:val="00143EE0"/>
    <w:rsid w:val="00143F03"/>
    <w:rsid w:val="00143F4B"/>
    <w:rsid w:val="00144188"/>
    <w:rsid w:val="001441F1"/>
    <w:rsid w:val="00144A07"/>
    <w:rsid w:val="00144F6E"/>
    <w:rsid w:val="00144FA2"/>
    <w:rsid w:val="00145090"/>
    <w:rsid w:val="001452F2"/>
    <w:rsid w:val="001457A3"/>
    <w:rsid w:val="001457F6"/>
    <w:rsid w:val="0014582F"/>
    <w:rsid w:val="00145CB6"/>
    <w:rsid w:val="00146171"/>
    <w:rsid w:val="001464EF"/>
    <w:rsid w:val="00146582"/>
    <w:rsid w:val="001466D7"/>
    <w:rsid w:val="0014693E"/>
    <w:rsid w:val="00147226"/>
    <w:rsid w:val="001472EB"/>
    <w:rsid w:val="00147487"/>
    <w:rsid w:val="00147618"/>
    <w:rsid w:val="00147CE4"/>
    <w:rsid w:val="00147D36"/>
    <w:rsid w:val="001502FE"/>
    <w:rsid w:val="0015044B"/>
    <w:rsid w:val="0015048B"/>
    <w:rsid w:val="001504DC"/>
    <w:rsid w:val="00150611"/>
    <w:rsid w:val="001506B8"/>
    <w:rsid w:val="001509A0"/>
    <w:rsid w:val="00150AB6"/>
    <w:rsid w:val="00151505"/>
    <w:rsid w:val="00151965"/>
    <w:rsid w:val="00151A25"/>
    <w:rsid w:val="00151F3B"/>
    <w:rsid w:val="00152177"/>
    <w:rsid w:val="001521F1"/>
    <w:rsid w:val="001523E3"/>
    <w:rsid w:val="00152E54"/>
    <w:rsid w:val="00152E57"/>
    <w:rsid w:val="00152E59"/>
    <w:rsid w:val="001530D9"/>
    <w:rsid w:val="001530F9"/>
    <w:rsid w:val="0015313E"/>
    <w:rsid w:val="00153901"/>
    <w:rsid w:val="00154014"/>
    <w:rsid w:val="00154233"/>
    <w:rsid w:val="00154429"/>
    <w:rsid w:val="001544B2"/>
    <w:rsid w:val="001544F5"/>
    <w:rsid w:val="001545CA"/>
    <w:rsid w:val="00154AAE"/>
    <w:rsid w:val="00154AC7"/>
    <w:rsid w:val="00154C71"/>
    <w:rsid w:val="00154CD5"/>
    <w:rsid w:val="00154ED3"/>
    <w:rsid w:val="00154F8D"/>
    <w:rsid w:val="0015547B"/>
    <w:rsid w:val="00155532"/>
    <w:rsid w:val="00155712"/>
    <w:rsid w:val="00155771"/>
    <w:rsid w:val="00155CF9"/>
    <w:rsid w:val="00155D2B"/>
    <w:rsid w:val="00155DF6"/>
    <w:rsid w:val="00155E25"/>
    <w:rsid w:val="00156261"/>
    <w:rsid w:val="001565C1"/>
    <w:rsid w:val="00156728"/>
    <w:rsid w:val="00156C7E"/>
    <w:rsid w:val="001570D4"/>
    <w:rsid w:val="00157171"/>
    <w:rsid w:val="00157199"/>
    <w:rsid w:val="00157385"/>
    <w:rsid w:val="00157ACC"/>
    <w:rsid w:val="00160014"/>
    <w:rsid w:val="00160038"/>
    <w:rsid w:val="00160185"/>
    <w:rsid w:val="001604B7"/>
    <w:rsid w:val="00160702"/>
    <w:rsid w:val="00161057"/>
    <w:rsid w:val="00161485"/>
    <w:rsid w:val="001614E1"/>
    <w:rsid w:val="001618F4"/>
    <w:rsid w:val="00161945"/>
    <w:rsid w:val="001619BA"/>
    <w:rsid w:val="001619DF"/>
    <w:rsid w:val="00161C2F"/>
    <w:rsid w:val="00161D41"/>
    <w:rsid w:val="00161DC6"/>
    <w:rsid w:val="0016244A"/>
    <w:rsid w:val="0016285D"/>
    <w:rsid w:val="00162AC4"/>
    <w:rsid w:val="00162EEA"/>
    <w:rsid w:val="001634B8"/>
    <w:rsid w:val="001634F3"/>
    <w:rsid w:val="001642B0"/>
    <w:rsid w:val="00164777"/>
    <w:rsid w:val="00164A51"/>
    <w:rsid w:val="00164B0F"/>
    <w:rsid w:val="00164C9D"/>
    <w:rsid w:val="00164D16"/>
    <w:rsid w:val="00164E15"/>
    <w:rsid w:val="00164E16"/>
    <w:rsid w:val="00164E6E"/>
    <w:rsid w:val="00164EF9"/>
    <w:rsid w:val="00164F49"/>
    <w:rsid w:val="00165057"/>
    <w:rsid w:val="001652D1"/>
    <w:rsid w:val="001653F8"/>
    <w:rsid w:val="0016594A"/>
    <w:rsid w:val="00165A46"/>
    <w:rsid w:val="00165B12"/>
    <w:rsid w:val="00165B50"/>
    <w:rsid w:val="00165B93"/>
    <w:rsid w:val="001660A8"/>
    <w:rsid w:val="0016656C"/>
    <w:rsid w:val="00166A60"/>
    <w:rsid w:val="00166F14"/>
    <w:rsid w:val="00166FEA"/>
    <w:rsid w:val="0016715E"/>
    <w:rsid w:val="001671D1"/>
    <w:rsid w:val="001674A5"/>
    <w:rsid w:val="00167E1A"/>
    <w:rsid w:val="00170267"/>
    <w:rsid w:val="0017060F"/>
    <w:rsid w:val="00170700"/>
    <w:rsid w:val="00170827"/>
    <w:rsid w:val="0017099C"/>
    <w:rsid w:val="00170A2A"/>
    <w:rsid w:val="00170B2B"/>
    <w:rsid w:val="00170BBF"/>
    <w:rsid w:val="00170CC4"/>
    <w:rsid w:val="0017132C"/>
    <w:rsid w:val="00171DCF"/>
    <w:rsid w:val="00171E29"/>
    <w:rsid w:val="00171F48"/>
    <w:rsid w:val="001726B9"/>
    <w:rsid w:val="0017284F"/>
    <w:rsid w:val="00172D2F"/>
    <w:rsid w:val="001730DE"/>
    <w:rsid w:val="0017310A"/>
    <w:rsid w:val="001733AC"/>
    <w:rsid w:val="001733F5"/>
    <w:rsid w:val="001737FF"/>
    <w:rsid w:val="0017381E"/>
    <w:rsid w:val="00173B7F"/>
    <w:rsid w:val="00173BF4"/>
    <w:rsid w:val="0017435B"/>
    <w:rsid w:val="00174376"/>
    <w:rsid w:val="0017439A"/>
    <w:rsid w:val="00174556"/>
    <w:rsid w:val="0017460C"/>
    <w:rsid w:val="00174939"/>
    <w:rsid w:val="001749BE"/>
    <w:rsid w:val="00174CA9"/>
    <w:rsid w:val="00174ECA"/>
    <w:rsid w:val="00175AE2"/>
    <w:rsid w:val="00176163"/>
    <w:rsid w:val="00176278"/>
    <w:rsid w:val="00176751"/>
    <w:rsid w:val="00176A8B"/>
    <w:rsid w:val="00176C37"/>
    <w:rsid w:val="00176C3B"/>
    <w:rsid w:val="00176CCB"/>
    <w:rsid w:val="00176FF2"/>
    <w:rsid w:val="001771C9"/>
    <w:rsid w:val="0017729F"/>
    <w:rsid w:val="00177B5F"/>
    <w:rsid w:val="00177BB3"/>
    <w:rsid w:val="00177C57"/>
    <w:rsid w:val="0018000E"/>
    <w:rsid w:val="0018050A"/>
    <w:rsid w:val="001807CD"/>
    <w:rsid w:val="00180BB5"/>
    <w:rsid w:val="00180BE0"/>
    <w:rsid w:val="0018169E"/>
    <w:rsid w:val="00181862"/>
    <w:rsid w:val="001818B0"/>
    <w:rsid w:val="001818D8"/>
    <w:rsid w:val="00181CF9"/>
    <w:rsid w:val="00181E84"/>
    <w:rsid w:val="00181FFC"/>
    <w:rsid w:val="0018236B"/>
    <w:rsid w:val="00182386"/>
    <w:rsid w:val="001823CF"/>
    <w:rsid w:val="00182A76"/>
    <w:rsid w:val="00182BDA"/>
    <w:rsid w:val="00182F1B"/>
    <w:rsid w:val="00182F5D"/>
    <w:rsid w:val="001833A3"/>
    <w:rsid w:val="00183621"/>
    <w:rsid w:val="001836C7"/>
    <w:rsid w:val="00183D5D"/>
    <w:rsid w:val="00183F3D"/>
    <w:rsid w:val="001841F1"/>
    <w:rsid w:val="00184275"/>
    <w:rsid w:val="001843AA"/>
    <w:rsid w:val="0018454B"/>
    <w:rsid w:val="00184B51"/>
    <w:rsid w:val="00184E92"/>
    <w:rsid w:val="00185463"/>
    <w:rsid w:val="0018560F"/>
    <w:rsid w:val="0018579B"/>
    <w:rsid w:val="001858AF"/>
    <w:rsid w:val="00185AF5"/>
    <w:rsid w:val="00185CF7"/>
    <w:rsid w:val="00185D2A"/>
    <w:rsid w:val="00185F03"/>
    <w:rsid w:val="00185F60"/>
    <w:rsid w:val="0018608D"/>
    <w:rsid w:val="00186798"/>
    <w:rsid w:val="00186A9F"/>
    <w:rsid w:val="00186E99"/>
    <w:rsid w:val="00186F39"/>
    <w:rsid w:val="00187240"/>
    <w:rsid w:val="00187810"/>
    <w:rsid w:val="00187887"/>
    <w:rsid w:val="00187C6D"/>
    <w:rsid w:val="00187C87"/>
    <w:rsid w:val="00187F0F"/>
    <w:rsid w:val="00187FDD"/>
    <w:rsid w:val="001901DC"/>
    <w:rsid w:val="00190299"/>
    <w:rsid w:val="00190347"/>
    <w:rsid w:val="00190379"/>
    <w:rsid w:val="0019037C"/>
    <w:rsid w:val="001907FE"/>
    <w:rsid w:val="00190A7E"/>
    <w:rsid w:val="00190C9B"/>
    <w:rsid w:val="00190FAB"/>
    <w:rsid w:val="00191092"/>
    <w:rsid w:val="001911D5"/>
    <w:rsid w:val="00191292"/>
    <w:rsid w:val="00191458"/>
    <w:rsid w:val="001915E7"/>
    <w:rsid w:val="00191F6A"/>
    <w:rsid w:val="001920E0"/>
    <w:rsid w:val="00192415"/>
    <w:rsid w:val="0019246B"/>
    <w:rsid w:val="0019272B"/>
    <w:rsid w:val="0019298A"/>
    <w:rsid w:val="00192A20"/>
    <w:rsid w:val="00192A79"/>
    <w:rsid w:val="001937EB"/>
    <w:rsid w:val="00193A8F"/>
    <w:rsid w:val="00193E06"/>
    <w:rsid w:val="00193EC1"/>
    <w:rsid w:val="00193F08"/>
    <w:rsid w:val="00193F3F"/>
    <w:rsid w:val="00193FD7"/>
    <w:rsid w:val="001940C9"/>
    <w:rsid w:val="0019421B"/>
    <w:rsid w:val="0019478A"/>
    <w:rsid w:val="0019496D"/>
    <w:rsid w:val="00194AE5"/>
    <w:rsid w:val="00194CFE"/>
    <w:rsid w:val="00194EAD"/>
    <w:rsid w:val="001950BD"/>
    <w:rsid w:val="00195285"/>
    <w:rsid w:val="001952BE"/>
    <w:rsid w:val="0019563D"/>
    <w:rsid w:val="001958B8"/>
    <w:rsid w:val="00195932"/>
    <w:rsid w:val="00195A86"/>
    <w:rsid w:val="00195DA3"/>
    <w:rsid w:val="00196340"/>
    <w:rsid w:val="0019643C"/>
    <w:rsid w:val="001966E8"/>
    <w:rsid w:val="00196766"/>
    <w:rsid w:val="00196939"/>
    <w:rsid w:val="0019693D"/>
    <w:rsid w:val="00196C8F"/>
    <w:rsid w:val="00196CC0"/>
    <w:rsid w:val="00196D37"/>
    <w:rsid w:val="00196E55"/>
    <w:rsid w:val="00197378"/>
    <w:rsid w:val="001973B2"/>
    <w:rsid w:val="001974E2"/>
    <w:rsid w:val="00197CFE"/>
    <w:rsid w:val="00197DCD"/>
    <w:rsid w:val="001A03DE"/>
    <w:rsid w:val="001A0509"/>
    <w:rsid w:val="001A0565"/>
    <w:rsid w:val="001A0581"/>
    <w:rsid w:val="001A11AC"/>
    <w:rsid w:val="001A15E8"/>
    <w:rsid w:val="001A16CC"/>
    <w:rsid w:val="001A16EF"/>
    <w:rsid w:val="001A1776"/>
    <w:rsid w:val="001A1E03"/>
    <w:rsid w:val="001A1F71"/>
    <w:rsid w:val="001A2A7E"/>
    <w:rsid w:val="001A2A7F"/>
    <w:rsid w:val="001A2D03"/>
    <w:rsid w:val="001A316B"/>
    <w:rsid w:val="001A32DC"/>
    <w:rsid w:val="001A3369"/>
    <w:rsid w:val="001A358A"/>
    <w:rsid w:val="001A410B"/>
    <w:rsid w:val="001A4282"/>
    <w:rsid w:val="001A47B7"/>
    <w:rsid w:val="001A4912"/>
    <w:rsid w:val="001A4FDC"/>
    <w:rsid w:val="001A5005"/>
    <w:rsid w:val="001A55B6"/>
    <w:rsid w:val="001A5878"/>
    <w:rsid w:val="001A5A5F"/>
    <w:rsid w:val="001A5EE0"/>
    <w:rsid w:val="001A5F8F"/>
    <w:rsid w:val="001A5FC0"/>
    <w:rsid w:val="001A6156"/>
    <w:rsid w:val="001A65C5"/>
    <w:rsid w:val="001A693D"/>
    <w:rsid w:val="001A6B91"/>
    <w:rsid w:val="001A78EC"/>
    <w:rsid w:val="001A7B16"/>
    <w:rsid w:val="001A7D1E"/>
    <w:rsid w:val="001B070D"/>
    <w:rsid w:val="001B0A1C"/>
    <w:rsid w:val="001B123B"/>
    <w:rsid w:val="001B142B"/>
    <w:rsid w:val="001B1678"/>
    <w:rsid w:val="001B1780"/>
    <w:rsid w:val="001B1B1D"/>
    <w:rsid w:val="001B1BBC"/>
    <w:rsid w:val="001B1BDF"/>
    <w:rsid w:val="001B1CF1"/>
    <w:rsid w:val="001B1D6F"/>
    <w:rsid w:val="001B252E"/>
    <w:rsid w:val="001B25C5"/>
    <w:rsid w:val="001B31A4"/>
    <w:rsid w:val="001B3246"/>
    <w:rsid w:val="001B3517"/>
    <w:rsid w:val="001B3592"/>
    <w:rsid w:val="001B36C2"/>
    <w:rsid w:val="001B382D"/>
    <w:rsid w:val="001B38BD"/>
    <w:rsid w:val="001B394B"/>
    <w:rsid w:val="001B3B4A"/>
    <w:rsid w:val="001B40E8"/>
    <w:rsid w:val="001B433B"/>
    <w:rsid w:val="001B4927"/>
    <w:rsid w:val="001B49A3"/>
    <w:rsid w:val="001B4DDB"/>
    <w:rsid w:val="001B50E3"/>
    <w:rsid w:val="001B51DA"/>
    <w:rsid w:val="001B562B"/>
    <w:rsid w:val="001B57D1"/>
    <w:rsid w:val="001B5844"/>
    <w:rsid w:val="001B5AAE"/>
    <w:rsid w:val="001B5CB6"/>
    <w:rsid w:val="001B5DCA"/>
    <w:rsid w:val="001B604B"/>
    <w:rsid w:val="001B6420"/>
    <w:rsid w:val="001B6D24"/>
    <w:rsid w:val="001B73E6"/>
    <w:rsid w:val="001B7670"/>
    <w:rsid w:val="001B7A8B"/>
    <w:rsid w:val="001B7B6F"/>
    <w:rsid w:val="001B7BC7"/>
    <w:rsid w:val="001B7C1B"/>
    <w:rsid w:val="001B7EE6"/>
    <w:rsid w:val="001C0040"/>
    <w:rsid w:val="001C052A"/>
    <w:rsid w:val="001C056E"/>
    <w:rsid w:val="001C088C"/>
    <w:rsid w:val="001C0A4D"/>
    <w:rsid w:val="001C0BD6"/>
    <w:rsid w:val="001C0F53"/>
    <w:rsid w:val="001C136A"/>
    <w:rsid w:val="001C19F7"/>
    <w:rsid w:val="001C1D90"/>
    <w:rsid w:val="001C2025"/>
    <w:rsid w:val="001C2145"/>
    <w:rsid w:val="001C2183"/>
    <w:rsid w:val="001C2CA5"/>
    <w:rsid w:val="001C2EB8"/>
    <w:rsid w:val="001C2EE4"/>
    <w:rsid w:val="001C31DF"/>
    <w:rsid w:val="001C32D1"/>
    <w:rsid w:val="001C3583"/>
    <w:rsid w:val="001C3672"/>
    <w:rsid w:val="001C38A1"/>
    <w:rsid w:val="001C4336"/>
    <w:rsid w:val="001C444B"/>
    <w:rsid w:val="001C484F"/>
    <w:rsid w:val="001C4FA3"/>
    <w:rsid w:val="001C51CD"/>
    <w:rsid w:val="001C52F1"/>
    <w:rsid w:val="001C5483"/>
    <w:rsid w:val="001C591A"/>
    <w:rsid w:val="001C7070"/>
    <w:rsid w:val="001C713E"/>
    <w:rsid w:val="001C79E8"/>
    <w:rsid w:val="001C7C33"/>
    <w:rsid w:val="001C7C4B"/>
    <w:rsid w:val="001C7D30"/>
    <w:rsid w:val="001D031E"/>
    <w:rsid w:val="001D0404"/>
    <w:rsid w:val="001D05AC"/>
    <w:rsid w:val="001D062E"/>
    <w:rsid w:val="001D098A"/>
    <w:rsid w:val="001D1328"/>
    <w:rsid w:val="001D1452"/>
    <w:rsid w:val="001D1CCE"/>
    <w:rsid w:val="001D1F4F"/>
    <w:rsid w:val="001D21FA"/>
    <w:rsid w:val="001D2296"/>
    <w:rsid w:val="001D23B9"/>
    <w:rsid w:val="001D26A2"/>
    <w:rsid w:val="001D26EC"/>
    <w:rsid w:val="001D2C71"/>
    <w:rsid w:val="001D2EBE"/>
    <w:rsid w:val="001D3041"/>
    <w:rsid w:val="001D3880"/>
    <w:rsid w:val="001D3975"/>
    <w:rsid w:val="001D3B49"/>
    <w:rsid w:val="001D3DED"/>
    <w:rsid w:val="001D438A"/>
    <w:rsid w:val="001D44DD"/>
    <w:rsid w:val="001D462E"/>
    <w:rsid w:val="001D4A92"/>
    <w:rsid w:val="001D4AF1"/>
    <w:rsid w:val="001D4D39"/>
    <w:rsid w:val="001D4E6A"/>
    <w:rsid w:val="001D5057"/>
    <w:rsid w:val="001D5378"/>
    <w:rsid w:val="001D5572"/>
    <w:rsid w:val="001D59E3"/>
    <w:rsid w:val="001D5C04"/>
    <w:rsid w:val="001D5C0D"/>
    <w:rsid w:val="001D601B"/>
    <w:rsid w:val="001D63E8"/>
    <w:rsid w:val="001D6DF7"/>
    <w:rsid w:val="001D77AB"/>
    <w:rsid w:val="001D7BCE"/>
    <w:rsid w:val="001D7CEA"/>
    <w:rsid w:val="001E0307"/>
    <w:rsid w:val="001E04AA"/>
    <w:rsid w:val="001E04F3"/>
    <w:rsid w:val="001E0706"/>
    <w:rsid w:val="001E0791"/>
    <w:rsid w:val="001E0D10"/>
    <w:rsid w:val="001E0F7A"/>
    <w:rsid w:val="001E107F"/>
    <w:rsid w:val="001E1233"/>
    <w:rsid w:val="001E1344"/>
    <w:rsid w:val="001E14C7"/>
    <w:rsid w:val="001E1545"/>
    <w:rsid w:val="001E1991"/>
    <w:rsid w:val="001E1B66"/>
    <w:rsid w:val="001E2214"/>
    <w:rsid w:val="001E2640"/>
    <w:rsid w:val="001E2C50"/>
    <w:rsid w:val="001E3165"/>
    <w:rsid w:val="001E3245"/>
    <w:rsid w:val="001E334E"/>
    <w:rsid w:val="001E3393"/>
    <w:rsid w:val="001E3628"/>
    <w:rsid w:val="001E3920"/>
    <w:rsid w:val="001E3AE2"/>
    <w:rsid w:val="001E47E4"/>
    <w:rsid w:val="001E4CEB"/>
    <w:rsid w:val="001E4D43"/>
    <w:rsid w:val="001E5234"/>
    <w:rsid w:val="001E573B"/>
    <w:rsid w:val="001E57D1"/>
    <w:rsid w:val="001E60BA"/>
    <w:rsid w:val="001E6131"/>
    <w:rsid w:val="001E643F"/>
    <w:rsid w:val="001E66AB"/>
    <w:rsid w:val="001E671F"/>
    <w:rsid w:val="001E69D2"/>
    <w:rsid w:val="001E6B85"/>
    <w:rsid w:val="001E6DC8"/>
    <w:rsid w:val="001E6E6A"/>
    <w:rsid w:val="001E6E79"/>
    <w:rsid w:val="001E72D1"/>
    <w:rsid w:val="001E75EC"/>
    <w:rsid w:val="001E7656"/>
    <w:rsid w:val="001E7995"/>
    <w:rsid w:val="001E79B5"/>
    <w:rsid w:val="001E7A0B"/>
    <w:rsid w:val="001E7A59"/>
    <w:rsid w:val="001E7EC3"/>
    <w:rsid w:val="001E7FBB"/>
    <w:rsid w:val="001F0339"/>
    <w:rsid w:val="001F0795"/>
    <w:rsid w:val="001F0CB5"/>
    <w:rsid w:val="001F0D8A"/>
    <w:rsid w:val="001F0DAE"/>
    <w:rsid w:val="001F0EFF"/>
    <w:rsid w:val="001F1087"/>
    <w:rsid w:val="001F123C"/>
    <w:rsid w:val="001F12AE"/>
    <w:rsid w:val="001F1664"/>
    <w:rsid w:val="001F170F"/>
    <w:rsid w:val="001F191F"/>
    <w:rsid w:val="001F1963"/>
    <w:rsid w:val="001F1A45"/>
    <w:rsid w:val="001F26CB"/>
    <w:rsid w:val="001F285E"/>
    <w:rsid w:val="001F2F9A"/>
    <w:rsid w:val="001F31BF"/>
    <w:rsid w:val="001F3212"/>
    <w:rsid w:val="001F3219"/>
    <w:rsid w:val="001F3381"/>
    <w:rsid w:val="001F338D"/>
    <w:rsid w:val="001F3559"/>
    <w:rsid w:val="001F3702"/>
    <w:rsid w:val="001F3C8F"/>
    <w:rsid w:val="001F4198"/>
    <w:rsid w:val="001F47FF"/>
    <w:rsid w:val="001F484F"/>
    <w:rsid w:val="001F4907"/>
    <w:rsid w:val="001F5434"/>
    <w:rsid w:val="001F5472"/>
    <w:rsid w:val="001F55CC"/>
    <w:rsid w:val="001F5C3F"/>
    <w:rsid w:val="001F5D83"/>
    <w:rsid w:val="001F6266"/>
    <w:rsid w:val="001F62A9"/>
    <w:rsid w:val="001F6319"/>
    <w:rsid w:val="001F635F"/>
    <w:rsid w:val="001F63C4"/>
    <w:rsid w:val="001F666F"/>
    <w:rsid w:val="001F686C"/>
    <w:rsid w:val="001F6B98"/>
    <w:rsid w:val="001F6D5A"/>
    <w:rsid w:val="001F7186"/>
    <w:rsid w:val="001F7323"/>
    <w:rsid w:val="001F7B06"/>
    <w:rsid w:val="00200221"/>
    <w:rsid w:val="0020028F"/>
    <w:rsid w:val="00200649"/>
    <w:rsid w:val="0020071F"/>
    <w:rsid w:val="00200733"/>
    <w:rsid w:val="00200843"/>
    <w:rsid w:val="00200DA8"/>
    <w:rsid w:val="002012AD"/>
    <w:rsid w:val="0020137D"/>
    <w:rsid w:val="0020147B"/>
    <w:rsid w:val="0020149D"/>
    <w:rsid w:val="002014CD"/>
    <w:rsid w:val="002014E3"/>
    <w:rsid w:val="00201518"/>
    <w:rsid w:val="0020159B"/>
    <w:rsid w:val="00201877"/>
    <w:rsid w:val="00201CC4"/>
    <w:rsid w:val="002025A4"/>
    <w:rsid w:val="002025B1"/>
    <w:rsid w:val="002025E2"/>
    <w:rsid w:val="00202632"/>
    <w:rsid w:val="00202664"/>
    <w:rsid w:val="002026E5"/>
    <w:rsid w:val="0020270A"/>
    <w:rsid w:val="00202B50"/>
    <w:rsid w:val="00202B8A"/>
    <w:rsid w:val="00202D7B"/>
    <w:rsid w:val="00202EEC"/>
    <w:rsid w:val="0020355B"/>
    <w:rsid w:val="002036E0"/>
    <w:rsid w:val="00203804"/>
    <w:rsid w:val="002039E9"/>
    <w:rsid w:val="00203BBC"/>
    <w:rsid w:val="00203CCF"/>
    <w:rsid w:val="00203EEA"/>
    <w:rsid w:val="00203F6A"/>
    <w:rsid w:val="002046B1"/>
    <w:rsid w:val="00204720"/>
    <w:rsid w:val="00204C27"/>
    <w:rsid w:val="00204F61"/>
    <w:rsid w:val="00205013"/>
    <w:rsid w:val="002054B6"/>
    <w:rsid w:val="00205638"/>
    <w:rsid w:val="00205656"/>
    <w:rsid w:val="002059D1"/>
    <w:rsid w:val="00205C06"/>
    <w:rsid w:val="00205D6B"/>
    <w:rsid w:val="00205F0A"/>
    <w:rsid w:val="00205FFD"/>
    <w:rsid w:val="00206B6B"/>
    <w:rsid w:val="0020714E"/>
    <w:rsid w:val="002072A2"/>
    <w:rsid w:val="0020741D"/>
    <w:rsid w:val="0020783D"/>
    <w:rsid w:val="002079AB"/>
    <w:rsid w:val="00207AFB"/>
    <w:rsid w:val="00207B8C"/>
    <w:rsid w:val="00207EA7"/>
    <w:rsid w:val="00210318"/>
    <w:rsid w:val="0021041F"/>
    <w:rsid w:val="00210591"/>
    <w:rsid w:val="002105AD"/>
    <w:rsid w:val="002106C9"/>
    <w:rsid w:val="002106D3"/>
    <w:rsid w:val="00210738"/>
    <w:rsid w:val="00210FED"/>
    <w:rsid w:val="00211341"/>
    <w:rsid w:val="0021163B"/>
    <w:rsid w:val="00211B4C"/>
    <w:rsid w:val="00211BB4"/>
    <w:rsid w:val="00211C4B"/>
    <w:rsid w:val="00211E68"/>
    <w:rsid w:val="00212023"/>
    <w:rsid w:val="002120EA"/>
    <w:rsid w:val="002121C2"/>
    <w:rsid w:val="0021275F"/>
    <w:rsid w:val="002127B7"/>
    <w:rsid w:val="00212CC4"/>
    <w:rsid w:val="00212D0B"/>
    <w:rsid w:val="00212E2B"/>
    <w:rsid w:val="0021307F"/>
    <w:rsid w:val="00213115"/>
    <w:rsid w:val="00213291"/>
    <w:rsid w:val="0021341A"/>
    <w:rsid w:val="00213522"/>
    <w:rsid w:val="002136CD"/>
    <w:rsid w:val="00213FF5"/>
    <w:rsid w:val="002140AC"/>
    <w:rsid w:val="002141CB"/>
    <w:rsid w:val="00214207"/>
    <w:rsid w:val="002144CE"/>
    <w:rsid w:val="0021456D"/>
    <w:rsid w:val="00214620"/>
    <w:rsid w:val="0021482C"/>
    <w:rsid w:val="00214B37"/>
    <w:rsid w:val="00214C45"/>
    <w:rsid w:val="0021504E"/>
    <w:rsid w:val="00215562"/>
    <w:rsid w:val="002156DD"/>
    <w:rsid w:val="002156DF"/>
    <w:rsid w:val="002156EC"/>
    <w:rsid w:val="002159FB"/>
    <w:rsid w:val="00216343"/>
    <w:rsid w:val="00216840"/>
    <w:rsid w:val="0021751C"/>
    <w:rsid w:val="00217795"/>
    <w:rsid w:val="0021794B"/>
    <w:rsid w:val="0021797E"/>
    <w:rsid w:val="00217A46"/>
    <w:rsid w:val="00217CA9"/>
    <w:rsid w:val="00217D8D"/>
    <w:rsid w:val="00217E02"/>
    <w:rsid w:val="00220397"/>
    <w:rsid w:val="00220422"/>
    <w:rsid w:val="0022066C"/>
    <w:rsid w:val="002207B7"/>
    <w:rsid w:val="00220824"/>
    <w:rsid w:val="00220DEE"/>
    <w:rsid w:val="00221073"/>
    <w:rsid w:val="00221097"/>
    <w:rsid w:val="002210D8"/>
    <w:rsid w:val="002210E8"/>
    <w:rsid w:val="002211DC"/>
    <w:rsid w:val="002215A5"/>
    <w:rsid w:val="00221697"/>
    <w:rsid w:val="0022190B"/>
    <w:rsid w:val="00221D05"/>
    <w:rsid w:val="00221D1E"/>
    <w:rsid w:val="00221D36"/>
    <w:rsid w:val="0022221D"/>
    <w:rsid w:val="002225D8"/>
    <w:rsid w:val="00222631"/>
    <w:rsid w:val="00222B51"/>
    <w:rsid w:val="00222DB3"/>
    <w:rsid w:val="002233A5"/>
    <w:rsid w:val="00223B38"/>
    <w:rsid w:val="00223D8C"/>
    <w:rsid w:val="0022448B"/>
    <w:rsid w:val="002248FD"/>
    <w:rsid w:val="00224A01"/>
    <w:rsid w:val="00224D0C"/>
    <w:rsid w:val="002251A7"/>
    <w:rsid w:val="002251C6"/>
    <w:rsid w:val="002252D5"/>
    <w:rsid w:val="00225E6B"/>
    <w:rsid w:val="00226004"/>
    <w:rsid w:val="0022628C"/>
    <w:rsid w:val="002265CB"/>
    <w:rsid w:val="002265EF"/>
    <w:rsid w:val="002266B5"/>
    <w:rsid w:val="00226764"/>
    <w:rsid w:val="002268E2"/>
    <w:rsid w:val="0022699D"/>
    <w:rsid w:val="00226A0C"/>
    <w:rsid w:val="00226FF1"/>
    <w:rsid w:val="0022733D"/>
    <w:rsid w:val="0022750F"/>
    <w:rsid w:val="00227E9A"/>
    <w:rsid w:val="00227FE9"/>
    <w:rsid w:val="0023011F"/>
    <w:rsid w:val="0023020C"/>
    <w:rsid w:val="0023028F"/>
    <w:rsid w:val="002305AC"/>
    <w:rsid w:val="00230940"/>
    <w:rsid w:val="00230FEF"/>
    <w:rsid w:val="00231014"/>
    <w:rsid w:val="00231024"/>
    <w:rsid w:val="002313FB"/>
    <w:rsid w:val="002316B5"/>
    <w:rsid w:val="00231770"/>
    <w:rsid w:val="00231869"/>
    <w:rsid w:val="002319F9"/>
    <w:rsid w:val="00231A10"/>
    <w:rsid w:val="00231AF1"/>
    <w:rsid w:val="00231CEB"/>
    <w:rsid w:val="00232023"/>
    <w:rsid w:val="0023217F"/>
    <w:rsid w:val="0023234C"/>
    <w:rsid w:val="002324CC"/>
    <w:rsid w:val="00232596"/>
    <w:rsid w:val="002325FF"/>
    <w:rsid w:val="00232940"/>
    <w:rsid w:val="00232AD5"/>
    <w:rsid w:val="00232C0D"/>
    <w:rsid w:val="00232E61"/>
    <w:rsid w:val="00233097"/>
    <w:rsid w:val="002331AA"/>
    <w:rsid w:val="002333B5"/>
    <w:rsid w:val="00233578"/>
    <w:rsid w:val="00233753"/>
    <w:rsid w:val="0023376F"/>
    <w:rsid w:val="002338AB"/>
    <w:rsid w:val="002339B7"/>
    <w:rsid w:val="00233A87"/>
    <w:rsid w:val="00233B33"/>
    <w:rsid w:val="00234013"/>
    <w:rsid w:val="0023407D"/>
    <w:rsid w:val="0023451F"/>
    <w:rsid w:val="002346DD"/>
    <w:rsid w:val="0023488D"/>
    <w:rsid w:val="002349FA"/>
    <w:rsid w:val="00234C83"/>
    <w:rsid w:val="00234F5A"/>
    <w:rsid w:val="002355A4"/>
    <w:rsid w:val="002355AF"/>
    <w:rsid w:val="00235EBA"/>
    <w:rsid w:val="0023628C"/>
    <w:rsid w:val="00236489"/>
    <w:rsid w:val="00236649"/>
    <w:rsid w:val="0023680C"/>
    <w:rsid w:val="00236926"/>
    <w:rsid w:val="00236B04"/>
    <w:rsid w:val="00236B3E"/>
    <w:rsid w:val="00236CD0"/>
    <w:rsid w:val="002371B8"/>
    <w:rsid w:val="00237424"/>
    <w:rsid w:val="0023745C"/>
    <w:rsid w:val="00237775"/>
    <w:rsid w:val="002401A3"/>
    <w:rsid w:val="00240331"/>
    <w:rsid w:val="002408E9"/>
    <w:rsid w:val="00240BDA"/>
    <w:rsid w:val="00240F33"/>
    <w:rsid w:val="00240F38"/>
    <w:rsid w:val="00240FEC"/>
    <w:rsid w:val="002411A0"/>
    <w:rsid w:val="00241247"/>
    <w:rsid w:val="002412B4"/>
    <w:rsid w:val="002415D9"/>
    <w:rsid w:val="0024163A"/>
    <w:rsid w:val="00241774"/>
    <w:rsid w:val="00241C2B"/>
    <w:rsid w:val="0024203D"/>
    <w:rsid w:val="0024210C"/>
    <w:rsid w:val="0024220B"/>
    <w:rsid w:val="00242838"/>
    <w:rsid w:val="00242B58"/>
    <w:rsid w:val="00242CF9"/>
    <w:rsid w:val="00242D16"/>
    <w:rsid w:val="00242D3D"/>
    <w:rsid w:val="00243125"/>
    <w:rsid w:val="002435DE"/>
    <w:rsid w:val="00243635"/>
    <w:rsid w:val="002437F6"/>
    <w:rsid w:val="00243C75"/>
    <w:rsid w:val="00243CD5"/>
    <w:rsid w:val="00243E1E"/>
    <w:rsid w:val="002441F2"/>
    <w:rsid w:val="00244258"/>
    <w:rsid w:val="0024434E"/>
    <w:rsid w:val="00244674"/>
    <w:rsid w:val="002446C8"/>
    <w:rsid w:val="00244830"/>
    <w:rsid w:val="002448EF"/>
    <w:rsid w:val="00244A00"/>
    <w:rsid w:val="00244D8F"/>
    <w:rsid w:val="00244FE6"/>
    <w:rsid w:val="00245176"/>
    <w:rsid w:val="002452E0"/>
    <w:rsid w:val="002452F7"/>
    <w:rsid w:val="0024537B"/>
    <w:rsid w:val="0024564B"/>
    <w:rsid w:val="00245D50"/>
    <w:rsid w:val="00245DA1"/>
    <w:rsid w:val="00246347"/>
    <w:rsid w:val="00246639"/>
    <w:rsid w:val="002466BB"/>
    <w:rsid w:val="0024676F"/>
    <w:rsid w:val="00246CB1"/>
    <w:rsid w:val="00246CD5"/>
    <w:rsid w:val="00247089"/>
    <w:rsid w:val="00247298"/>
    <w:rsid w:val="00247933"/>
    <w:rsid w:val="00247952"/>
    <w:rsid w:val="00247AB0"/>
    <w:rsid w:val="002501FE"/>
    <w:rsid w:val="00250205"/>
    <w:rsid w:val="0025025E"/>
    <w:rsid w:val="002502CB"/>
    <w:rsid w:val="00250305"/>
    <w:rsid w:val="002504CB"/>
    <w:rsid w:val="00250783"/>
    <w:rsid w:val="00250894"/>
    <w:rsid w:val="0025099D"/>
    <w:rsid w:val="002509BB"/>
    <w:rsid w:val="00251124"/>
    <w:rsid w:val="00251176"/>
    <w:rsid w:val="00251357"/>
    <w:rsid w:val="002513B1"/>
    <w:rsid w:val="002513B8"/>
    <w:rsid w:val="0025144A"/>
    <w:rsid w:val="00251550"/>
    <w:rsid w:val="002516F9"/>
    <w:rsid w:val="00251BBC"/>
    <w:rsid w:val="0025214F"/>
    <w:rsid w:val="002525BC"/>
    <w:rsid w:val="0025260A"/>
    <w:rsid w:val="00252A01"/>
    <w:rsid w:val="00252BB2"/>
    <w:rsid w:val="002534D8"/>
    <w:rsid w:val="0025361D"/>
    <w:rsid w:val="002538B9"/>
    <w:rsid w:val="00253AF5"/>
    <w:rsid w:val="00253E2B"/>
    <w:rsid w:val="00254B47"/>
    <w:rsid w:val="00254F3E"/>
    <w:rsid w:val="00254FD7"/>
    <w:rsid w:val="0025528C"/>
    <w:rsid w:val="00255729"/>
    <w:rsid w:val="00255C3C"/>
    <w:rsid w:val="00255F1D"/>
    <w:rsid w:val="00256164"/>
    <w:rsid w:val="00256255"/>
    <w:rsid w:val="002562B6"/>
    <w:rsid w:val="0025638A"/>
    <w:rsid w:val="00256398"/>
    <w:rsid w:val="0025644F"/>
    <w:rsid w:val="0025646C"/>
    <w:rsid w:val="00256520"/>
    <w:rsid w:val="0025656C"/>
    <w:rsid w:val="002565EA"/>
    <w:rsid w:val="00256640"/>
    <w:rsid w:val="00256807"/>
    <w:rsid w:val="00256858"/>
    <w:rsid w:val="002568C7"/>
    <w:rsid w:val="00256A21"/>
    <w:rsid w:val="00256B59"/>
    <w:rsid w:val="0025722D"/>
    <w:rsid w:val="002572E0"/>
    <w:rsid w:val="0025730F"/>
    <w:rsid w:val="002576F2"/>
    <w:rsid w:val="00257967"/>
    <w:rsid w:val="00257969"/>
    <w:rsid w:val="002579CB"/>
    <w:rsid w:val="00257B10"/>
    <w:rsid w:val="00260674"/>
    <w:rsid w:val="002607B2"/>
    <w:rsid w:val="00260E98"/>
    <w:rsid w:val="00261188"/>
    <w:rsid w:val="00261205"/>
    <w:rsid w:val="0026142C"/>
    <w:rsid w:val="00261660"/>
    <w:rsid w:val="00261A64"/>
    <w:rsid w:val="00261E80"/>
    <w:rsid w:val="0026220C"/>
    <w:rsid w:val="002626A3"/>
    <w:rsid w:val="00262E6C"/>
    <w:rsid w:val="0026354E"/>
    <w:rsid w:val="00263B0D"/>
    <w:rsid w:val="002644B5"/>
    <w:rsid w:val="00264501"/>
    <w:rsid w:val="00264682"/>
    <w:rsid w:val="0026480C"/>
    <w:rsid w:val="00264B28"/>
    <w:rsid w:val="00264ECD"/>
    <w:rsid w:val="00264F37"/>
    <w:rsid w:val="0026532A"/>
    <w:rsid w:val="002653E3"/>
    <w:rsid w:val="00265539"/>
    <w:rsid w:val="00265678"/>
    <w:rsid w:val="00265825"/>
    <w:rsid w:val="002659FC"/>
    <w:rsid w:val="00265C04"/>
    <w:rsid w:val="00265D74"/>
    <w:rsid w:val="00265E6B"/>
    <w:rsid w:val="00265EA7"/>
    <w:rsid w:val="00265F0E"/>
    <w:rsid w:val="0026683E"/>
    <w:rsid w:val="002668DD"/>
    <w:rsid w:val="00267005"/>
    <w:rsid w:val="00267185"/>
    <w:rsid w:val="00267376"/>
    <w:rsid w:val="00267525"/>
    <w:rsid w:val="002678E4"/>
    <w:rsid w:val="0027045C"/>
    <w:rsid w:val="00270CE6"/>
    <w:rsid w:val="002711C4"/>
    <w:rsid w:val="00271287"/>
    <w:rsid w:val="0027142E"/>
    <w:rsid w:val="00271B38"/>
    <w:rsid w:val="0027205B"/>
    <w:rsid w:val="002721E9"/>
    <w:rsid w:val="00272843"/>
    <w:rsid w:val="00272AB3"/>
    <w:rsid w:val="00272B5B"/>
    <w:rsid w:val="00272D46"/>
    <w:rsid w:val="002730F5"/>
    <w:rsid w:val="00273164"/>
    <w:rsid w:val="002731EF"/>
    <w:rsid w:val="00273640"/>
    <w:rsid w:val="00273684"/>
    <w:rsid w:val="00273FDC"/>
    <w:rsid w:val="002740D4"/>
    <w:rsid w:val="002741BD"/>
    <w:rsid w:val="00274216"/>
    <w:rsid w:val="00274619"/>
    <w:rsid w:val="00274648"/>
    <w:rsid w:val="00274AE2"/>
    <w:rsid w:val="00274B86"/>
    <w:rsid w:val="0027518F"/>
    <w:rsid w:val="002751F9"/>
    <w:rsid w:val="002757FC"/>
    <w:rsid w:val="002760A3"/>
    <w:rsid w:val="0027675C"/>
    <w:rsid w:val="00276A45"/>
    <w:rsid w:val="00276A62"/>
    <w:rsid w:val="00276A66"/>
    <w:rsid w:val="00276CF3"/>
    <w:rsid w:val="00276D5C"/>
    <w:rsid w:val="00276E0C"/>
    <w:rsid w:val="00276E2C"/>
    <w:rsid w:val="0027721F"/>
    <w:rsid w:val="0027726B"/>
    <w:rsid w:val="00277C40"/>
    <w:rsid w:val="00277FF1"/>
    <w:rsid w:val="0028060A"/>
    <w:rsid w:val="00280801"/>
    <w:rsid w:val="002808CF"/>
    <w:rsid w:val="00280AF1"/>
    <w:rsid w:val="00280B0D"/>
    <w:rsid w:val="00280B18"/>
    <w:rsid w:val="00280D07"/>
    <w:rsid w:val="00281065"/>
    <w:rsid w:val="00281756"/>
    <w:rsid w:val="0028199A"/>
    <w:rsid w:val="00281A54"/>
    <w:rsid w:val="00281DAD"/>
    <w:rsid w:val="00281F11"/>
    <w:rsid w:val="00282122"/>
    <w:rsid w:val="00282361"/>
    <w:rsid w:val="00282496"/>
    <w:rsid w:val="00282719"/>
    <w:rsid w:val="00282AA8"/>
    <w:rsid w:val="00282CC4"/>
    <w:rsid w:val="00282CD4"/>
    <w:rsid w:val="00282EDF"/>
    <w:rsid w:val="00282F9D"/>
    <w:rsid w:val="0028308D"/>
    <w:rsid w:val="002832FF"/>
    <w:rsid w:val="00283322"/>
    <w:rsid w:val="002835AC"/>
    <w:rsid w:val="002837AC"/>
    <w:rsid w:val="002837B2"/>
    <w:rsid w:val="00283BA8"/>
    <w:rsid w:val="0028400B"/>
    <w:rsid w:val="00284133"/>
    <w:rsid w:val="0028454C"/>
    <w:rsid w:val="00284626"/>
    <w:rsid w:val="00284A07"/>
    <w:rsid w:val="00284B2B"/>
    <w:rsid w:val="00284BA3"/>
    <w:rsid w:val="00284E22"/>
    <w:rsid w:val="00284E35"/>
    <w:rsid w:val="00285A3C"/>
    <w:rsid w:val="00285A53"/>
    <w:rsid w:val="00285CF3"/>
    <w:rsid w:val="00285DDC"/>
    <w:rsid w:val="00285FF3"/>
    <w:rsid w:val="0028609F"/>
    <w:rsid w:val="00286109"/>
    <w:rsid w:val="0028638A"/>
    <w:rsid w:val="00286641"/>
    <w:rsid w:val="00286AE1"/>
    <w:rsid w:val="002870A7"/>
    <w:rsid w:val="00287150"/>
    <w:rsid w:val="00287269"/>
    <w:rsid w:val="002878A0"/>
    <w:rsid w:val="002879CA"/>
    <w:rsid w:val="00287B92"/>
    <w:rsid w:val="00287BD7"/>
    <w:rsid w:val="00287F17"/>
    <w:rsid w:val="0029021A"/>
    <w:rsid w:val="002903C0"/>
    <w:rsid w:val="00290713"/>
    <w:rsid w:val="00290A0F"/>
    <w:rsid w:val="00290B11"/>
    <w:rsid w:val="00290B78"/>
    <w:rsid w:val="00290C0C"/>
    <w:rsid w:val="00291004"/>
    <w:rsid w:val="0029110B"/>
    <w:rsid w:val="002913C0"/>
    <w:rsid w:val="002913D6"/>
    <w:rsid w:val="00291592"/>
    <w:rsid w:val="00291675"/>
    <w:rsid w:val="00291961"/>
    <w:rsid w:val="00291EBF"/>
    <w:rsid w:val="0029227D"/>
    <w:rsid w:val="002924D4"/>
    <w:rsid w:val="002924F1"/>
    <w:rsid w:val="002926C8"/>
    <w:rsid w:val="00292AED"/>
    <w:rsid w:val="00292B01"/>
    <w:rsid w:val="00292CB0"/>
    <w:rsid w:val="00292F17"/>
    <w:rsid w:val="002934FB"/>
    <w:rsid w:val="002935CC"/>
    <w:rsid w:val="00293D50"/>
    <w:rsid w:val="00294405"/>
    <w:rsid w:val="002946D5"/>
    <w:rsid w:val="00294799"/>
    <w:rsid w:val="002947AE"/>
    <w:rsid w:val="00294870"/>
    <w:rsid w:val="00294925"/>
    <w:rsid w:val="002949CA"/>
    <w:rsid w:val="00294A25"/>
    <w:rsid w:val="00294D7D"/>
    <w:rsid w:val="00294ED3"/>
    <w:rsid w:val="00294FDE"/>
    <w:rsid w:val="0029539B"/>
    <w:rsid w:val="00295715"/>
    <w:rsid w:val="002957EF"/>
    <w:rsid w:val="00295978"/>
    <w:rsid w:val="00295A5B"/>
    <w:rsid w:val="00295C3A"/>
    <w:rsid w:val="00295CFE"/>
    <w:rsid w:val="00296100"/>
    <w:rsid w:val="002961B2"/>
    <w:rsid w:val="00296238"/>
    <w:rsid w:val="00296330"/>
    <w:rsid w:val="002963E7"/>
    <w:rsid w:val="0029663D"/>
    <w:rsid w:val="002967EE"/>
    <w:rsid w:val="002968BA"/>
    <w:rsid w:val="0029692E"/>
    <w:rsid w:val="00296A5A"/>
    <w:rsid w:val="002974CE"/>
    <w:rsid w:val="00297B00"/>
    <w:rsid w:val="002A01D0"/>
    <w:rsid w:val="002A0740"/>
    <w:rsid w:val="002A1015"/>
    <w:rsid w:val="002A1B2F"/>
    <w:rsid w:val="002A1BE6"/>
    <w:rsid w:val="002A1F06"/>
    <w:rsid w:val="002A25FC"/>
    <w:rsid w:val="002A272B"/>
    <w:rsid w:val="002A28EE"/>
    <w:rsid w:val="002A2B35"/>
    <w:rsid w:val="002A2D41"/>
    <w:rsid w:val="002A2EF2"/>
    <w:rsid w:val="002A3035"/>
    <w:rsid w:val="002A336E"/>
    <w:rsid w:val="002A3423"/>
    <w:rsid w:val="002A348B"/>
    <w:rsid w:val="002A3AD4"/>
    <w:rsid w:val="002A3D20"/>
    <w:rsid w:val="002A3D2F"/>
    <w:rsid w:val="002A3D8C"/>
    <w:rsid w:val="002A3F31"/>
    <w:rsid w:val="002A40F1"/>
    <w:rsid w:val="002A427F"/>
    <w:rsid w:val="002A4A08"/>
    <w:rsid w:val="002A4A80"/>
    <w:rsid w:val="002A4DAA"/>
    <w:rsid w:val="002A4EF8"/>
    <w:rsid w:val="002A571B"/>
    <w:rsid w:val="002A5727"/>
    <w:rsid w:val="002A58F4"/>
    <w:rsid w:val="002A5B29"/>
    <w:rsid w:val="002A5BEF"/>
    <w:rsid w:val="002A5D9C"/>
    <w:rsid w:val="002A5F05"/>
    <w:rsid w:val="002A6157"/>
    <w:rsid w:val="002A618D"/>
    <w:rsid w:val="002A624F"/>
    <w:rsid w:val="002A6321"/>
    <w:rsid w:val="002A6959"/>
    <w:rsid w:val="002A6BF8"/>
    <w:rsid w:val="002A6F43"/>
    <w:rsid w:val="002A767E"/>
    <w:rsid w:val="002A78D4"/>
    <w:rsid w:val="002A7968"/>
    <w:rsid w:val="002A7B7E"/>
    <w:rsid w:val="002A7C77"/>
    <w:rsid w:val="002A7E6A"/>
    <w:rsid w:val="002A7E7D"/>
    <w:rsid w:val="002B0008"/>
    <w:rsid w:val="002B0286"/>
    <w:rsid w:val="002B02AC"/>
    <w:rsid w:val="002B03F1"/>
    <w:rsid w:val="002B0581"/>
    <w:rsid w:val="002B081A"/>
    <w:rsid w:val="002B0BCA"/>
    <w:rsid w:val="002B0C44"/>
    <w:rsid w:val="002B0D07"/>
    <w:rsid w:val="002B0D9E"/>
    <w:rsid w:val="002B0EB5"/>
    <w:rsid w:val="002B1228"/>
    <w:rsid w:val="002B14FB"/>
    <w:rsid w:val="002B1560"/>
    <w:rsid w:val="002B15C9"/>
    <w:rsid w:val="002B1C62"/>
    <w:rsid w:val="002B232C"/>
    <w:rsid w:val="002B2581"/>
    <w:rsid w:val="002B26B6"/>
    <w:rsid w:val="002B276D"/>
    <w:rsid w:val="002B29EC"/>
    <w:rsid w:val="002B2CE7"/>
    <w:rsid w:val="002B2E5C"/>
    <w:rsid w:val="002B2F19"/>
    <w:rsid w:val="002B310F"/>
    <w:rsid w:val="002B31ED"/>
    <w:rsid w:val="002B3292"/>
    <w:rsid w:val="002B36C0"/>
    <w:rsid w:val="002B36DA"/>
    <w:rsid w:val="002B3801"/>
    <w:rsid w:val="002B38AC"/>
    <w:rsid w:val="002B3B2F"/>
    <w:rsid w:val="002B3D4C"/>
    <w:rsid w:val="002B3DFC"/>
    <w:rsid w:val="002B45D1"/>
    <w:rsid w:val="002B47B7"/>
    <w:rsid w:val="002B4B1F"/>
    <w:rsid w:val="002B4D52"/>
    <w:rsid w:val="002B4E4B"/>
    <w:rsid w:val="002B5F75"/>
    <w:rsid w:val="002B600B"/>
    <w:rsid w:val="002B644C"/>
    <w:rsid w:val="002B6486"/>
    <w:rsid w:val="002B67AD"/>
    <w:rsid w:val="002B67C8"/>
    <w:rsid w:val="002B68A4"/>
    <w:rsid w:val="002B6D53"/>
    <w:rsid w:val="002B6D65"/>
    <w:rsid w:val="002B6D84"/>
    <w:rsid w:val="002B6E4F"/>
    <w:rsid w:val="002B70A4"/>
    <w:rsid w:val="002B74DA"/>
    <w:rsid w:val="002B7639"/>
    <w:rsid w:val="002B7C00"/>
    <w:rsid w:val="002C0048"/>
    <w:rsid w:val="002C01AA"/>
    <w:rsid w:val="002C01C6"/>
    <w:rsid w:val="002C0321"/>
    <w:rsid w:val="002C0434"/>
    <w:rsid w:val="002C05FA"/>
    <w:rsid w:val="002C07FA"/>
    <w:rsid w:val="002C08B1"/>
    <w:rsid w:val="002C08C8"/>
    <w:rsid w:val="002C0954"/>
    <w:rsid w:val="002C0AF6"/>
    <w:rsid w:val="002C0E5E"/>
    <w:rsid w:val="002C1504"/>
    <w:rsid w:val="002C16CB"/>
    <w:rsid w:val="002C1885"/>
    <w:rsid w:val="002C1E37"/>
    <w:rsid w:val="002C20CD"/>
    <w:rsid w:val="002C2383"/>
    <w:rsid w:val="002C23B8"/>
    <w:rsid w:val="002C244E"/>
    <w:rsid w:val="002C249A"/>
    <w:rsid w:val="002C2858"/>
    <w:rsid w:val="002C2920"/>
    <w:rsid w:val="002C2AE6"/>
    <w:rsid w:val="002C2C85"/>
    <w:rsid w:val="002C35AA"/>
    <w:rsid w:val="002C3616"/>
    <w:rsid w:val="002C369C"/>
    <w:rsid w:val="002C391D"/>
    <w:rsid w:val="002C3A36"/>
    <w:rsid w:val="002C3B17"/>
    <w:rsid w:val="002C3B24"/>
    <w:rsid w:val="002C3CB8"/>
    <w:rsid w:val="002C41EE"/>
    <w:rsid w:val="002C4600"/>
    <w:rsid w:val="002C494B"/>
    <w:rsid w:val="002C4E72"/>
    <w:rsid w:val="002C4EDD"/>
    <w:rsid w:val="002C5025"/>
    <w:rsid w:val="002C568A"/>
    <w:rsid w:val="002C57A9"/>
    <w:rsid w:val="002C57F7"/>
    <w:rsid w:val="002C5E95"/>
    <w:rsid w:val="002C609E"/>
    <w:rsid w:val="002C61B5"/>
    <w:rsid w:val="002C628E"/>
    <w:rsid w:val="002C6840"/>
    <w:rsid w:val="002C6A30"/>
    <w:rsid w:val="002C6A95"/>
    <w:rsid w:val="002C6BA4"/>
    <w:rsid w:val="002C6E17"/>
    <w:rsid w:val="002C70E3"/>
    <w:rsid w:val="002C73B0"/>
    <w:rsid w:val="002C761B"/>
    <w:rsid w:val="002C7792"/>
    <w:rsid w:val="002C792A"/>
    <w:rsid w:val="002C7B10"/>
    <w:rsid w:val="002D012E"/>
    <w:rsid w:val="002D055E"/>
    <w:rsid w:val="002D1196"/>
    <w:rsid w:val="002D13DD"/>
    <w:rsid w:val="002D1481"/>
    <w:rsid w:val="002D1596"/>
    <w:rsid w:val="002D162E"/>
    <w:rsid w:val="002D1704"/>
    <w:rsid w:val="002D1BAD"/>
    <w:rsid w:val="002D1F23"/>
    <w:rsid w:val="002D1FA7"/>
    <w:rsid w:val="002D2337"/>
    <w:rsid w:val="002D2485"/>
    <w:rsid w:val="002D24EE"/>
    <w:rsid w:val="002D2617"/>
    <w:rsid w:val="002D30B2"/>
    <w:rsid w:val="002D325D"/>
    <w:rsid w:val="002D357C"/>
    <w:rsid w:val="002D35C0"/>
    <w:rsid w:val="002D38C6"/>
    <w:rsid w:val="002D3C20"/>
    <w:rsid w:val="002D416A"/>
    <w:rsid w:val="002D4289"/>
    <w:rsid w:val="002D432B"/>
    <w:rsid w:val="002D463D"/>
    <w:rsid w:val="002D4796"/>
    <w:rsid w:val="002D4864"/>
    <w:rsid w:val="002D4A49"/>
    <w:rsid w:val="002D4AE4"/>
    <w:rsid w:val="002D4B96"/>
    <w:rsid w:val="002D4D5A"/>
    <w:rsid w:val="002D5260"/>
    <w:rsid w:val="002D5336"/>
    <w:rsid w:val="002D54AF"/>
    <w:rsid w:val="002D551A"/>
    <w:rsid w:val="002D561C"/>
    <w:rsid w:val="002D59C0"/>
    <w:rsid w:val="002D68EE"/>
    <w:rsid w:val="002D7449"/>
    <w:rsid w:val="002D7502"/>
    <w:rsid w:val="002D7590"/>
    <w:rsid w:val="002D79B8"/>
    <w:rsid w:val="002D7BFA"/>
    <w:rsid w:val="002D7CFF"/>
    <w:rsid w:val="002E00D5"/>
    <w:rsid w:val="002E01CB"/>
    <w:rsid w:val="002E020F"/>
    <w:rsid w:val="002E0B87"/>
    <w:rsid w:val="002E0E44"/>
    <w:rsid w:val="002E1B18"/>
    <w:rsid w:val="002E1DC5"/>
    <w:rsid w:val="002E256F"/>
    <w:rsid w:val="002E2A96"/>
    <w:rsid w:val="002E2B85"/>
    <w:rsid w:val="002E2C04"/>
    <w:rsid w:val="002E2D96"/>
    <w:rsid w:val="002E301B"/>
    <w:rsid w:val="002E3248"/>
    <w:rsid w:val="002E33A0"/>
    <w:rsid w:val="002E3656"/>
    <w:rsid w:val="002E3855"/>
    <w:rsid w:val="002E38AF"/>
    <w:rsid w:val="002E3B52"/>
    <w:rsid w:val="002E3CBE"/>
    <w:rsid w:val="002E3D17"/>
    <w:rsid w:val="002E40ED"/>
    <w:rsid w:val="002E47A0"/>
    <w:rsid w:val="002E4A3B"/>
    <w:rsid w:val="002E4B50"/>
    <w:rsid w:val="002E4E2F"/>
    <w:rsid w:val="002E4F44"/>
    <w:rsid w:val="002E5386"/>
    <w:rsid w:val="002E541B"/>
    <w:rsid w:val="002E550E"/>
    <w:rsid w:val="002E5548"/>
    <w:rsid w:val="002E57FC"/>
    <w:rsid w:val="002E5E6B"/>
    <w:rsid w:val="002E6070"/>
    <w:rsid w:val="002E60C2"/>
    <w:rsid w:val="002E614F"/>
    <w:rsid w:val="002E631C"/>
    <w:rsid w:val="002E63C6"/>
    <w:rsid w:val="002E6B51"/>
    <w:rsid w:val="002E6F0B"/>
    <w:rsid w:val="002E7343"/>
    <w:rsid w:val="002E7838"/>
    <w:rsid w:val="002E789B"/>
    <w:rsid w:val="002E78D7"/>
    <w:rsid w:val="002E7A32"/>
    <w:rsid w:val="002E7B65"/>
    <w:rsid w:val="002E7E4D"/>
    <w:rsid w:val="002E7EC9"/>
    <w:rsid w:val="002E7EE0"/>
    <w:rsid w:val="002E7F58"/>
    <w:rsid w:val="002F0A23"/>
    <w:rsid w:val="002F0A3B"/>
    <w:rsid w:val="002F174F"/>
    <w:rsid w:val="002F19DE"/>
    <w:rsid w:val="002F1E5E"/>
    <w:rsid w:val="002F2080"/>
    <w:rsid w:val="002F23C5"/>
    <w:rsid w:val="002F24F7"/>
    <w:rsid w:val="002F252A"/>
    <w:rsid w:val="002F260F"/>
    <w:rsid w:val="002F275D"/>
    <w:rsid w:val="002F27B2"/>
    <w:rsid w:val="002F2B03"/>
    <w:rsid w:val="002F2C7E"/>
    <w:rsid w:val="002F33CD"/>
    <w:rsid w:val="002F3697"/>
    <w:rsid w:val="002F3ACA"/>
    <w:rsid w:val="002F3DDD"/>
    <w:rsid w:val="002F40C6"/>
    <w:rsid w:val="002F4147"/>
    <w:rsid w:val="002F429F"/>
    <w:rsid w:val="002F436A"/>
    <w:rsid w:val="002F43EA"/>
    <w:rsid w:val="002F4662"/>
    <w:rsid w:val="002F46A7"/>
    <w:rsid w:val="002F48CE"/>
    <w:rsid w:val="002F4D31"/>
    <w:rsid w:val="002F57CB"/>
    <w:rsid w:val="002F6041"/>
    <w:rsid w:val="002F60B9"/>
    <w:rsid w:val="002F6154"/>
    <w:rsid w:val="002F6486"/>
    <w:rsid w:val="002F6CC7"/>
    <w:rsid w:val="002F7B7F"/>
    <w:rsid w:val="00300363"/>
    <w:rsid w:val="00300388"/>
    <w:rsid w:val="0030050D"/>
    <w:rsid w:val="0030053B"/>
    <w:rsid w:val="003006FA"/>
    <w:rsid w:val="003008A9"/>
    <w:rsid w:val="003008D4"/>
    <w:rsid w:val="00300B82"/>
    <w:rsid w:val="00301082"/>
    <w:rsid w:val="00301148"/>
    <w:rsid w:val="0030116E"/>
    <w:rsid w:val="003011BD"/>
    <w:rsid w:val="0030121B"/>
    <w:rsid w:val="003012F2"/>
    <w:rsid w:val="0030148F"/>
    <w:rsid w:val="0030178E"/>
    <w:rsid w:val="00301811"/>
    <w:rsid w:val="00301E2A"/>
    <w:rsid w:val="00301EF2"/>
    <w:rsid w:val="00301F1F"/>
    <w:rsid w:val="003021FD"/>
    <w:rsid w:val="003022C1"/>
    <w:rsid w:val="003025A8"/>
    <w:rsid w:val="00302992"/>
    <w:rsid w:val="00302AFD"/>
    <w:rsid w:val="00302B63"/>
    <w:rsid w:val="00302E79"/>
    <w:rsid w:val="00302EDC"/>
    <w:rsid w:val="0030301F"/>
    <w:rsid w:val="003031D9"/>
    <w:rsid w:val="0030328B"/>
    <w:rsid w:val="003033CA"/>
    <w:rsid w:val="00303887"/>
    <w:rsid w:val="0030398F"/>
    <w:rsid w:val="003039C3"/>
    <w:rsid w:val="00303AFE"/>
    <w:rsid w:val="003043CF"/>
    <w:rsid w:val="00304472"/>
    <w:rsid w:val="003044F0"/>
    <w:rsid w:val="003047E2"/>
    <w:rsid w:val="00304E73"/>
    <w:rsid w:val="003055E5"/>
    <w:rsid w:val="003059F0"/>
    <w:rsid w:val="00305B43"/>
    <w:rsid w:val="00305D20"/>
    <w:rsid w:val="003060D3"/>
    <w:rsid w:val="003064DA"/>
    <w:rsid w:val="00306ABE"/>
    <w:rsid w:val="00306B38"/>
    <w:rsid w:val="00306BB1"/>
    <w:rsid w:val="00306C81"/>
    <w:rsid w:val="00306EBB"/>
    <w:rsid w:val="00306EDB"/>
    <w:rsid w:val="00306F32"/>
    <w:rsid w:val="00307039"/>
    <w:rsid w:val="003071C7"/>
    <w:rsid w:val="00307234"/>
    <w:rsid w:val="003072C7"/>
    <w:rsid w:val="003077CB"/>
    <w:rsid w:val="00307823"/>
    <w:rsid w:val="00307A6D"/>
    <w:rsid w:val="00307AA0"/>
    <w:rsid w:val="00307C1A"/>
    <w:rsid w:val="00307CDD"/>
    <w:rsid w:val="00307E36"/>
    <w:rsid w:val="00307EF5"/>
    <w:rsid w:val="00310656"/>
    <w:rsid w:val="00310BEA"/>
    <w:rsid w:val="00310D27"/>
    <w:rsid w:val="00310DF6"/>
    <w:rsid w:val="00311099"/>
    <w:rsid w:val="003111BB"/>
    <w:rsid w:val="00311218"/>
    <w:rsid w:val="0031126D"/>
    <w:rsid w:val="0031187C"/>
    <w:rsid w:val="00311D1A"/>
    <w:rsid w:val="00311F2D"/>
    <w:rsid w:val="00312008"/>
    <w:rsid w:val="00312027"/>
    <w:rsid w:val="0031242C"/>
    <w:rsid w:val="0031291A"/>
    <w:rsid w:val="00312AA4"/>
    <w:rsid w:val="00312F9A"/>
    <w:rsid w:val="00313A68"/>
    <w:rsid w:val="00313FF4"/>
    <w:rsid w:val="00314468"/>
    <w:rsid w:val="003147A6"/>
    <w:rsid w:val="00314ABF"/>
    <w:rsid w:val="00314D7A"/>
    <w:rsid w:val="0031518C"/>
    <w:rsid w:val="00315278"/>
    <w:rsid w:val="003153AC"/>
    <w:rsid w:val="003153D4"/>
    <w:rsid w:val="003157BD"/>
    <w:rsid w:val="00315B1C"/>
    <w:rsid w:val="00315DC0"/>
    <w:rsid w:val="00315ECB"/>
    <w:rsid w:val="003160DF"/>
    <w:rsid w:val="003161DF"/>
    <w:rsid w:val="00316494"/>
    <w:rsid w:val="0031652A"/>
    <w:rsid w:val="003166D3"/>
    <w:rsid w:val="00316831"/>
    <w:rsid w:val="00316B76"/>
    <w:rsid w:val="00316D35"/>
    <w:rsid w:val="00316D6F"/>
    <w:rsid w:val="00316DEC"/>
    <w:rsid w:val="00316E44"/>
    <w:rsid w:val="00316E99"/>
    <w:rsid w:val="00317086"/>
    <w:rsid w:val="00317558"/>
    <w:rsid w:val="0031788E"/>
    <w:rsid w:val="00317B64"/>
    <w:rsid w:val="00317C0E"/>
    <w:rsid w:val="00320020"/>
    <w:rsid w:val="003201A4"/>
    <w:rsid w:val="00320604"/>
    <w:rsid w:val="0032068B"/>
    <w:rsid w:val="00321284"/>
    <w:rsid w:val="00321354"/>
    <w:rsid w:val="003213F1"/>
    <w:rsid w:val="00321427"/>
    <w:rsid w:val="00321721"/>
    <w:rsid w:val="0032184F"/>
    <w:rsid w:val="003226FA"/>
    <w:rsid w:val="00322E1E"/>
    <w:rsid w:val="00323225"/>
    <w:rsid w:val="00323408"/>
    <w:rsid w:val="00323825"/>
    <w:rsid w:val="003239D1"/>
    <w:rsid w:val="00323EDB"/>
    <w:rsid w:val="003244E8"/>
    <w:rsid w:val="00324DB2"/>
    <w:rsid w:val="0032528F"/>
    <w:rsid w:val="00325363"/>
    <w:rsid w:val="00325B90"/>
    <w:rsid w:val="00325E4E"/>
    <w:rsid w:val="00326712"/>
    <w:rsid w:val="00326A24"/>
    <w:rsid w:val="00326B5B"/>
    <w:rsid w:val="00327381"/>
    <w:rsid w:val="0032777C"/>
    <w:rsid w:val="00327ED4"/>
    <w:rsid w:val="003305CB"/>
    <w:rsid w:val="00330856"/>
    <w:rsid w:val="00330A6D"/>
    <w:rsid w:val="00330D2F"/>
    <w:rsid w:val="00330E24"/>
    <w:rsid w:val="00330FEF"/>
    <w:rsid w:val="00331035"/>
    <w:rsid w:val="003313F5"/>
    <w:rsid w:val="00331451"/>
    <w:rsid w:val="00331554"/>
    <w:rsid w:val="003315E8"/>
    <w:rsid w:val="00331C47"/>
    <w:rsid w:val="003321C4"/>
    <w:rsid w:val="00332440"/>
    <w:rsid w:val="0033272C"/>
    <w:rsid w:val="00332CBC"/>
    <w:rsid w:val="00332D6D"/>
    <w:rsid w:val="003330C0"/>
    <w:rsid w:val="0033326C"/>
    <w:rsid w:val="00333A62"/>
    <w:rsid w:val="00333DFE"/>
    <w:rsid w:val="00334085"/>
    <w:rsid w:val="0033430C"/>
    <w:rsid w:val="0033434D"/>
    <w:rsid w:val="003343C6"/>
    <w:rsid w:val="003343D7"/>
    <w:rsid w:val="003348E7"/>
    <w:rsid w:val="00334AF9"/>
    <w:rsid w:val="00334CEB"/>
    <w:rsid w:val="00334D44"/>
    <w:rsid w:val="00334F30"/>
    <w:rsid w:val="00334F71"/>
    <w:rsid w:val="00334FDA"/>
    <w:rsid w:val="0033513D"/>
    <w:rsid w:val="0033518B"/>
    <w:rsid w:val="003352B5"/>
    <w:rsid w:val="00335347"/>
    <w:rsid w:val="0033579E"/>
    <w:rsid w:val="003359F3"/>
    <w:rsid w:val="00335FA1"/>
    <w:rsid w:val="00336485"/>
    <w:rsid w:val="00336532"/>
    <w:rsid w:val="0033667A"/>
    <w:rsid w:val="00336921"/>
    <w:rsid w:val="00336C65"/>
    <w:rsid w:val="00336E8A"/>
    <w:rsid w:val="003373A2"/>
    <w:rsid w:val="003373C7"/>
    <w:rsid w:val="003375BC"/>
    <w:rsid w:val="003375F5"/>
    <w:rsid w:val="003375F6"/>
    <w:rsid w:val="003376AA"/>
    <w:rsid w:val="00337F1F"/>
    <w:rsid w:val="0034027D"/>
    <w:rsid w:val="003404C2"/>
    <w:rsid w:val="00340619"/>
    <w:rsid w:val="00340976"/>
    <w:rsid w:val="00340B0C"/>
    <w:rsid w:val="00340C84"/>
    <w:rsid w:val="00340D8E"/>
    <w:rsid w:val="003411C5"/>
    <w:rsid w:val="00341407"/>
    <w:rsid w:val="0034152E"/>
    <w:rsid w:val="0034179D"/>
    <w:rsid w:val="0034186D"/>
    <w:rsid w:val="003419BE"/>
    <w:rsid w:val="00341A13"/>
    <w:rsid w:val="00342211"/>
    <w:rsid w:val="00342352"/>
    <w:rsid w:val="00342BF8"/>
    <w:rsid w:val="00343322"/>
    <w:rsid w:val="003433BC"/>
    <w:rsid w:val="0034349A"/>
    <w:rsid w:val="00343B34"/>
    <w:rsid w:val="00343D96"/>
    <w:rsid w:val="003444A4"/>
    <w:rsid w:val="00344640"/>
    <w:rsid w:val="00345105"/>
    <w:rsid w:val="00345197"/>
    <w:rsid w:val="003454EC"/>
    <w:rsid w:val="003455BD"/>
    <w:rsid w:val="00345797"/>
    <w:rsid w:val="003457BB"/>
    <w:rsid w:val="00345A44"/>
    <w:rsid w:val="00345BF6"/>
    <w:rsid w:val="00345EAA"/>
    <w:rsid w:val="003462E3"/>
    <w:rsid w:val="00346769"/>
    <w:rsid w:val="003469A4"/>
    <w:rsid w:val="00346F6C"/>
    <w:rsid w:val="00347000"/>
    <w:rsid w:val="003479B8"/>
    <w:rsid w:val="003479D3"/>
    <w:rsid w:val="00347CBB"/>
    <w:rsid w:val="00347CCB"/>
    <w:rsid w:val="003502FD"/>
    <w:rsid w:val="00350686"/>
    <w:rsid w:val="003509BC"/>
    <w:rsid w:val="00350ACF"/>
    <w:rsid w:val="00351001"/>
    <w:rsid w:val="00351162"/>
    <w:rsid w:val="0035141E"/>
    <w:rsid w:val="003515B7"/>
    <w:rsid w:val="0035209A"/>
    <w:rsid w:val="00352602"/>
    <w:rsid w:val="003529CD"/>
    <w:rsid w:val="00352C7C"/>
    <w:rsid w:val="00352D21"/>
    <w:rsid w:val="00353002"/>
    <w:rsid w:val="00353584"/>
    <w:rsid w:val="00353739"/>
    <w:rsid w:val="00353954"/>
    <w:rsid w:val="00353A45"/>
    <w:rsid w:val="00353EA8"/>
    <w:rsid w:val="0035425D"/>
    <w:rsid w:val="00354297"/>
    <w:rsid w:val="0035443A"/>
    <w:rsid w:val="00354450"/>
    <w:rsid w:val="0035491F"/>
    <w:rsid w:val="003549BA"/>
    <w:rsid w:val="00354D0E"/>
    <w:rsid w:val="00354F1F"/>
    <w:rsid w:val="00355051"/>
    <w:rsid w:val="003558C9"/>
    <w:rsid w:val="00355989"/>
    <w:rsid w:val="00355A63"/>
    <w:rsid w:val="00355E70"/>
    <w:rsid w:val="0035613D"/>
    <w:rsid w:val="003562A5"/>
    <w:rsid w:val="00356643"/>
    <w:rsid w:val="00356C5C"/>
    <w:rsid w:val="00356F41"/>
    <w:rsid w:val="0035743F"/>
    <w:rsid w:val="00357573"/>
    <w:rsid w:val="00357C6D"/>
    <w:rsid w:val="00360506"/>
    <w:rsid w:val="0036062A"/>
    <w:rsid w:val="0036099E"/>
    <w:rsid w:val="00361124"/>
    <w:rsid w:val="00361689"/>
    <w:rsid w:val="003617D2"/>
    <w:rsid w:val="00361879"/>
    <w:rsid w:val="003618BE"/>
    <w:rsid w:val="00361946"/>
    <w:rsid w:val="00361F1F"/>
    <w:rsid w:val="00362084"/>
    <w:rsid w:val="003623E1"/>
    <w:rsid w:val="0036244C"/>
    <w:rsid w:val="00362532"/>
    <w:rsid w:val="00362740"/>
    <w:rsid w:val="003627DA"/>
    <w:rsid w:val="00362FD4"/>
    <w:rsid w:val="00363249"/>
    <w:rsid w:val="00363294"/>
    <w:rsid w:val="003633CA"/>
    <w:rsid w:val="003638D2"/>
    <w:rsid w:val="00363BD1"/>
    <w:rsid w:val="00363E0F"/>
    <w:rsid w:val="00364000"/>
    <w:rsid w:val="0036401F"/>
    <w:rsid w:val="0036420F"/>
    <w:rsid w:val="003649DD"/>
    <w:rsid w:val="003650A7"/>
    <w:rsid w:val="003650B4"/>
    <w:rsid w:val="003651CE"/>
    <w:rsid w:val="00365450"/>
    <w:rsid w:val="00365A7C"/>
    <w:rsid w:val="00365B67"/>
    <w:rsid w:val="00365EAF"/>
    <w:rsid w:val="003661B3"/>
    <w:rsid w:val="0036631C"/>
    <w:rsid w:val="003668D6"/>
    <w:rsid w:val="00366A7C"/>
    <w:rsid w:val="00366BBB"/>
    <w:rsid w:val="00366C78"/>
    <w:rsid w:val="00366E83"/>
    <w:rsid w:val="00367384"/>
    <w:rsid w:val="0036749F"/>
    <w:rsid w:val="00367982"/>
    <w:rsid w:val="00367DD5"/>
    <w:rsid w:val="00367E00"/>
    <w:rsid w:val="003705FC"/>
    <w:rsid w:val="00370974"/>
    <w:rsid w:val="00370F27"/>
    <w:rsid w:val="0037180B"/>
    <w:rsid w:val="00371977"/>
    <w:rsid w:val="00371D0E"/>
    <w:rsid w:val="00372459"/>
    <w:rsid w:val="00372764"/>
    <w:rsid w:val="00372815"/>
    <w:rsid w:val="0037295B"/>
    <w:rsid w:val="00372AD2"/>
    <w:rsid w:val="00372BCF"/>
    <w:rsid w:val="00372C6F"/>
    <w:rsid w:val="00372C7F"/>
    <w:rsid w:val="00373040"/>
    <w:rsid w:val="0037311F"/>
    <w:rsid w:val="0037328E"/>
    <w:rsid w:val="003735C4"/>
    <w:rsid w:val="00373671"/>
    <w:rsid w:val="00373BBE"/>
    <w:rsid w:val="00374260"/>
    <w:rsid w:val="00374276"/>
    <w:rsid w:val="003749BF"/>
    <w:rsid w:val="00374C89"/>
    <w:rsid w:val="00375076"/>
    <w:rsid w:val="00375251"/>
    <w:rsid w:val="00375367"/>
    <w:rsid w:val="00375572"/>
    <w:rsid w:val="00375E16"/>
    <w:rsid w:val="00376141"/>
    <w:rsid w:val="003761A2"/>
    <w:rsid w:val="00376345"/>
    <w:rsid w:val="003764B7"/>
    <w:rsid w:val="00376522"/>
    <w:rsid w:val="00376673"/>
    <w:rsid w:val="00376694"/>
    <w:rsid w:val="003766C6"/>
    <w:rsid w:val="00376775"/>
    <w:rsid w:val="0037677E"/>
    <w:rsid w:val="00376DB1"/>
    <w:rsid w:val="003772AA"/>
    <w:rsid w:val="00377620"/>
    <w:rsid w:val="00377BCA"/>
    <w:rsid w:val="00377BD2"/>
    <w:rsid w:val="00380561"/>
    <w:rsid w:val="003807D9"/>
    <w:rsid w:val="00380A50"/>
    <w:rsid w:val="00380CE1"/>
    <w:rsid w:val="003812F8"/>
    <w:rsid w:val="00381659"/>
    <w:rsid w:val="00381C43"/>
    <w:rsid w:val="00381CE1"/>
    <w:rsid w:val="00381E85"/>
    <w:rsid w:val="003824B7"/>
    <w:rsid w:val="00382B71"/>
    <w:rsid w:val="00382C17"/>
    <w:rsid w:val="00383021"/>
    <w:rsid w:val="0038323D"/>
    <w:rsid w:val="00383332"/>
    <w:rsid w:val="0038366B"/>
    <w:rsid w:val="003837AC"/>
    <w:rsid w:val="003837F1"/>
    <w:rsid w:val="0038387D"/>
    <w:rsid w:val="0038398F"/>
    <w:rsid w:val="00383BAE"/>
    <w:rsid w:val="00383CB6"/>
    <w:rsid w:val="00383E9B"/>
    <w:rsid w:val="00383EB7"/>
    <w:rsid w:val="00384034"/>
    <w:rsid w:val="003840EB"/>
    <w:rsid w:val="00384282"/>
    <w:rsid w:val="0038460F"/>
    <w:rsid w:val="00384671"/>
    <w:rsid w:val="00384676"/>
    <w:rsid w:val="00384800"/>
    <w:rsid w:val="00384BF1"/>
    <w:rsid w:val="00384DD4"/>
    <w:rsid w:val="00384FCB"/>
    <w:rsid w:val="003850FB"/>
    <w:rsid w:val="00385286"/>
    <w:rsid w:val="00385B72"/>
    <w:rsid w:val="00385BED"/>
    <w:rsid w:val="00385E0E"/>
    <w:rsid w:val="00386234"/>
    <w:rsid w:val="0038638C"/>
    <w:rsid w:val="0038678C"/>
    <w:rsid w:val="00386887"/>
    <w:rsid w:val="00387036"/>
    <w:rsid w:val="003871AE"/>
    <w:rsid w:val="003873AE"/>
    <w:rsid w:val="00387BBD"/>
    <w:rsid w:val="00390505"/>
    <w:rsid w:val="00390976"/>
    <w:rsid w:val="00390BC7"/>
    <w:rsid w:val="00390F79"/>
    <w:rsid w:val="003910C0"/>
    <w:rsid w:val="003912E2"/>
    <w:rsid w:val="00391348"/>
    <w:rsid w:val="00391874"/>
    <w:rsid w:val="00391CBD"/>
    <w:rsid w:val="0039272A"/>
    <w:rsid w:val="00392751"/>
    <w:rsid w:val="00392754"/>
    <w:rsid w:val="0039278B"/>
    <w:rsid w:val="00392B24"/>
    <w:rsid w:val="00392D6D"/>
    <w:rsid w:val="00392E6E"/>
    <w:rsid w:val="00392EC8"/>
    <w:rsid w:val="003931FB"/>
    <w:rsid w:val="0039380E"/>
    <w:rsid w:val="00393AEB"/>
    <w:rsid w:val="00393B18"/>
    <w:rsid w:val="00393F96"/>
    <w:rsid w:val="0039446E"/>
    <w:rsid w:val="00394604"/>
    <w:rsid w:val="00394843"/>
    <w:rsid w:val="0039486A"/>
    <w:rsid w:val="0039496E"/>
    <w:rsid w:val="00394A9B"/>
    <w:rsid w:val="00394AF5"/>
    <w:rsid w:val="00394C1B"/>
    <w:rsid w:val="00394CA4"/>
    <w:rsid w:val="0039508C"/>
    <w:rsid w:val="003951C1"/>
    <w:rsid w:val="00395653"/>
    <w:rsid w:val="003957B4"/>
    <w:rsid w:val="003957D4"/>
    <w:rsid w:val="00395881"/>
    <w:rsid w:val="00395E54"/>
    <w:rsid w:val="00396041"/>
    <w:rsid w:val="0039606F"/>
    <w:rsid w:val="00396124"/>
    <w:rsid w:val="003962A8"/>
    <w:rsid w:val="003968A0"/>
    <w:rsid w:val="003968C4"/>
    <w:rsid w:val="00396C1A"/>
    <w:rsid w:val="00397234"/>
    <w:rsid w:val="0039788D"/>
    <w:rsid w:val="003978B7"/>
    <w:rsid w:val="00397CA4"/>
    <w:rsid w:val="00397D46"/>
    <w:rsid w:val="00397F40"/>
    <w:rsid w:val="00397FCE"/>
    <w:rsid w:val="003A0A9B"/>
    <w:rsid w:val="003A13F7"/>
    <w:rsid w:val="003A18F6"/>
    <w:rsid w:val="003A1CF3"/>
    <w:rsid w:val="003A1E1E"/>
    <w:rsid w:val="003A20CF"/>
    <w:rsid w:val="003A273C"/>
    <w:rsid w:val="003A2806"/>
    <w:rsid w:val="003A2A54"/>
    <w:rsid w:val="003A2B4F"/>
    <w:rsid w:val="003A2BEE"/>
    <w:rsid w:val="003A2C9B"/>
    <w:rsid w:val="003A2D07"/>
    <w:rsid w:val="003A2DD5"/>
    <w:rsid w:val="003A2F24"/>
    <w:rsid w:val="003A30C9"/>
    <w:rsid w:val="003A3299"/>
    <w:rsid w:val="003A33F6"/>
    <w:rsid w:val="003A34FC"/>
    <w:rsid w:val="003A3593"/>
    <w:rsid w:val="003A3E6A"/>
    <w:rsid w:val="003A3ED3"/>
    <w:rsid w:val="003A468E"/>
    <w:rsid w:val="003A4A52"/>
    <w:rsid w:val="003A4B01"/>
    <w:rsid w:val="003A5260"/>
    <w:rsid w:val="003A535A"/>
    <w:rsid w:val="003A5606"/>
    <w:rsid w:val="003A5AB4"/>
    <w:rsid w:val="003A5DF3"/>
    <w:rsid w:val="003A5E82"/>
    <w:rsid w:val="003A5F02"/>
    <w:rsid w:val="003A62DB"/>
    <w:rsid w:val="003A632B"/>
    <w:rsid w:val="003A63B5"/>
    <w:rsid w:val="003A641A"/>
    <w:rsid w:val="003A676E"/>
    <w:rsid w:val="003A6948"/>
    <w:rsid w:val="003A6A80"/>
    <w:rsid w:val="003A6C10"/>
    <w:rsid w:val="003A6DAC"/>
    <w:rsid w:val="003A6F34"/>
    <w:rsid w:val="003A778A"/>
    <w:rsid w:val="003A791F"/>
    <w:rsid w:val="003A7A1A"/>
    <w:rsid w:val="003A7BEB"/>
    <w:rsid w:val="003A7CD7"/>
    <w:rsid w:val="003A7D77"/>
    <w:rsid w:val="003A7ECF"/>
    <w:rsid w:val="003A7F31"/>
    <w:rsid w:val="003B01BC"/>
    <w:rsid w:val="003B01FC"/>
    <w:rsid w:val="003B0353"/>
    <w:rsid w:val="003B0418"/>
    <w:rsid w:val="003B0B32"/>
    <w:rsid w:val="003B0B37"/>
    <w:rsid w:val="003B0E9B"/>
    <w:rsid w:val="003B0EBB"/>
    <w:rsid w:val="003B10C6"/>
    <w:rsid w:val="003B1412"/>
    <w:rsid w:val="003B148B"/>
    <w:rsid w:val="003B182B"/>
    <w:rsid w:val="003B1A82"/>
    <w:rsid w:val="003B1B47"/>
    <w:rsid w:val="003B1BDC"/>
    <w:rsid w:val="003B1ED3"/>
    <w:rsid w:val="003B20C9"/>
    <w:rsid w:val="003B220E"/>
    <w:rsid w:val="003B2214"/>
    <w:rsid w:val="003B22A2"/>
    <w:rsid w:val="003B22AC"/>
    <w:rsid w:val="003B258C"/>
    <w:rsid w:val="003B26F9"/>
    <w:rsid w:val="003B28B1"/>
    <w:rsid w:val="003B292E"/>
    <w:rsid w:val="003B2AB1"/>
    <w:rsid w:val="003B319D"/>
    <w:rsid w:val="003B3347"/>
    <w:rsid w:val="003B372F"/>
    <w:rsid w:val="003B3AD1"/>
    <w:rsid w:val="003B3D46"/>
    <w:rsid w:val="003B3D4A"/>
    <w:rsid w:val="003B40E3"/>
    <w:rsid w:val="003B42FC"/>
    <w:rsid w:val="003B473B"/>
    <w:rsid w:val="003B476D"/>
    <w:rsid w:val="003B4A6A"/>
    <w:rsid w:val="003B4F84"/>
    <w:rsid w:val="003B57AE"/>
    <w:rsid w:val="003B5CE2"/>
    <w:rsid w:val="003B5E38"/>
    <w:rsid w:val="003B5F69"/>
    <w:rsid w:val="003B617F"/>
    <w:rsid w:val="003B6375"/>
    <w:rsid w:val="003B6784"/>
    <w:rsid w:val="003B6A14"/>
    <w:rsid w:val="003B6B68"/>
    <w:rsid w:val="003B7BF6"/>
    <w:rsid w:val="003B7DE2"/>
    <w:rsid w:val="003B7ECD"/>
    <w:rsid w:val="003B7EF9"/>
    <w:rsid w:val="003C003E"/>
    <w:rsid w:val="003C0100"/>
    <w:rsid w:val="003C0203"/>
    <w:rsid w:val="003C02B8"/>
    <w:rsid w:val="003C0F6B"/>
    <w:rsid w:val="003C10A3"/>
    <w:rsid w:val="003C140B"/>
    <w:rsid w:val="003C1558"/>
    <w:rsid w:val="003C1F27"/>
    <w:rsid w:val="003C1F8A"/>
    <w:rsid w:val="003C1F8F"/>
    <w:rsid w:val="003C242C"/>
    <w:rsid w:val="003C252D"/>
    <w:rsid w:val="003C298F"/>
    <w:rsid w:val="003C2A8F"/>
    <w:rsid w:val="003C2CBF"/>
    <w:rsid w:val="003C3417"/>
    <w:rsid w:val="003C3D8D"/>
    <w:rsid w:val="003C420D"/>
    <w:rsid w:val="003C4255"/>
    <w:rsid w:val="003C434D"/>
    <w:rsid w:val="003C4749"/>
    <w:rsid w:val="003C4881"/>
    <w:rsid w:val="003C4BAA"/>
    <w:rsid w:val="003C4C76"/>
    <w:rsid w:val="003C4ECC"/>
    <w:rsid w:val="003C500C"/>
    <w:rsid w:val="003C52C2"/>
    <w:rsid w:val="003C5421"/>
    <w:rsid w:val="003C56CB"/>
    <w:rsid w:val="003C57F8"/>
    <w:rsid w:val="003C6084"/>
    <w:rsid w:val="003C61EC"/>
    <w:rsid w:val="003C661C"/>
    <w:rsid w:val="003C689B"/>
    <w:rsid w:val="003C6D24"/>
    <w:rsid w:val="003C6DC8"/>
    <w:rsid w:val="003C6E78"/>
    <w:rsid w:val="003C756B"/>
    <w:rsid w:val="003C7628"/>
    <w:rsid w:val="003C7669"/>
    <w:rsid w:val="003C792C"/>
    <w:rsid w:val="003C7951"/>
    <w:rsid w:val="003C7AB2"/>
    <w:rsid w:val="003C7B74"/>
    <w:rsid w:val="003C7D9D"/>
    <w:rsid w:val="003D0522"/>
    <w:rsid w:val="003D05BC"/>
    <w:rsid w:val="003D076E"/>
    <w:rsid w:val="003D0A3F"/>
    <w:rsid w:val="003D0A7D"/>
    <w:rsid w:val="003D0D6A"/>
    <w:rsid w:val="003D1013"/>
    <w:rsid w:val="003D1274"/>
    <w:rsid w:val="003D1528"/>
    <w:rsid w:val="003D15B6"/>
    <w:rsid w:val="003D1664"/>
    <w:rsid w:val="003D172C"/>
    <w:rsid w:val="003D1AF1"/>
    <w:rsid w:val="003D1E14"/>
    <w:rsid w:val="003D22A7"/>
    <w:rsid w:val="003D23E2"/>
    <w:rsid w:val="003D2403"/>
    <w:rsid w:val="003D280B"/>
    <w:rsid w:val="003D2947"/>
    <w:rsid w:val="003D2A78"/>
    <w:rsid w:val="003D30F7"/>
    <w:rsid w:val="003D33BD"/>
    <w:rsid w:val="003D33FE"/>
    <w:rsid w:val="003D3486"/>
    <w:rsid w:val="003D3527"/>
    <w:rsid w:val="003D3C60"/>
    <w:rsid w:val="003D3E24"/>
    <w:rsid w:val="003D4619"/>
    <w:rsid w:val="003D4B85"/>
    <w:rsid w:val="003D4D3C"/>
    <w:rsid w:val="003D4DA6"/>
    <w:rsid w:val="003D52C2"/>
    <w:rsid w:val="003D5454"/>
    <w:rsid w:val="003D5455"/>
    <w:rsid w:val="003D5F5C"/>
    <w:rsid w:val="003D5F98"/>
    <w:rsid w:val="003D5FBA"/>
    <w:rsid w:val="003D6007"/>
    <w:rsid w:val="003D6027"/>
    <w:rsid w:val="003D6194"/>
    <w:rsid w:val="003D6225"/>
    <w:rsid w:val="003D63FE"/>
    <w:rsid w:val="003D66F4"/>
    <w:rsid w:val="003D67B4"/>
    <w:rsid w:val="003D6830"/>
    <w:rsid w:val="003D6888"/>
    <w:rsid w:val="003D6C67"/>
    <w:rsid w:val="003D6D76"/>
    <w:rsid w:val="003D6F59"/>
    <w:rsid w:val="003D77FB"/>
    <w:rsid w:val="003D78CE"/>
    <w:rsid w:val="003D791E"/>
    <w:rsid w:val="003D7A5F"/>
    <w:rsid w:val="003D7CAD"/>
    <w:rsid w:val="003D7E13"/>
    <w:rsid w:val="003E020E"/>
    <w:rsid w:val="003E0565"/>
    <w:rsid w:val="003E06B8"/>
    <w:rsid w:val="003E09D3"/>
    <w:rsid w:val="003E0A5D"/>
    <w:rsid w:val="003E0AEC"/>
    <w:rsid w:val="003E1230"/>
    <w:rsid w:val="003E1288"/>
    <w:rsid w:val="003E1423"/>
    <w:rsid w:val="003E14E4"/>
    <w:rsid w:val="003E1841"/>
    <w:rsid w:val="003E1DB4"/>
    <w:rsid w:val="003E1EAB"/>
    <w:rsid w:val="003E215D"/>
    <w:rsid w:val="003E23D2"/>
    <w:rsid w:val="003E2736"/>
    <w:rsid w:val="003E29C8"/>
    <w:rsid w:val="003E2DD1"/>
    <w:rsid w:val="003E31AD"/>
    <w:rsid w:val="003E3A9C"/>
    <w:rsid w:val="003E3BAF"/>
    <w:rsid w:val="003E3BD4"/>
    <w:rsid w:val="003E3C03"/>
    <w:rsid w:val="003E3EBD"/>
    <w:rsid w:val="003E4183"/>
    <w:rsid w:val="003E4219"/>
    <w:rsid w:val="003E440B"/>
    <w:rsid w:val="003E468B"/>
    <w:rsid w:val="003E471D"/>
    <w:rsid w:val="003E4D28"/>
    <w:rsid w:val="003E4E94"/>
    <w:rsid w:val="003E524F"/>
    <w:rsid w:val="003E52CA"/>
    <w:rsid w:val="003E5463"/>
    <w:rsid w:val="003E546E"/>
    <w:rsid w:val="003E5ACA"/>
    <w:rsid w:val="003E5B9C"/>
    <w:rsid w:val="003E5C7A"/>
    <w:rsid w:val="003E5EFC"/>
    <w:rsid w:val="003E5F11"/>
    <w:rsid w:val="003E5F73"/>
    <w:rsid w:val="003E6084"/>
    <w:rsid w:val="003E60EA"/>
    <w:rsid w:val="003E67F7"/>
    <w:rsid w:val="003E696B"/>
    <w:rsid w:val="003E6B84"/>
    <w:rsid w:val="003E6C56"/>
    <w:rsid w:val="003E706F"/>
    <w:rsid w:val="003E716F"/>
    <w:rsid w:val="003E727B"/>
    <w:rsid w:val="003E73BB"/>
    <w:rsid w:val="003E7747"/>
    <w:rsid w:val="003E794A"/>
    <w:rsid w:val="003E7A67"/>
    <w:rsid w:val="003E7FD8"/>
    <w:rsid w:val="003F0361"/>
    <w:rsid w:val="003F061E"/>
    <w:rsid w:val="003F0FC7"/>
    <w:rsid w:val="003F118E"/>
    <w:rsid w:val="003F12C4"/>
    <w:rsid w:val="003F13F1"/>
    <w:rsid w:val="003F16F8"/>
    <w:rsid w:val="003F1AAA"/>
    <w:rsid w:val="003F1ABF"/>
    <w:rsid w:val="003F1D94"/>
    <w:rsid w:val="003F1E8A"/>
    <w:rsid w:val="003F1EC1"/>
    <w:rsid w:val="003F22EA"/>
    <w:rsid w:val="003F2D4F"/>
    <w:rsid w:val="003F3397"/>
    <w:rsid w:val="003F373A"/>
    <w:rsid w:val="003F3B47"/>
    <w:rsid w:val="003F3E2B"/>
    <w:rsid w:val="003F4072"/>
    <w:rsid w:val="003F4386"/>
    <w:rsid w:val="003F454E"/>
    <w:rsid w:val="003F4945"/>
    <w:rsid w:val="003F4A65"/>
    <w:rsid w:val="003F4A9B"/>
    <w:rsid w:val="003F4E74"/>
    <w:rsid w:val="003F5215"/>
    <w:rsid w:val="003F52D0"/>
    <w:rsid w:val="003F54FF"/>
    <w:rsid w:val="003F556A"/>
    <w:rsid w:val="003F5AAC"/>
    <w:rsid w:val="003F5E27"/>
    <w:rsid w:val="003F605E"/>
    <w:rsid w:val="003F6165"/>
    <w:rsid w:val="003F6411"/>
    <w:rsid w:val="003F6B6C"/>
    <w:rsid w:val="003F6C02"/>
    <w:rsid w:val="003F6DBB"/>
    <w:rsid w:val="003F735F"/>
    <w:rsid w:val="003F7441"/>
    <w:rsid w:val="003F7682"/>
    <w:rsid w:val="003F76A4"/>
    <w:rsid w:val="003F7831"/>
    <w:rsid w:val="003F7902"/>
    <w:rsid w:val="003F79BC"/>
    <w:rsid w:val="003F79F5"/>
    <w:rsid w:val="003F7E54"/>
    <w:rsid w:val="003F7EE5"/>
    <w:rsid w:val="003F7F5C"/>
    <w:rsid w:val="004000C7"/>
    <w:rsid w:val="004004BF"/>
    <w:rsid w:val="0040069E"/>
    <w:rsid w:val="00400798"/>
    <w:rsid w:val="004008A1"/>
    <w:rsid w:val="004008B4"/>
    <w:rsid w:val="004009D7"/>
    <w:rsid w:val="00400E05"/>
    <w:rsid w:val="00400EF9"/>
    <w:rsid w:val="0040137E"/>
    <w:rsid w:val="0040176E"/>
    <w:rsid w:val="00401A56"/>
    <w:rsid w:val="00401AB6"/>
    <w:rsid w:val="00401AE8"/>
    <w:rsid w:val="00401EF6"/>
    <w:rsid w:val="00402070"/>
    <w:rsid w:val="00402152"/>
    <w:rsid w:val="00402200"/>
    <w:rsid w:val="00402284"/>
    <w:rsid w:val="004022F1"/>
    <w:rsid w:val="004023A6"/>
    <w:rsid w:val="004023BC"/>
    <w:rsid w:val="0040254B"/>
    <w:rsid w:val="0040289F"/>
    <w:rsid w:val="00402959"/>
    <w:rsid w:val="00402C66"/>
    <w:rsid w:val="00402C9D"/>
    <w:rsid w:val="00402E03"/>
    <w:rsid w:val="0040305A"/>
    <w:rsid w:val="004031EF"/>
    <w:rsid w:val="00403B73"/>
    <w:rsid w:val="00403C93"/>
    <w:rsid w:val="00404126"/>
    <w:rsid w:val="004044BB"/>
    <w:rsid w:val="00404752"/>
    <w:rsid w:val="004049CF"/>
    <w:rsid w:val="00404E71"/>
    <w:rsid w:val="0040549B"/>
    <w:rsid w:val="0040550A"/>
    <w:rsid w:val="00405786"/>
    <w:rsid w:val="00405888"/>
    <w:rsid w:val="004058F4"/>
    <w:rsid w:val="004059D0"/>
    <w:rsid w:val="00405B76"/>
    <w:rsid w:val="00405D99"/>
    <w:rsid w:val="00405FCE"/>
    <w:rsid w:val="00406477"/>
    <w:rsid w:val="00406495"/>
    <w:rsid w:val="00406959"/>
    <w:rsid w:val="00406AE4"/>
    <w:rsid w:val="00406DD3"/>
    <w:rsid w:val="00406ECF"/>
    <w:rsid w:val="0040704A"/>
    <w:rsid w:val="0040736D"/>
    <w:rsid w:val="00407525"/>
    <w:rsid w:val="00407904"/>
    <w:rsid w:val="00407D04"/>
    <w:rsid w:val="00410243"/>
    <w:rsid w:val="00410645"/>
    <w:rsid w:val="004107D8"/>
    <w:rsid w:val="00410A15"/>
    <w:rsid w:val="00410B1A"/>
    <w:rsid w:val="00410F08"/>
    <w:rsid w:val="00411634"/>
    <w:rsid w:val="004118BD"/>
    <w:rsid w:val="00411E22"/>
    <w:rsid w:val="00411F26"/>
    <w:rsid w:val="00411F39"/>
    <w:rsid w:val="0041206D"/>
    <w:rsid w:val="004121BA"/>
    <w:rsid w:val="00412A5F"/>
    <w:rsid w:val="00412E1F"/>
    <w:rsid w:val="00412EC2"/>
    <w:rsid w:val="00413544"/>
    <w:rsid w:val="00413621"/>
    <w:rsid w:val="00413762"/>
    <w:rsid w:val="004138C0"/>
    <w:rsid w:val="00413B4B"/>
    <w:rsid w:val="00413D33"/>
    <w:rsid w:val="00413DB7"/>
    <w:rsid w:val="00414134"/>
    <w:rsid w:val="004141A7"/>
    <w:rsid w:val="004146A5"/>
    <w:rsid w:val="0041470B"/>
    <w:rsid w:val="00414CBC"/>
    <w:rsid w:val="00414F83"/>
    <w:rsid w:val="00415146"/>
    <w:rsid w:val="004153C6"/>
    <w:rsid w:val="00415565"/>
    <w:rsid w:val="004160FD"/>
    <w:rsid w:val="00416724"/>
    <w:rsid w:val="004167B3"/>
    <w:rsid w:val="004168B0"/>
    <w:rsid w:val="00416D86"/>
    <w:rsid w:val="00416FF5"/>
    <w:rsid w:val="0041704C"/>
    <w:rsid w:val="00417425"/>
    <w:rsid w:val="004174FC"/>
    <w:rsid w:val="00417518"/>
    <w:rsid w:val="004175A9"/>
    <w:rsid w:val="00417712"/>
    <w:rsid w:val="004178B6"/>
    <w:rsid w:val="00417BA4"/>
    <w:rsid w:val="00417D11"/>
    <w:rsid w:val="00417DCA"/>
    <w:rsid w:val="00417E7B"/>
    <w:rsid w:val="00417F5C"/>
    <w:rsid w:val="0042041A"/>
    <w:rsid w:val="004204A9"/>
    <w:rsid w:val="0042057A"/>
    <w:rsid w:val="0042060B"/>
    <w:rsid w:val="0042062D"/>
    <w:rsid w:val="004209BA"/>
    <w:rsid w:val="00420BFA"/>
    <w:rsid w:val="00420DDE"/>
    <w:rsid w:val="00421278"/>
    <w:rsid w:val="0042171E"/>
    <w:rsid w:val="0042178A"/>
    <w:rsid w:val="00421B13"/>
    <w:rsid w:val="00421DF6"/>
    <w:rsid w:val="00422769"/>
    <w:rsid w:val="004229FB"/>
    <w:rsid w:val="00422D7A"/>
    <w:rsid w:val="00422ED7"/>
    <w:rsid w:val="00422FB8"/>
    <w:rsid w:val="0042303A"/>
    <w:rsid w:val="0042314F"/>
    <w:rsid w:val="00423CB6"/>
    <w:rsid w:val="00423DA9"/>
    <w:rsid w:val="00423F81"/>
    <w:rsid w:val="0042407F"/>
    <w:rsid w:val="00424191"/>
    <w:rsid w:val="00424464"/>
    <w:rsid w:val="00424465"/>
    <w:rsid w:val="0042449C"/>
    <w:rsid w:val="0042467C"/>
    <w:rsid w:val="0042497C"/>
    <w:rsid w:val="00424A2A"/>
    <w:rsid w:val="00424ADB"/>
    <w:rsid w:val="004256AB"/>
    <w:rsid w:val="004258F3"/>
    <w:rsid w:val="0042598D"/>
    <w:rsid w:val="00426121"/>
    <w:rsid w:val="004267A9"/>
    <w:rsid w:val="00426D12"/>
    <w:rsid w:val="00426F36"/>
    <w:rsid w:val="00426F8B"/>
    <w:rsid w:val="004270DB"/>
    <w:rsid w:val="004273E0"/>
    <w:rsid w:val="00427764"/>
    <w:rsid w:val="004279F5"/>
    <w:rsid w:val="00427C5A"/>
    <w:rsid w:val="00430390"/>
    <w:rsid w:val="004303CB"/>
    <w:rsid w:val="00430579"/>
    <w:rsid w:val="00430630"/>
    <w:rsid w:val="00430913"/>
    <w:rsid w:val="00430977"/>
    <w:rsid w:val="00430EE6"/>
    <w:rsid w:val="0043117A"/>
    <w:rsid w:val="00431723"/>
    <w:rsid w:val="004318FA"/>
    <w:rsid w:val="00431E9F"/>
    <w:rsid w:val="00431FAA"/>
    <w:rsid w:val="004321F4"/>
    <w:rsid w:val="00432736"/>
    <w:rsid w:val="004328BA"/>
    <w:rsid w:val="004329D5"/>
    <w:rsid w:val="00432C95"/>
    <w:rsid w:val="00432E15"/>
    <w:rsid w:val="00433121"/>
    <w:rsid w:val="004332F9"/>
    <w:rsid w:val="004333AD"/>
    <w:rsid w:val="004333B7"/>
    <w:rsid w:val="00433FE2"/>
    <w:rsid w:val="00434608"/>
    <w:rsid w:val="00434ACA"/>
    <w:rsid w:val="00434BA5"/>
    <w:rsid w:val="00434DCD"/>
    <w:rsid w:val="00434E9D"/>
    <w:rsid w:val="0043562E"/>
    <w:rsid w:val="00435788"/>
    <w:rsid w:val="00435859"/>
    <w:rsid w:val="0043590F"/>
    <w:rsid w:val="00435E7E"/>
    <w:rsid w:val="00435F7F"/>
    <w:rsid w:val="00436057"/>
    <w:rsid w:val="004370D7"/>
    <w:rsid w:val="0043729E"/>
    <w:rsid w:val="0043756F"/>
    <w:rsid w:val="0043799A"/>
    <w:rsid w:val="00437C8F"/>
    <w:rsid w:val="00437D0D"/>
    <w:rsid w:val="00437EA7"/>
    <w:rsid w:val="00437FF2"/>
    <w:rsid w:val="0044002A"/>
    <w:rsid w:val="004404CF"/>
    <w:rsid w:val="004406C4"/>
    <w:rsid w:val="0044086C"/>
    <w:rsid w:val="004408BA"/>
    <w:rsid w:val="00440BD9"/>
    <w:rsid w:val="0044127B"/>
    <w:rsid w:val="00441506"/>
    <w:rsid w:val="004416BE"/>
    <w:rsid w:val="004416E5"/>
    <w:rsid w:val="00441E1D"/>
    <w:rsid w:val="00442103"/>
    <w:rsid w:val="00442143"/>
    <w:rsid w:val="00442145"/>
    <w:rsid w:val="00442AB1"/>
    <w:rsid w:val="00442FB8"/>
    <w:rsid w:val="0044310E"/>
    <w:rsid w:val="004432EE"/>
    <w:rsid w:val="00443916"/>
    <w:rsid w:val="00443A03"/>
    <w:rsid w:val="004442E4"/>
    <w:rsid w:val="004442FB"/>
    <w:rsid w:val="00444744"/>
    <w:rsid w:val="004449BD"/>
    <w:rsid w:val="00444BA1"/>
    <w:rsid w:val="00444BD3"/>
    <w:rsid w:val="00444CE5"/>
    <w:rsid w:val="00445873"/>
    <w:rsid w:val="00445BE6"/>
    <w:rsid w:val="004460F3"/>
    <w:rsid w:val="004464BA"/>
    <w:rsid w:val="004464EC"/>
    <w:rsid w:val="0044678E"/>
    <w:rsid w:val="00446BE6"/>
    <w:rsid w:val="00446CEE"/>
    <w:rsid w:val="00447138"/>
    <w:rsid w:val="00447B0F"/>
    <w:rsid w:val="00447ECB"/>
    <w:rsid w:val="004501B1"/>
    <w:rsid w:val="004502F0"/>
    <w:rsid w:val="004504E4"/>
    <w:rsid w:val="004508A1"/>
    <w:rsid w:val="004508AE"/>
    <w:rsid w:val="00450919"/>
    <w:rsid w:val="00450BA5"/>
    <w:rsid w:val="00450EB6"/>
    <w:rsid w:val="004514E6"/>
    <w:rsid w:val="00451937"/>
    <w:rsid w:val="00451B66"/>
    <w:rsid w:val="00451BD6"/>
    <w:rsid w:val="0045203F"/>
    <w:rsid w:val="0045205D"/>
    <w:rsid w:val="004524F8"/>
    <w:rsid w:val="00452708"/>
    <w:rsid w:val="00452DED"/>
    <w:rsid w:val="00453243"/>
    <w:rsid w:val="0045330F"/>
    <w:rsid w:val="0045336E"/>
    <w:rsid w:val="00453695"/>
    <w:rsid w:val="0045381F"/>
    <w:rsid w:val="00453C10"/>
    <w:rsid w:val="00454BE1"/>
    <w:rsid w:val="00454D6F"/>
    <w:rsid w:val="0045597E"/>
    <w:rsid w:val="00455BE5"/>
    <w:rsid w:val="00455C45"/>
    <w:rsid w:val="00455D18"/>
    <w:rsid w:val="00456053"/>
    <w:rsid w:val="00456153"/>
    <w:rsid w:val="004561DB"/>
    <w:rsid w:val="00456800"/>
    <w:rsid w:val="004568EA"/>
    <w:rsid w:val="00456905"/>
    <w:rsid w:val="004569A4"/>
    <w:rsid w:val="00456C31"/>
    <w:rsid w:val="0045722D"/>
    <w:rsid w:val="004572AB"/>
    <w:rsid w:val="004573C6"/>
    <w:rsid w:val="00457507"/>
    <w:rsid w:val="004575EA"/>
    <w:rsid w:val="0045787E"/>
    <w:rsid w:val="00457A69"/>
    <w:rsid w:val="00457E7E"/>
    <w:rsid w:val="00457F57"/>
    <w:rsid w:val="004604FA"/>
    <w:rsid w:val="00460898"/>
    <w:rsid w:val="00460942"/>
    <w:rsid w:val="00460FCA"/>
    <w:rsid w:val="004610D6"/>
    <w:rsid w:val="00461404"/>
    <w:rsid w:val="00461B73"/>
    <w:rsid w:val="00461C9E"/>
    <w:rsid w:val="0046234B"/>
    <w:rsid w:val="00462480"/>
    <w:rsid w:val="00462779"/>
    <w:rsid w:val="0046287C"/>
    <w:rsid w:val="0046292F"/>
    <w:rsid w:val="00462B80"/>
    <w:rsid w:val="00462C4A"/>
    <w:rsid w:val="00462F5C"/>
    <w:rsid w:val="00462F98"/>
    <w:rsid w:val="00462FC1"/>
    <w:rsid w:val="004630AA"/>
    <w:rsid w:val="0046334F"/>
    <w:rsid w:val="0046378B"/>
    <w:rsid w:val="0046384F"/>
    <w:rsid w:val="004638F8"/>
    <w:rsid w:val="00463A68"/>
    <w:rsid w:val="00463B30"/>
    <w:rsid w:val="00463C34"/>
    <w:rsid w:val="00463C5A"/>
    <w:rsid w:val="00463D06"/>
    <w:rsid w:val="00463DA7"/>
    <w:rsid w:val="00463E93"/>
    <w:rsid w:val="00463FF2"/>
    <w:rsid w:val="00464340"/>
    <w:rsid w:val="004644A8"/>
    <w:rsid w:val="00464546"/>
    <w:rsid w:val="0046489A"/>
    <w:rsid w:val="004648A6"/>
    <w:rsid w:val="004649C2"/>
    <w:rsid w:val="004649C7"/>
    <w:rsid w:val="00464C19"/>
    <w:rsid w:val="00464C42"/>
    <w:rsid w:val="00464E10"/>
    <w:rsid w:val="004651A8"/>
    <w:rsid w:val="0046529A"/>
    <w:rsid w:val="00465389"/>
    <w:rsid w:val="004654DB"/>
    <w:rsid w:val="004658F1"/>
    <w:rsid w:val="00465B95"/>
    <w:rsid w:val="00465E91"/>
    <w:rsid w:val="004660CE"/>
    <w:rsid w:val="004661B7"/>
    <w:rsid w:val="00466462"/>
    <w:rsid w:val="0046658C"/>
    <w:rsid w:val="0046672F"/>
    <w:rsid w:val="00466B7B"/>
    <w:rsid w:val="004671BA"/>
    <w:rsid w:val="0046742A"/>
    <w:rsid w:val="0046749C"/>
    <w:rsid w:val="00467536"/>
    <w:rsid w:val="004676B9"/>
    <w:rsid w:val="00467C1A"/>
    <w:rsid w:val="00467C79"/>
    <w:rsid w:val="00467D13"/>
    <w:rsid w:val="00467F5C"/>
    <w:rsid w:val="004701D4"/>
    <w:rsid w:val="00470243"/>
    <w:rsid w:val="004704C2"/>
    <w:rsid w:val="00470614"/>
    <w:rsid w:val="00470733"/>
    <w:rsid w:val="004710DE"/>
    <w:rsid w:val="004711A0"/>
    <w:rsid w:val="0047122A"/>
    <w:rsid w:val="00471976"/>
    <w:rsid w:val="00471C70"/>
    <w:rsid w:val="00471D1C"/>
    <w:rsid w:val="00471DBB"/>
    <w:rsid w:val="00471DFB"/>
    <w:rsid w:val="00471E2C"/>
    <w:rsid w:val="0047217E"/>
    <w:rsid w:val="00472327"/>
    <w:rsid w:val="00472AC6"/>
    <w:rsid w:val="00472B85"/>
    <w:rsid w:val="00472CB2"/>
    <w:rsid w:val="00472F6B"/>
    <w:rsid w:val="00472FC9"/>
    <w:rsid w:val="00473038"/>
    <w:rsid w:val="00473243"/>
    <w:rsid w:val="004732BE"/>
    <w:rsid w:val="00473736"/>
    <w:rsid w:val="0047375B"/>
    <w:rsid w:val="0047382C"/>
    <w:rsid w:val="004738FA"/>
    <w:rsid w:val="00473A50"/>
    <w:rsid w:val="0047409F"/>
    <w:rsid w:val="004740A5"/>
    <w:rsid w:val="0047421C"/>
    <w:rsid w:val="00474843"/>
    <w:rsid w:val="004748F8"/>
    <w:rsid w:val="00474AFB"/>
    <w:rsid w:val="00474D77"/>
    <w:rsid w:val="00475364"/>
    <w:rsid w:val="00475870"/>
    <w:rsid w:val="0047612D"/>
    <w:rsid w:val="0047675A"/>
    <w:rsid w:val="004767E1"/>
    <w:rsid w:val="004768BA"/>
    <w:rsid w:val="0047690F"/>
    <w:rsid w:val="004769CF"/>
    <w:rsid w:val="00476DEA"/>
    <w:rsid w:val="0047757C"/>
    <w:rsid w:val="00477994"/>
    <w:rsid w:val="00477BCF"/>
    <w:rsid w:val="00477DDD"/>
    <w:rsid w:val="00477E18"/>
    <w:rsid w:val="00477E25"/>
    <w:rsid w:val="00477E50"/>
    <w:rsid w:val="004804DB"/>
    <w:rsid w:val="004805CA"/>
    <w:rsid w:val="00480649"/>
    <w:rsid w:val="004807C1"/>
    <w:rsid w:val="004808B3"/>
    <w:rsid w:val="00480A48"/>
    <w:rsid w:val="00480CE1"/>
    <w:rsid w:val="00481E16"/>
    <w:rsid w:val="00481F8A"/>
    <w:rsid w:val="004820A2"/>
    <w:rsid w:val="004821FE"/>
    <w:rsid w:val="004823EE"/>
    <w:rsid w:val="00482439"/>
    <w:rsid w:val="004825AA"/>
    <w:rsid w:val="0048273B"/>
    <w:rsid w:val="00482C82"/>
    <w:rsid w:val="004830EA"/>
    <w:rsid w:val="004839A1"/>
    <w:rsid w:val="00483C31"/>
    <w:rsid w:val="00483D36"/>
    <w:rsid w:val="00483DB0"/>
    <w:rsid w:val="00484106"/>
    <w:rsid w:val="00484151"/>
    <w:rsid w:val="00484425"/>
    <w:rsid w:val="004844B0"/>
    <w:rsid w:val="0048458A"/>
    <w:rsid w:val="004846C8"/>
    <w:rsid w:val="00484F61"/>
    <w:rsid w:val="0048541C"/>
    <w:rsid w:val="0048582B"/>
    <w:rsid w:val="00485D43"/>
    <w:rsid w:val="00485DD7"/>
    <w:rsid w:val="0048613E"/>
    <w:rsid w:val="00486480"/>
    <w:rsid w:val="00486597"/>
    <w:rsid w:val="0048664F"/>
    <w:rsid w:val="004866B4"/>
    <w:rsid w:val="0048690E"/>
    <w:rsid w:val="004869D1"/>
    <w:rsid w:val="00486A95"/>
    <w:rsid w:val="00486D7F"/>
    <w:rsid w:val="00486FCA"/>
    <w:rsid w:val="0048709B"/>
    <w:rsid w:val="004870F9"/>
    <w:rsid w:val="004871AA"/>
    <w:rsid w:val="00487930"/>
    <w:rsid w:val="00487B7F"/>
    <w:rsid w:val="00487E12"/>
    <w:rsid w:val="00487F22"/>
    <w:rsid w:val="004900FC"/>
    <w:rsid w:val="00490313"/>
    <w:rsid w:val="00490387"/>
    <w:rsid w:val="00490703"/>
    <w:rsid w:val="004908DA"/>
    <w:rsid w:val="00490A14"/>
    <w:rsid w:val="00490E0E"/>
    <w:rsid w:val="004910CA"/>
    <w:rsid w:val="004914A9"/>
    <w:rsid w:val="004916B7"/>
    <w:rsid w:val="00491857"/>
    <w:rsid w:val="004919E3"/>
    <w:rsid w:val="00491CFB"/>
    <w:rsid w:val="00491E65"/>
    <w:rsid w:val="004921E4"/>
    <w:rsid w:val="00492327"/>
    <w:rsid w:val="0049239B"/>
    <w:rsid w:val="004925F8"/>
    <w:rsid w:val="004926A9"/>
    <w:rsid w:val="004927D6"/>
    <w:rsid w:val="004927DA"/>
    <w:rsid w:val="00492B83"/>
    <w:rsid w:val="00492F45"/>
    <w:rsid w:val="00492F87"/>
    <w:rsid w:val="0049325C"/>
    <w:rsid w:val="004936D7"/>
    <w:rsid w:val="004937AF"/>
    <w:rsid w:val="0049397E"/>
    <w:rsid w:val="00493A3E"/>
    <w:rsid w:val="00493B37"/>
    <w:rsid w:val="00493EC4"/>
    <w:rsid w:val="0049457B"/>
    <w:rsid w:val="004946FE"/>
    <w:rsid w:val="0049486F"/>
    <w:rsid w:val="004948FC"/>
    <w:rsid w:val="00494DD1"/>
    <w:rsid w:val="00494E10"/>
    <w:rsid w:val="0049542F"/>
    <w:rsid w:val="004957B5"/>
    <w:rsid w:val="00495832"/>
    <w:rsid w:val="00495B7D"/>
    <w:rsid w:val="00495F85"/>
    <w:rsid w:val="00496045"/>
    <w:rsid w:val="0049604C"/>
    <w:rsid w:val="0049606F"/>
    <w:rsid w:val="004964B0"/>
    <w:rsid w:val="00496668"/>
    <w:rsid w:val="00496691"/>
    <w:rsid w:val="004966F9"/>
    <w:rsid w:val="004968E3"/>
    <w:rsid w:val="00496A78"/>
    <w:rsid w:val="00496DAC"/>
    <w:rsid w:val="00497162"/>
    <w:rsid w:val="0049771D"/>
    <w:rsid w:val="00497760"/>
    <w:rsid w:val="00497774"/>
    <w:rsid w:val="00497823"/>
    <w:rsid w:val="004978A4"/>
    <w:rsid w:val="00497B98"/>
    <w:rsid w:val="00497EC2"/>
    <w:rsid w:val="004A0622"/>
    <w:rsid w:val="004A063F"/>
    <w:rsid w:val="004A0880"/>
    <w:rsid w:val="004A0A6A"/>
    <w:rsid w:val="004A0BFD"/>
    <w:rsid w:val="004A0C0F"/>
    <w:rsid w:val="004A0CEC"/>
    <w:rsid w:val="004A0FB2"/>
    <w:rsid w:val="004A11CA"/>
    <w:rsid w:val="004A13D8"/>
    <w:rsid w:val="004A153B"/>
    <w:rsid w:val="004A15B3"/>
    <w:rsid w:val="004A1602"/>
    <w:rsid w:val="004A1636"/>
    <w:rsid w:val="004A18AC"/>
    <w:rsid w:val="004A19FA"/>
    <w:rsid w:val="004A1DE4"/>
    <w:rsid w:val="004A1FBC"/>
    <w:rsid w:val="004A218C"/>
    <w:rsid w:val="004A24E6"/>
    <w:rsid w:val="004A28F2"/>
    <w:rsid w:val="004A29A6"/>
    <w:rsid w:val="004A2CAE"/>
    <w:rsid w:val="004A2DA8"/>
    <w:rsid w:val="004A36CB"/>
    <w:rsid w:val="004A374C"/>
    <w:rsid w:val="004A384E"/>
    <w:rsid w:val="004A4594"/>
    <w:rsid w:val="004A47EF"/>
    <w:rsid w:val="004A47F7"/>
    <w:rsid w:val="004A48AF"/>
    <w:rsid w:val="004A4A6A"/>
    <w:rsid w:val="004A4B27"/>
    <w:rsid w:val="004A4F97"/>
    <w:rsid w:val="004A5261"/>
    <w:rsid w:val="004A548C"/>
    <w:rsid w:val="004A561B"/>
    <w:rsid w:val="004A5887"/>
    <w:rsid w:val="004A5A94"/>
    <w:rsid w:val="004A5DD3"/>
    <w:rsid w:val="004A60AC"/>
    <w:rsid w:val="004A62E7"/>
    <w:rsid w:val="004A6AE0"/>
    <w:rsid w:val="004A706E"/>
    <w:rsid w:val="004A70C6"/>
    <w:rsid w:val="004A7253"/>
    <w:rsid w:val="004A75F1"/>
    <w:rsid w:val="004A7D9E"/>
    <w:rsid w:val="004A7EC1"/>
    <w:rsid w:val="004A7F75"/>
    <w:rsid w:val="004A7FC2"/>
    <w:rsid w:val="004A7FFE"/>
    <w:rsid w:val="004B006C"/>
    <w:rsid w:val="004B00EA"/>
    <w:rsid w:val="004B04AF"/>
    <w:rsid w:val="004B0B35"/>
    <w:rsid w:val="004B0DEF"/>
    <w:rsid w:val="004B0F15"/>
    <w:rsid w:val="004B0F33"/>
    <w:rsid w:val="004B1077"/>
    <w:rsid w:val="004B20BF"/>
    <w:rsid w:val="004B2142"/>
    <w:rsid w:val="004B2A7B"/>
    <w:rsid w:val="004B2ADA"/>
    <w:rsid w:val="004B2B30"/>
    <w:rsid w:val="004B2DE3"/>
    <w:rsid w:val="004B3B69"/>
    <w:rsid w:val="004B3BED"/>
    <w:rsid w:val="004B3D3A"/>
    <w:rsid w:val="004B3D41"/>
    <w:rsid w:val="004B3D91"/>
    <w:rsid w:val="004B3F0F"/>
    <w:rsid w:val="004B411C"/>
    <w:rsid w:val="004B4605"/>
    <w:rsid w:val="004B4752"/>
    <w:rsid w:val="004B48D1"/>
    <w:rsid w:val="004B4CD2"/>
    <w:rsid w:val="004B4DEA"/>
    <w:rsid w:val="004B4F22"/>
    <w:rsid w:val="004B51D5"/>
    <w:rsid w:val="004B58A3"/>
    <w:rsid w:val="004B5C7C"/>
    <w:rsid w:val="004B619A"/>
    <w:rsid w:val="004B6442"/>
    <w:rsid w:val="004B6AA4"/>
    <w:rsid w:val="004B6C0E"/>
    <w:rsid w:val="004B7154"/>
    <w:rsid w:val="004B7282"/>
    <w:rsid w:val="004B7981"/>
    <w:rsid w:val="004C02E9"/>
    <w:rsid w:val="004C0380"/>
    <w:rsid w:val="004C06F6"/>
    <w:rsid w:val="004C0800"/>
    <w:rsid w:val="004C08FB"/>
    <w:rsid w:val="004C0BC1"/>
    <w:rsid w:val="004C0E0A"/>
    <w:rsid w:val="004C0FEB"/>
    <w:rsid w:val="004C177F"/>
    <w:rsid w:val="004C1B1C"/>
    <w:rsid w:val="004C1CFB"/>
    <w:rsid w:val="004C2209"/>
    <w:rsid w:val="004C233F"/>
    <w:rsid w:val="004C2433"/>
    <w:rsid w:val="004C24D0"/>
    <w:rsid w:val="004C26DD"/>
    <w:rsid w:val="004C27C9"/>
    <w:rsid w:val="004C2A27"/>
    <w:rsid w:val="004C2C46"/>
    <w:rsid w:val="004C3209"/>
    <w:rsid w:val="004C367A"/>
    <w:rsid w:val="004C36B0"/>
    <w:rsid w:val="004C3CFC"/>
    <w:rsid w:val="004C3F34"/>
    <w:rsid w:val="004C4102"/>
    <w:rsid w:val="004C4125"/>
    <w:rsid w:val="004C4503"/>
    <w:rsid w:val="004C4929"/>
    <w:rsid w:val="004C4C9C"/>
    <w:rsid w:val="004C4DD1"/>
    <w:rsid w:val="004C50E3"/>
    <w:rsid w:val="004C522C"/>
    <w:rsid w:val="004C53CB"/>
    <w:rsid w:val="004C545A"/>
    <w:rsid w:val="004C57AA"/>
    <w:rsid w:val="004C5854"/>
    <w:rsid w:val="004C58D1"/>
    <w:rsid w:val="004C5E31"/>
    <w:rsid w:val="004C638D"/>
    <w:rsid w:val="004C6453"/>
    <w:rsid w:val="004C6729"/>
    <w:rsid w:val="004C6A9F"/>
    <w:rsid w:val="004C6C79"/>
    <w:rsid w:val="004C7087"/>
    <w:rsid w:val="004C7301"/>
    <w:rsid w:val="004C7809"/>
    <w:rsid w:val="004C796D"/>
    <w:rsid w:val="004D012D"/>
    <w:rsid w:val="004D0497"/>
    <w:rsid w:val="004D0671"/>
    <w:rsid w:val="004D07AA"/>
    <w:rsid w:val="004D0B3C"/>
    <w:rsid w:val="004D0FD3"/>
    <w:rsid w:val="004D1097"/>
    <w:rsid w:val="004D12AD"/>
    <w:rsid w:val="004D14EB"/>
    <w:rsid w:val="004D1527"/>
    <w:rsid w:val="004D16F5"/>
    <w:rsid w:val="004D1773"/>
    <w:rsid w:val="004D1BE4"/>
    <w:rsid w:val="004D1E7A"/>
    <w:rsid w:val="004D23E9"/>
    <w:rsid w:val="004D245A"/>
    <w:rsid w:val="004D2838"/>
    <w:rsid w:val="004D2A88"/>
    <w:rsid w:val="004D2DCF"/>
    <w:rsid w:val="004D2EED"/>
    <w:rsid w:val="004D2F60"/>
    <w:rsid w:val="004D39AD"/>
    <w:rsid w:val="004D3BDF"/>
    <w:rsid w:val="004D3D8A"/>
    <w:rsid w:val="004D3E28"/>
    <w:rsid w:val="004D3F0D"/>
    <w:rsid w:val="004D402B"/>
    <w:rsid w:val="004D4369"/>
    <w:rsid w:val="004D437C"/>
    <w:rsid w:val="004D49B5"/>
    <w:rsid w:val="004D4A33"/>
    <w:rsid w:val="004D4CCA"/>
    <w:rsid w:val="004D4D36"/>
    <w:rsid w:val="004D4F0C"/>
    <w:rsid w:val="004D5096"/>
    <w:rsid w:val="004D5281"/>
    <w:rsid w:val="004D5453"/>
    <w:rsid w:val="004D636B"/>
    <w:rsid w:val="004D64D1"/>
    <w:rsid w:val="004D684C"/>
    <w:rsid w:val="004D6A59"/>
    <w:rsid w:val="004D6A87"/>
    <w:rsid w:val="004D6D60"/>
    <w:rsid w:val="004D75EF"/>
    <w:rsid w:val="004D76F5"/>
    <w:rsid w:val="004D79EE"/>
    <w:rsid w:val="004D7C2C"/>
    <w:rsid w:val="004D7D1B"/>
    <w:rsid w:val="004D7F53"/>
    <w:rsid w:val="004E0076"/>
    <w:rsid w:val="004E01E0"/>
    <w:rsid w:val="004E0438"/>
    <w:rsid w:val="004E0525"/>
    <w:rsid w:val="004E07B8"/>
    <w:rsid w:val="004E0B03"/>
    <w:rsid w:val="004E0B36"/>
    <w:rsid w:val="004E0D53"/>
    <w:rsid w:val="004E0EA7"/>
    <w:rsid w:val="004E0FBC"/>
    <w:rsid w:val="004E122D"/>
    <w:rsid w:val="004E131B"/>
    <w:rsid w:val="004E154B"/>
    <w:rsid w:val="004E1D61"/>
    <w:rsid w:val="004E1F4D"/>
    <w:rsid w:val="004E222A"/>
    <w:rsid w:val="004E2230"/>
    <w:rsid w:val="004E23D3"/>
    <w:rsid w:val="004E30B2"/>
    <w:rsid w:val="004E31CE"/>
    <w:rsid w:val="004E32AF"/>
    <w:rsid w:val="004E34AB"/>
    <w:rsid w:val="004E358B"/>
    <w:rsid w:val="004E3835"/>
    <w:rsid w:val="004E3966"/>
    <w:rsid w:val="004E39C8"/>
    <w:rsid w:val="004E39FE"/>
    <w:rsid w:val="004E417F"/>
    <w:rsid w:val="004E451C"/>
    <w:rsid w:val="004E4527"/>
    <w:rsid w:val="004E48E5"/>
    <w:rsid w:val="004E48F3"/>
    <w:rsid w:val="004E509A"/>
    <w:rsid w:val="004E529F"/>
    <w:rsid w:val="004E56F4"/>
    <w:rsid w:val="004E573C"/>
    <w:rsid w:val="004E5DC7"/>
    <w:rsid w:val="004E63D2"/>
    <w:rsid w:val="004E65C5"/>
    <w:rsid w:val="004E689B"/>
    <w:rsid w:val="004E69F1"/>
    <w:rsid w:val="004E6AE3"/>
    <w:rsid w:val="004E6C75"/>
    <w:rsid w:val="004E6E11"/>
    <w:rsid w:val="004E7090"/>
    <w:rsid w:val="004E732D"/>
    <w:rsid w:val="004E7BF7"/>
    <w:rsid w:val="004E7DA4"/>
    <w:rsid w:val="004F00D9"/>
    <w:rsid w:val="004F01CA"/>
    <w:rsid w:val="004F0715"/>
    <w:rsid w:val="004F0739"/>
    <w:rsid w:val="004F0FB6"/>
    <w:rsid w:val="004F101D"/>
    <w:rsid w:val="004F114F"/>
    <w:rsid w:val="004F1332"/>
    <w:rsid w:val="004F13B4"/>
    <w:rsid w:val="004F1540"/>
    <w:rsid w:val="004F1674"/>
    <w:rsid w:val="004F1741"/>
    <w:rsid w:val="004F1825"/>
    <w:rsid w:val="004F1999"/>
    <w:rsid w:val="004F1A23"/>
    <w:rsid w:val="004F1C71"/>
    <w:rsid w:val="004F1F50"/>
    <w:rsid w:val="004F2034"/>
    <w:rsid w:val="004F247E"/>
    <w:rsid w:val="004F2EC0"/>
    <w:rsid w:val="004F327B"/>
    <w:rsid w:val="004F32BC"/>
    <w:rsid w:val="004F34E4"/>
    <w:rsid w:val="004F3503"/>
    <w:rsid w:val="004F35F8"/>
    <w:rsid w:val="004F3702"/>
    <w:rsid w:val="004F3719"/>
    <w:rsid w:val="004F4043"/>
    <w:rsid w:val="004F409F"/>
    <w:rsid w:val="004F42FF"/>
    <w:rsid w:val="004F4330"/>
    <w:rsid w:val="004F43F8"/>
    <w:rsid w:val="004F4784"/>
    <w:rsid w:val="004F498A"/>
    <w:rsid w:val="004F4A30"/>
    <w:rsid w:val="004F4B2D"/>
    <w:rsid w:val="004F4D91"/>
    <w:rsid w:val="004F4FAB"/>
    <w:rsid w:val="004F5017"/>
    <w:rsid w:val="004F50FC"/>
    <w:rsid w:val="004F513E"/>
    <w:rsid w:val="004F536E"/>
    <w:rsid w:val="004F5484"/>
    <w:rsid w:val="004F5A84"/>
    <w:rsid w:val="004F5BCE"/>
    <w:rsid w:val="004F5C30"/>
    <w:rsid w:val="004F5FC5"/>
    <w:rsid w:val="004F6042"/>
    <w:rsid w:val="004F6948"/>
    <w:rsid w:val="004F6B3E"/>
    <w:rsid w:val="004F6CD8"/>
    <w:rsid w:val="004F6EA0"/>
    <w:rsid w:val="004F70AC"/>
    <w:rsid w:val="004F710E"/>
    <w:rsid w:val="004F75FC"/>
    <w:rsid w:val="004F7B82"/>
    <w:rsid w:val="004F7C87"/>
    <w:rsid w:val="004F7C8E"/>
    <w:rsid w:val="004F7D50"/>
    <w:rsid w:val="004F7E74"/>
    <w:rsid w:val="005004C7"/>
    <w:rsid w:val="005007B3"/>
    <w:rsid w:val="00500B38"/>
    <w:rsid w:val="00500B62"/>
    <w:rsid w:val="00500DBB"/>
    <w:rsid w:val="00500E85"/>
    <w:rsid w:val="00501089"/>
    <w:rsid w:val="005013A9"/>
    <w:rsid w:val="005013BB"/>
    <w:rsid w:val="00501511"/>
    <w:rsid w:val="00501976"/>
    <w:rsid w:val="00501AB7"/>
    <w:rsid w:val="005020F6"/>
    <w:rsid w:val="0050259F"/>
    <w:rsid w:val="00502A3F"/>
    <w:rsid w:val="00503147"/>
    <w:rsid w:val="005031B5"/>
    <w:rsid w:val="00503342"/>
    <w:rsid w:val="0050349C"/>
    <w:rsid w:val="005038C7"/>
    <w:rsid w:val="00503A31"/>
    <w:rsid w:val="00503A77"/>
    <w:rsid w:val="00503D9E"/>
    <w:rsid w:val="0050410D"/>
    <w:rsid w:val="0050441E"/>
    <w:rsid w:val="0050475D"/>
    <w:rsid w:val="00504985"/>
    <w:rsid w:val="00504CEF"/>
    <w:rsid w:val="00504D06"/>
    <w:rsid w:val="00505029"/>
    <w:rsid w:val="005050B6"/>
    <w:rsid w:val="00505374"/>
    <w:rsid w:val="005056D9"/>
    <w:rsid w:val="005058F3"/>
    <w:rsid w:val="005059F9"/>
    <w:rsid w:val="005063DC"/>
    <w:rsid w:val="00506694"/>
    <w:rsid w:val="0050682E"/>
    <w:rsid w:val="00506954"/>
    <w:rsid w:val="00506BB9"/>
    <w:rsid w:val="00506D81"/>
    <w:rsid w:val="00506EA3"/>
    <w:rsid w:val="00506EB7"/>
    <w:rsid w:val="00507107"/>
    <w:rsid w:val="00507112"/>
    <w:rsid w:val="00507664"/>
    <w:rsid w:val="005078CB"/>
    <w:rsid w:val="00507F9C"/>
    <w:rsid w:val="005103F5"/>
    <w:rsid w:val="005105F3"/>
    <w:rsid w:val="00510B97"/>
    <w:rsid w:val="00510C1F"/>
    <w:rsid w:val="00510EAD"/>
    <w:rsid w:val="00511468"/>
    <w:rsid w:val="00511630"/>
    <w:rsid w:val="0051171E"/>
    <w:rsid w:val="00511953"/>
    <w:rsid w:val="00511A1B"/>
    <w:rsid w:val="00511B2F"/>
    <w:rsid w:val="00511E22"/>
    <w:rsid w:val="00511EC1"/>
    <w:rsid w:val="0051208E"/>
    <w:rsid w:val="00512143"/>
    <w:rsid w:val="00512289"/>
    <w:rsid w:val="0051237E"/>
    <w:rsid w:val="00512396"/>
    <w:rsid w:val="00512532"/>
    <w:rsid w:val="00512A2C"/>
    <w:rsid w:val="00512A7C"/>
    <w:rsid w:val="00512A91"/>
    <w:rsid w:val="00512A97"/>
    <w:rsid w:val="00512AC6"/>
    <w:rsid w:val="00512B95"/>
    <w:rsid w:val="00513122"/>
    <w:rsid w:val="005133FC"/>
    <w:rsid w:val="00513789"/>
    <w:rsid w:val="005137E2"/>
    <w:rsid w:val="005143AA"/>
    <w:rsid w:val="005146E6"/>
    <w:rsid w:val="00514940"/>
    <w:rsid w:val="00514C0E"/>
    <w:rsid w:val="00514F6F"/>
    <w:rsid w:val="0051512F"/>
    <w:rsid w:val="00515274"/>
    <w:rsid w:val="0051532D"/>
    <w:rsid w:val="00515709"/>
    <w:rsid w:val="0051579C"/>
    <w:rsid w:val="00515AE4"/>
    <w:rsid w:val="00516047"/>
    <w:rsid w:val="00516825"/>
    <w:rsid w:val="00516B21"/>
    <w:rsid w:val="00516C55"/>
    <w:rsid w:val="00516E00"/>
    <w:rsid w:val="00516FE5"/>
    <w:rsid w:val="0051731E"/>
    <w:rsid w:val="00517924"/>
    <w:rsid w:val="00517B18"/>
    <w:rsid w:val="00517BF5"/>
    <w:rsid w:val="00517FBD"/>
    <w:rsid w:val="005206BD"/>
    <w:rsid w:val="00520820"/>
    <w:rsid w:val="005208D3"/>
    <w:rsid w:val="0052096A"/>
    <w:rsid w:val="005214F6"/>
    <w:rsid w:val="0052151E"/>
    <w:rsid w:val="00521584"/>
    <w:rsid w:val="00521694"/>
    <w:rsid w:val="00521743"/>
    <w:rsid w:val="005217CA"/>
    <w:rsid w:val="005217F9"/>
    <w:rsid w:val="005218A9"/>
    <w:rsid w:val="005218B4"/>
    <w:rsid w:val="005218E6"/>
    <w:rsid w:val="00521969"/>
    <w:rsid w:val="0052196C"/>
    <w:rsid w:val="00521D63"/>
    <w:rsid w:val="0052243C"/>
    <w:rsid w:val="0052270F"/>
    <w:rsid w:val="005229BC"/>
    <w:rsid w:val="00522B01"/>
    <w:rsid w:val="00523089"/>
    <w:rsid w:val="00523397"/>
    <w:rsid w:val="0052356D"/>
    <w:rsid w:val="005239D7"/>
    <w:rsid w:val="005239D8"/>
    <w:rsid w:val="00523A8A"/>
    <w:rsid w:val="00523AD1"/>
    <w:rsid w:val="0052426E"/>
    <w:rsid w:val="00524A18"/>
    <w:rsid w:val="00524CAF"/>
    <w:rsid w:val="00525131"/>
    <w:rsid w:val="005252D0"/>
    <w:rsid w:val="00525821"/>
    <w:rsid w:val="005258DB"/>
    <w:rsid w:val="0052590F"/>
    <w:rsid w:val="00525B19"/>
    <w:rsid w:val="00525D51"/>
    <w:rsid w:val="00525DB7"/>
    <w:rsid w:val="00526430"/>
    <w:rsid w:val="00526AA9"/>
    <w:rsid w:val="00526BEE"/>
    <w:rsid w:val="00526C5D"/>
    <w:rsid w:val="00526C87"/>
    <w:rsid w:val="00526DBF"/>
    <w:rsid w:val="00526F90"/>
    <w:rsid w:val="005272F0"/>
    <w:rsid w:val="00527423"/>
    <w:rsid w:val="0052777A"/>
    <w:rsid w:val="0053040C"/>
    <w:rsid w:val="005306BE"/>
    <w:rsid w:val="005306F6"/>
    <w:rsid w:val="00531726"/>
    <w:rsid w:val="00531BA9"/>
    <w:rsid w:val="00532047"/>
    <w:rsid w:val="005323ED"/>
    <w:rsid w:val="00532666"/>
    <w:rsid w:val="00532E46"/>
    <w:rsid w:val="00532F10"/>
    <w:rsid w:val="00532FA7"/>
    <w:rsid w:val="0053328B"/>
    <w:rsid w:val="0053399C"/>
    <w:rsid w:val="00533DEC"/>
    <w:rsid w:val="00533E7F"/>
    <w:rsid w:val="00534287"/>
    <w:rsid w:val="0053455D"/>
    <w:rsid w:val="0053459B"/>
    <w:rsid w:val="00534620"/>
    <w:rsid w:val="005347CB"/>
    <w:rsid w:val="005348FD"/>
    <w:rsid w:val="00534D06"/>
    <w:rsid w:val="00534FDA"/>
    <w:rsid w:val="005358F7"/>
    <w:rsid w:val="00535FF5"/>
    <w:rsid w:val="005365AC"/>
    <w:rsid w:val="005366C2"/>
    <w:rsid w:val="005368F4"/>
    <w:rsid w:val="00537028"/>
    <w:rsid w:val="005371F4"/>
    <w:rsid w:val="00537475"/>
    <w:rsid w:val="00537797"/>
    <w:rsid w:val="0053782B"/>
    <w:rsid w:val="005378D4"/>
    <w:rsid w:val="00537CC9"/>
    <w:rsid w:val="00540191"/>
    <w:rsid w:val="0054066F"/>
    <w:rsid w:val="00540B6B"/>
    <w:rsid w:val="00541180"/>
    <w:rsid w:val="0054122D"/>
    <w:rsid w:val="0054139B"/>
    <w:rsid w:val="00542053"/>
    <w:rsid w:val="00542136"/>
    <w:rsid w:val="0054213F"/>
    <w:rsid w:val="005423C7"/>
    <w:rsid w:val="0054278C"/>
    <w:rsid w:val="005427FA"/>
    <w:rsid w:val="00542B1F"/>
    <w:rsid w:val="00542D88"/>
    <w:rsid w:val="00542EBF"/>
    <w:rsid w:val="005431E9"/>
    <w:rsid w:val="0054392C"/>
    <w:rsid w:val="0054398C"/>
    <w:rsid w:val="00543E77"/>
    <w:rsid w:val="00543FB5"/>
    <w:rsid w:val="00544085"/>
    <w:rsid w:val="005441C9"/>
    <w:rsid w:val="00544217"/>
    <w:rsid w:val="005444CF"/>
    <w:rsid w:val="005447B2"/>
    <w:rsid w:val="005447C1"/>
    <w:rsid w:val="00544974"/>
    <w:rsid w:val="00544CA1"/>
    <w:rsid w:val="00544E50"/>
    <w:rsid w:val="005451EB"/>
    <w:rsid w:val="00545279"/>
    <w:rsid w:val="005452B9"/>
    <w:rsid w:val="00545360"/>
    <w:rsid w:val="00545403"/>
    <w:rsid w:val="005459E8"/>
    <w:rsid w:val="00545B38"/>
    <w:rsid w:val="00545E69"/>
    <w:rsid w:val="00546201"/>
    <w:rsid w:val="0054648F"/>
    <w:rsid w:val="00546CB1"/>
    <w:rsid w:val="00546DCE"/>
    <w:rsid w:val="00546E32"/>
    <w:rsid w:val="0054757A"/>
    <w:rsid w:val="00547917"/>
    <w:rsid w:val="0055004F"/>
    <w:rsid w:val="005506A0"/>
    <w:rsid w:val="005506FA"/>
    <w:rsid w:val="00550737"/>
    <w:rsid w:val="00550876"/>
    <w:rsid w:val="00550DBB"/>
    <w:rsid w:val="00550EB4"/>
    <w:rsid w:val="00550F72"/>
    <w:rsid w:val="00551105"/>
    <w:rsid w:val="00551137"/>
    <w:rsid w:val="0055157D"/>
    <w:rsid w:val="005515D1"/>
    <w:rsid w:val="00551884"/>
    <w:rsid w:val="00551894"/>
    <w:rsid w:val="00551979"/>
    <w:rsid w:val="005519A2"/>
    <w:rsid w:val="00551C30"/>
    <w:rsid w:val="00551D5A"/>
    <w:rsid w:val="00551D6E"/>
    <w:rsid w:val="00551E18"/>
    <w:rsid w:val="00551E5E"/>
    <w:rsid w:val="00552394"/>
    <w:rsid w:val="005525AA"/>
    <w:rsid w:val="00552A63"/>
    <w:rsid w:val="00552D10"/>
    <w:rsid w:val="00553826"/>
    <w:rsid w:val="00553CF4"/>
    <w:rsid w:val="005541A6"/>
    <w:rsid w:val="00554230"/>
    <w:rsid w:val="005544A1"/>
    <w:rsid w:val="0055453D"/>
    <w:rsid w:val="00554598"/>
    <w:rsid w:val="005548C3"/>
    <w:rsid w:val="005549DD"/>
    <w:rsid w:val="00554AD1"/>
    <w:rsid w:val="00554AEA"/>
    <w:rsid w:val="00554B4B"/>
    <w:rsid w:val="00554BEA"/>
    <w:rsid w:val="00554C4E"/>
    <w:rsid w:val="00554DB1"/>
    <w:rsid w:val="0055500B"/>
    <w:rsid w:val="00555890"/>
    <w:rsid w:val="005558F7"/>
    <w:rsid w:val="00556CCE"/>
    <w:rsid w:val="00556D32"/>
    <w:rsid w:val="00556EAA"/>
    <w:rsid w:val="005570F2"/>
    <w:rsid w:val="00557143"/>
    <w:rsid w:val="00557385"/>
    <w:rsid w:val="0055755F"/>
    <w:rsid w:val="00557C0D"/>
    <w:rsid w:val="00557FBC"/>
    <w:rsid w:val="00557FD6"/>
    <w:rsid w:val="00560EE4"/>
    <w:rsid w:val="00560F4B"/>
    <w:rsid w:val="00561061"/>
    <w:rsid w:val="00561511"/>
    <w:rsid w:val="005615ED"/>
    <w:rsid w:val="00561B7B"/>
    <w:rsid w:val="00561B7E"/>
    <w:rsid w:val="00562064"/>
    <w:rsid w:val="005620EF"/>
    <w:rsid w:val="005628AB"/>
    <w:rsid w:val="00562D9F"/>
    <w:rsid w:val="00562DFD"/>
    <w:rsid w:val="00562FE1"/>
    <w:rsid w:val="005630A2"/>
    <w:rsid w:val="005631F7"/>
    <w:rsid w:val="00563691"/>
    <w:rsid w:val="00563817"/>
    <w:rsid w:val="005639AA"/>
    <w:rsid w:val="00563BFF"/>
    <w:rsid w:val="00563DCF"/>
    <w:rsid w:val="00564231"/>
    <w:rsid w:val="00564311"/>
    <w:rsid w:val="0056439E"/>
    <w:rsid w:val="005643F1"/>
    <w:rsid w:val="00564453"/>
    <w:rsid w:val="00564B12"/>
    <w:rsid w:val="00564C5F"/>
    <w:rsid w:val="00564C88"/>
    <w:rsid w:val="005650C3"/>
    <w:rsid w:val="0056533C"/>
    <w:rsid w:val="005655A2"/>
    <w:rsid w:val="0056573F"/>
    <w:rsid w:val="005657F8"/>
    <w:rsid w:val="00565937"/>
    <w:rsid w:val="00565A68"/>
    <w:rsid w:val="00565B08"/>
    <w:rsid w:val="00565B7F"/>
    <w:rsid w:val="00565C8E"/>
    <w:rsid w:val="00565CEF"/>
    <w:rsid w:val="005663DD"/>
    <w:rsid w:val="00566464"/>
    <w:rsid w:val="00566BDB"/>
    <w:rsid w:val="005670A8"/>
    <w:rsid w:val="00567277"/>
    <w:rsid w:val="00567312"/>
    <w:rsid w:val="0056733A"/>
    <w:rsid w:val="005675A9"/>
    <w:rsid w:val="00567970"/>
    <w:rsid w:val="00567FDF"/>
    <w:rsid w:val="00570191"/>
    <w:rsid w:val="005705D4"/>
    <w:rsid w:val="00570E40"/>
    <w:rsid w:val="00570FAC"/>
    <w:rsid w:val="00571025"/>
    <w:rsid w:val="0057141F"/>
    <w:rsid w:val="0057142D"/>
    <w:rsid w:val="005718EE"/>
    <w:rsid w:val="00571A89"/>
    <w:rsid w:val="00571B7C"/>
    <w:rsid w:val="00571C48"/>
    <w:rsid w:val="00571C6F"/>
    <w:rsid w:val="00571C87"/>
    <w:rsid w:val="00571E19"/>
    <w:rsid w:val="0057238E"/>
    <w:rsid w:val="005727FD"/>
    <w:rsid w:val="00572972"/>
    <w:rsid w:val="005733DF"/>
    <w:rsid w:val="005739B6"/>
    <w:rsid w:val="00573A72"/>
    <w:rsid w:val="00573BCD"/>
    <w:rsid w:val="00573BF7"/>
    <w:rsid w:val="00573D44"/>
    <w:rsid w:val="00573F7C"/>
    <w:rsid w:val="00574280"/>
    <w:rsid w:val="0057487B"/>
    <w:rsid w:val="00574C99"/>
    <w:rsid w:val="00574D26"/>
    <w:rsid w:val="005752A2"/>
    <w:rsid w:val="00575370"/>
    <w:rsid w:val="005754B6"/>
    <w:rsid w:val="00575685"/>
    <w:rsid w:val="00575C81"/>
    <w:rsid w:val="00575CD0"/>
    <w:rsid w:val="00575CFC"/>
    <w:rsid w:val="00575F93"/>
    <w:rsid w:val="0057608B"/>
    <w:rsid w:val="005760CC"/>
    <w:rsid w:val="00576294"/>
    <w:rsid w:val="0057658B"/>
    <w:rsid w:val="005767A0"/>
    <w:rsid w:val="00576BFF"/>
    <w:rsid w:val="00576C8D"/>
    <w:rsid w:val="0057727F"/>
    <w:rsid w:val="0057763F"/>
    <w:rsid w:val="0057775B"/>
    <w:rsid w:val="0057786A"/>
    <w:rsid w:val="00577B60"/>
    <w:rsid w:val="00577B85"/>
    <w:rsid w:val="0058076F"/>
    <w:rsid w:val="00580803"/>
    <w:rsid w:val="0058094C"/>
    <w:rsid w:val="00580AB1"/>
    <w:rsid w:val="00580AE2"/>
    <w:rsid w:val="0058129E"/>
    <w:rsid w:val="00581404"/>
    <w:rsid w:val="00581B88"/>
    <w:rsid w:val="00581CF7"/>
    <w:rsid w:val="00581FAA"/>
    <w:rsid w:val="005822C7"/>
    <w:rsid w:val="005824EF"/>
    <w:rsid w:val="00582599"/>
    <w:rsid w:val="00582802"/>
    <w:rsid w:val="00582818"/>
    <w:rsid w:val="005828BB"/>
    <w:rsid w:val="00582AAA"/>
    <w:rsid w:val="00582B3A"/>
    <w:rsid w:val="00582DD7"/>
    <w:rsid w:val="00582E72"/>
    <w:rsid w:val="00582FCA"/>
    <w:rsid w:val="00583010"/>
    <w:rsid w:val="005830ED"/>
    <w:rsid w:val="00583C6F"/>
    <w:rsid w:val="00583DFB"/>
    <w:rsid w:val="00584311"/>
    <w:rsid w:val="0058450A"/>
    <w:rsid w:val="005847B8"/>
    <w:rsid w:val="00584875"/>
    <w:rsid w:val="0058495A"/>
    <w:rsid w:val="00584E84"/>
    <w:rsid w:val="00584EC2"/>
    <w:rsid w:val="00585558"/>
    <w:rsid w:val="00585799"/>
    <w:rsid w:val="0058583B"/>
    <w:rsid w:val="00585CDE"/>
    <w:rsid w:val="00585E0D"/>
    <w:rsid w:val="00585FE2"/>
    <w:rsid w:val="0058634D"/>
    <w:rsid w:val="00586587"/>
    <w:rsid w:val="005866DD"/>
    <w:rsid w:val="005868B0"/>
    <w:rsid w:val="005869BE"/>
    <w:rsid w:val="00586B41"/>
    <w:rsid w:val="00586B7E"/>
    <w:rsid w:val="00586CF7"/>
    <w:rsid w:val="00586D5B"/>
    <w:rsid w:val="00587223"/>
    <w:rsid w:val="00587269"/>
    <w:rsid w:val="005874DD"/>
    <w:rsid w:val="00587C5D"/>
    <w:rsid w:val="00587D75"/>
    <w:rsid w:val="00587DFE"/>
    <w:rsid w:val="00587F2D"/>
    <w:rsid w:val="00590209"/>
    <w:rsid w:val="0059030E"/>
    <w:rsid w:val="00590B37"/>
    <w:rsid w:val="00590CE3"/>
    <w:rsid w:val="00590CF5"/>
    <w:rsid w:val="00590DBD"/>
    <w:rsid w:val="00590F66"/>
    <w:rsid w:val="00591449"/>
    <w:rsid w:val="00591464"/>
    <w:rsid w:val="005914D3"/>
    <w:rsid w:val="00591636"/>
    <w:rsid w:val="00591DDB"/>
    <w:rsid w:val="00591E38"/>
    <w:rsid w:val="00592282"/>
    <w:rsid w:val="005922B5"/>
    <w:rsid w:val="005924B8"/>
    <w:rsid w:val="00592AB3"/>
    <w:rsid w:val="00592C05"/>
    <w:rsid w:val="00592E16"/>
    <w:rsid w:val="00592F1A"/>
    <w:rsid w:val="00593368"/>
    <w:rsid w:val="00593388"/>
    <w:rsid w:val="005936AD"/>
    <w:rsid w:val="00593D3A"/>
    <w:rsid w:val="00594634"/>
    <w:rsid w:val="00594A19"/>
    <w:rsid w:val="00594A50"/>
    <w:rsid w:val="00594D1E"/>
    <w:rsid w:val="00594E0A"/>
    <w:rsid w:val="00595099"/>
    <w:rsid w:val="005953D9"/>
    <w:rsid w:val="00595662"/>
    <w:rsid w:val="00595678"/>
    <w:rsid w:val="005957E1"/>
    <w:rsid w:val="005959F0"/>
    <w:rsid w:val="00595B7E"/>
    <w:rsid w:val="005961EB"/>
    <w:rsid w:val="00596215"/>
    <w:rsid w:val="0059631C"/>
    <w:rsid w:val="005963E0"/>
    <w:rsid w:val="00596669"/>
    <w:rsid w:val="005967A6"/>
    <w:rsid w:val="005967C1"/>
    <w:rsid w:val="005967EA"/>
    <w:rsid w:val="00596A91"/>
    <w:rsid w:val="00596C1F"/>
    <w:rsid w:val="00596FE2"/>
    <w:rsid w:val="0059719D"/>
    <w:rsid w:val="00597208"/>
    <w:rsid w:val="005972CA"/>
    <w:rsid w:val="00597365"/>
    <w:rsid w:val="0059755D"/>
    <w:rsid w:val="005975B5"/>
    <w:rsid w:val="00597686"/>
    <w:rsid w:val="005978CA"/>
    <w:rsid w:val="00597BDB"/>
    <w:rsid w:val="00597C7A"/>
    <w:rsid w:val="00597E87"/>
    <w:rsid w:val="005A0617"/>
    <w:rsid w:val="005A0BBB"/>
    <w:rsid w:val="005A0CB2"/>
    <w:rsid w:val="005A0DFE"/>
    <w:rsid w:val="005A1438"/>
    <w:rsid w:val="005A1467"/>
    <w:rsid w:val="005A15E5"/>
    <w:rsid w:val="005A1705"/>
    <w:rsid w:val="005A18AB"/>
    <w:rsid w:val="005A1D2C"/>
    <w:rsid w:val="005A1EC5"/>
    <w:rsid w:val="005A20F2"/>
    <w:rsid w:val="005A23EA"/>
    <w:rsid w:val="005A32B2"/>
    <w:rsid w:val="005A3E1B"/>
    <w:rsid w:val="005A3FDC"/>
    <w:rsid w:val="005A4822"/>
    <w:rsid w:val="005A495D"/>
    <w:rsid w:val="005A4B60"/>
    <w:rsid w:val="005A4B85"/>
    <w:rsid w:val="005A4CB6"/>
    <w:rsid w:val="005A4D78"/>
    <w:rsid w:val="005A525B"/>
    <w:rsid w:val="005A5306"/>
    <w:rsid w:val="005A54DE"/>
    <w:rsid w:val="005A57D5"/>
    <w:rsid w:val="005A58CA"/>
    <w:rsid w:val="005A5D5D"/>
    <w:rsid w:val="005A607C"/>
    <w:rsid w:val="005A63A1"/>
    <w:rsid w:val="005A6634"/>
    <w:rsid w:val="005A6889"/>
    <w:rsid w:val="005A70C5"/>
    <w:rsid w:val="005A72A0"/>
    <w:rsid w:val="005A7740"/>
    <w:rsid w:val="005A778C"/>
    <w:rsid w:val="005A7A13"/>
    <w:rsid w:val="005A7A25"/>
    <w:rsid w:val="005A7A47"/>
    <w:rsid w:val="005A7DAD"/>
    <w:rsid w:val="005B04A8"/>
    <w:rsid w:val="005B06D4"/>
    <w:rsid w:val="005B0734"/>
    <w:rsid w:val="005B0C91"/>
    <w:rsid w:val="005B0EE6"/>
    <w:rsid w:val="005B0F78"/>
    <w:rsid w:val="005B102E"/>
    <w:rsid w:val="005B148B"/>
    <w:rsid w:val="005B1811"/>
    <w:rsid w:val="005B1984"/>
    <w:rsid w:val="005B1A05"/>
    <w:rsid w:val="005B1EFF"/>
    <w:rsid w:val="005B202B"/>
    <w:rsid w:val="005B20A0"/>
    <w:rsid w:val="005B2397"/>
    <w:rsid w:val="005B2C16"/>
    <w:rsid w:val="005B2D0A"/>
    <w:rsid w:val="005B30BE"/>
    <w:rsid w:val="005B3156"/>
    <w:rsid w:val="005B32C2"/>
    <w:rsid w:val="005B34EB"/>
    <w:rsid w:val="005B37BC"/>
    <w:rsid w:val="005B39C5"/>
    <w:rsid w:val="005B3A7B"/>
    <w:rsid w:val="005B3ADF"/>
    <w:rsid w:val="005B3E43"/>
    <w:rsid w:val="005B3F6B"/>
    <w:rsid w:val="005B425E"/>
    <w:rsid w:val="005B42CD"/>
    <w:rsid w:val="005B434D"/>
    <w:rsid w:val="005B4384"/>
    <w:rsid w:val="005B43C4"/>
    <w:rsid w:val="005B446F"/>
    <w:rsid w:val="005B451B"/>
    <w:rsid w:val="005B48C0"/>
    <w:rsid w:val="005B4C76"/>
    <w:rsid w:val="005B4DFD"/>
    <w:rsid w:val="005B533C"/>
    <w:rsid w:val="005B5364"/>
    <w:rsid w:val="005B5590"/>
    <w:rsid w:val="005B5845"/>
    <w:rsid w:val="005B5B1F"/>
    <w:rsid w:val="005B5EA3"/>
    <w:rsid w:val="005B60A8"/>
    <w:rsid w:val="005B652B"/>
    <w:rsid w:val="005B6A3B"/>
    <w:rsid w:val="005B6BE7"/>
    <w:rsid w:val="005B6CD3"/>
    <w:rsid w:val="005B6D33"/>
    <w:rsid w:val="005B7241"/>
    <w:rsid w:val="005B77BB"/>
    <w:rsid w:val="005B77FD"/>
    <w:rsid w:val="005B7A85"/>
    <w:rsid w:val="005B7DDC"/>
    <w:rsid w:val="005B7F60"/>
    <w:rsid w:val="005C042F"/>
    <w:rsid w:val="005C0546"/>
    <w:rsid w:val="005C054C"/>
    <w:rsid w:val="005C0599"/>
    <w:rsid w:val="005C0950"/>
    <w:rsid w:val="005C0DC1"/>
    <w:rsid w:val="005C105C"/>
    <w:rsid w:val="005C1314"/>
    <w:rsid w:val="005C14E7"/>
    <w:rsid w:val="005C154A"/>
    <w:rsid w:val="005C1726"/>
    <w:rsid w:val="005C18F9"/>
    <w:rsid w:val="005C1924"/>
    <w:rsid w:val="005C2121"/>
    <w:rsid w:val="005C249A"/>
    <w:rsid w:val="005C2976"/>
    <w:rsid w:val="005C2A20"/>
    <w:rsid w:val="005C2EA0"/>
    <w:rsid w:val="005C3161"/>
    <w:rsid w:val="005C33F4"/>
    <w:rsid w:val="005C341E"/>
    <w:rsid w:val="005C348E"/>
    <w:rsid w:val="005C3D7D"/>
    <w:rsid w:val="005C416F"/>
    <w:rsid w:val="005C4270"/>
    <w:rsid w:val="005C42E3"/>
    <w:rsid w:val="005C488B"/>
    <w:rsid w:val="005C493E"/>
    <w:rsid w:val="005C4ADD"/>
    <w:rsid w:val="005C4C5B"/>
    <w:rsid w:val="005C51D9"/>
    <w:rsid w:val="005C561F"/>
    <w:rsid w:val="005C566C"/>
    <w:rsid w:val="005C5694"/>
    <w:rsid w:val="005C56E4"/>
    <w:rsid w:val="005C5A0A"/>
    <w:rsid w:val="005C679B"/>
    <w:rsid w:val="005C69C0"/>
    <w:rsid w:val="005C6A57"/>
    <w:rsid w:val="005C6AAD"/>
    <w:rsid w:val="005C6B0C"/>
    <w:rsid w:val="005C7078"/>
    <w:rsid w:val="005C7440"/>
    <w:rsid w:val="005C75FE"/>
    <w:rsid w:val="005C7963"/>
    <w:rsid w:val="005C7A57"/>
    <w:rsid w:val="005C7A6F"/>
    <w:rsid w:val="005C7CE0"/>
    <w:rsid w:val="005C7E58"/>
    <w:rsid w:val="005D006A"/>
    <w:rsid w:val="005D05AD"/>
    <w:rsid w:val="005D05CB"/>
    <w:rsid w:val="005D05D1"/>
    <w:rsid w:val="005D06BA"/>
    <w:rsid w:val="005D0D9B"/>
    <w:rsid w:val="005D0DAC"/>
    <w:rsid w:val="005D15C1"/>
    <w:rsid w:val="005D1629"/>
    <w:rsid w:val="005D1643"/>
    <w:rsid w:val="005D16D5"/>
    <w:rsid w:val="005D17BD"/>
    <w:rsid w:val="005D1986"/>
    <w:rsid w:val="005D1A0C"/>
    <w:rsid w:val="005D1EB5"/>
    <w:rsid w:val="005D1F1E"/>
    <w:rsid w:val="005D2528"/>
    <w:rsid w:val="005D29F0"/>
    <w:rsid w:val="005D2CD2"/>
    <w:rsid w:val="005D2F4F"/>
    <w:rsid w:val="005D3268"/>
    <w:rsid w:val="005D3470"/>
    <w:rsid w:val="005D36B5"/>
    <w:rsid w:val="005D3A65"/>
    <w:rsid w:val="005D3B82"/>
    <w:rsid w:val="005D3CAE"/>
    <w:rsid w:val="005D3F1C"/>
    <w:rsid w:val="005D455B"/>
    <w:rsid w:val="005D4569"/>
    <w:rsid w:val="005D4622"/>
    <w:rsid w:val="005D4791"/>
    <w:rsid w:val="005D4932"/>
    <w:rsid w:val="005D4B2C"/>
    <w:rsid w:val="005D4BA7"/>
    <w:rsid w:val="005D4F8F"/>
    <w:rsid w:val="005D5181"/>
    <w:rsid w:val="005D57BF"/>
    <w:rsid w:val="005D5B3E"/>
    <w:rsid w:val="005D6007"/>
    <w:rsid w:val="005D60DA"/>
    <w:rsid w:val="005D67F3"/>
    <w:rsid w:val="005D6960"/>
    <w:rsid w:val="005D6BB8"/>
    <w:rsid w:val="005D7439"/>
    <w:rsid w:val="005D79F6"/>
    <w:rsid w:val="005D7CC1"/>
    <w:rsid w:val="005D7D0E"/>
    <w:rsid w:val="005E0052"/>
    <w:rsid w:val="005E04A4"/>
    <w:rsid w:val="005E0C93"/>
    <w:rsid w:val="005E0FDA"/>
    <w:rsid w:val="005E0FE1"/>
    <w:rsid w:val="005E182A"/>
    <w:rsid w:val="005E18DB"/>
    <w:rsid w:val="005E1A81"/>
    <w:rsid w:val="005E1C76"/>
    <w:rsid w:val="005E1EB7"/>
    <w:rsid w:val="005E1F02"/>
    <w:rsid w:val="005E1F17"/>
    <w:rsid w:val="005E1FC4"/>
    <w:rsid w:val="005E21A8"/>
    <w:rsid w:val="005E22EC"/>
    <w:rsid w:val="005E22EE"/>
    <w:rsid w:val="005E240E"/>
    <w:rsid w:val="005E25A7"/>
    <w:rsid w:val="005E2664"/>
    <w:rsid w:val="005E27A2"/>
    <w:rsid w:val="005E28B1"/>
    <w:rsid w:val="005E28CD"/>
    <w:rsid w:val="005E2A0E"/>
    <w:rsid w:val="005E2B3D"/>
    <w:rsid w:val="005E2EC3"/>
    <w:rsid w:val="005E31EF"/>
    <w:rsid w:val="005E32A5"/>
    <w:rsid w:val="005E32FE"/>
    <w:rsid w:val="005E3868"/>
    <w:rsid w:val="005E3C19"/>
    <w:rsid w:val="005E3CBB"/>
    <w:rsid w:val="005E3CC4"/>
    <w:rsid w:val="005E3D98"/>
    <w:rsid w:val="005E40EF"/>
    <w:rsid w:val="005E41E1"/>
    <w:rsid w:val="005E421F"/>
    <w:rsid w:val="005E4224"/>
    <w:rsid w:val="005E4377"/>
    <w:rsid w:val="005E4B63"/>
    <w:rsid w:val="005E4BC4"/>
    <w:rsid w:val="005E4D25"/>
    <w:rsid w:val="005E500D"/>
    <w:rsid w:val="005E5225"/>
    <w:rsid w:val="005E54AC"/>
    <w:rsid w:val="005E5707"/>
    <w:rsid w:val="005E5838"/>
    <w:rsid w:val="005E5888"/>
    <w:rsid w:val="005E5BF9"/>
    <w:rsid w:val="005E5E35"/>
    <w:rsid w:val="005E62C3"/>
    <w:rsid w:val="005E67D2"/>
    <w:rsid w:val="005E6D16"/>
    <w:rsid w:val="005E6DF3"/>
    <w:rsid w:val="005E6FA1"/>
    <w:rsid w:val="005E79FF"/>
    <w:rsid w:val="005E7A5E"/>
    <w:rsid w:val="005F0028"/>
    <w:rsid w:val="005F010C"/>
    <w:rsid w:val="005F061A"/>
    <w:rsid w:val="005F0664"/>
    <w:rsid w:val="005F0670"/>
    <w:rsid w:val="005F08A1"/>
    <w:rsid w:val="005F0ABD"/>
    <w:rsid w:val="005F115F"/>
    <w:rsid w:val="005F11C6"/>
    <w:rsid w:val="005F1562"/>
    <w:rsid w:val="005F1972"/>
    <w:rsid w:val="005F20BE"/>
    <w:rsid w:val="005F2849"/>
    <w:rsid w:val="005F33AD"/>
    <w:rsid w:val="005F3F0D"/>
    <w:rsid w:val="005F4391"/>
    <w:rsid w:val="005F4E47"/>
    <w:rsid w:val="005F4E68"/>
    <w:rsid w:val="005F558C"/>
    <w:rsid w:val="005F583C"/>
    <w:rsid w:val="005F5A44"/>
    <w:rsid w:val="005F5DE6"/>
    <w:rsid w:val="005F5EFD"/>
    <w:rsid w:val="005F664D"/>
    <w:rsid w:val="005F6710"/>
    <w:rsid w:val="005F6A45"/>
    <w:rsid w:val="005F6E03"/>
    <w:rsid w:val="005F6F71"/>
    <w:rsid w:val="005F71AA"/>
    <w:rsid w:val="005F72B0"/>
    <w:rsid w:val="005F74EA"/>
    <w:rsid w:val="005F7848"/>
    <w:rsid w:val="005F7AF8"/>
    <w:rsid w:val="005F7CA3"/>
    <w:rsid w:val="005F7D3C"/>
    <w:rsid w:val="005F7DA0"/>
    <w:rsid w:val="005F7FE7"/>
    <w:rsid w:val="00600239"/>
    <w:rsid w:val="0060048D"/>
    <w:rsid w:val="006008F0"/>
    <w:rsid w:val="00600BC9"/>
    <w:rsid w:val="00600F49"/>
    <w:rsid w:val="00601108"/>
    <w:rsid w:val="0060137F"/>
    <w:rsid w:val="00601462"/>
    <w:rsid w:val="00601561"/>
    <w:rsid w:val="00601705"/>
    <w:rsid w:val="00601A36"/>
    <w:rsid w:val="00601B11"/>
    <w:rsid w:val="00601BBB"/>
    <w:rsid w:val="00601CE2"/>
    <w:rsid w:val="006020AE"/>
    <w:rsid w:val="006030DE"/>
    <w:rsid w:val="00603150"/>
    <w:rsid w:val="006031D2"/>
    <w:rsid w:val="006033B8"/>
    <w:rsid w:val="0060382A"/>
    <w:rsid w:val="00603926"/>
    <w:rsid w:val="00603DB0"/>
    <w:rsid w:val="00603FBF"/>
    <w:rsid w:val="00604151"/>
    <w:rsid w:val="006043E2"/>
    <w:rsid w:val="00604918"/>
    <w:rsid w:val="00604D66"/>
    <w:rsid w:val="00604E39"/>
    <w:rsid w:val="00604EAA"/>
    <w:rsid w:val="006055A7"/>
    <w:rsid w:val="006056A8"/>
    <w:rsid w:val="00605827"/>
    <w:rsid w:val="006058C9"/>
    <w:rsid w:val="00605918"/>
    <w:rsid w:val="00605961"/>
    <w:rsid w:val="00605A40"/>
    <w:rsid w:val="00605ABB"/>
    <w:rsid w:val="00605B60"/>
    <w:rsid w:val="00605BA3"/>
    <w:rsid w:val="00605FA8"/>
    <w:rsid w:val="00605FAC"/>
    <w:rsid w:val="006060C4"/>
    <w:rsid w:val="00606297"/>
    <w:rsid w:val="00606516"/>
    <w:rsid w:val="00606B61"/>
    <w:rsid w:val="00607174"/>
    <w:rsid w:val="00607192"/>
    <w:rsid w:val="0060744C"/>
    <w:rsid w:val="0060753C"/>
    <w:rsid w:val="00607683"/>
    <w:rsid w:val="00607B60"/>
    <w:rsid w:val="00607B6B"/>
    <w:rsid w:val="00607C02"/>
    <w:rsid w:val="00607F47"/>
    <w:rsid w:val="00607FA5"/>
    <w:rsid w:val="006105F2"/>
    <w:rsid w:val="00610954"/>
    <w:rsid w:val="0061095F"/>
    <w:rsid w:val="0061101B"/>
    <w:rsid w:val="0061104A"/>
    <w:rsid w:val="006110DA"/>
    <w:rsid w:val="00611367"/>
    <w:rsid w:val="00611446"/>
    <w:rsid w:val="006115AE"/>
    <w:rsid w:val="00611874"/>
    <w:rsid w:val="006118CC"/>
    <w:rsid w:val="00611F54"/>
    <w:rsid w:val="0061206E"/>
    <w:rsid w:val="00612748"/>
    <w:rsid w:val="006129C8"/>
    <w:rsid w:val="00612B9E"/>
    <w:rsid w:val="00612BE0"/>
    <w:rsid w:val="00613170"/>
    <w:rsid w:val="0061320B"/>
    <w:rsid w:val="0061321E"/>
    <w:rsid w:val="00613259"/>
    <w:rsid w:val="006132A9"/>
    <w:rsid w:val="00613348"/>
    <w:rsid w:val="00613393"/>
    <w:rsid w:val="0061339D"/>
    <w:rsid w:val="0061363B"/>
    <w:rsid w:val="00613ADA"/>
    <w:rsid w:val="00614175"/>
    <w:rsid w:val="00614193"/>
    <w:rsid w:val="00614938"/>
    <w:rsid w:val="00614EF4"/>
    <w:rsid w:val="0061506E"/>
    <w:rsid w:val="006153FE"/>
    <w:rsid w:val="0061594D"/>
    <w:rsid w:val="00615AAB"/>
    <w:rsid w:val="00615AD5"/>
    <w:rsid w:val="00615CF7"/>
    <w:rsid w:val="00615F0B"/>
    <w:rsid w:val="00616007"/>
    <w:rsid w:val="00616059"/>
    <w:rsid w:val="006160CF"/>
    <w:rsid w:val="006161AA"/>
    <w:rsid w:val="00616657"/>
    <w:rsid w:val="006166FA"/>
    <w:rsid w:val="0061673E"/>
    <w:rsid w:val="00616796"/>
    <w:rsid w:val="00616865"/>
    <w:rsid w:val="00616A68"/>
    <w:rsid w:val="00616E2B"/>
    <w:rsid w:val="00617187"/>
    <w:rsid w:val="006171C1"/>
    <w:rsid w:val="006173B8"/>
    <w:rsid w:val="006175B5"/>
    <w:rsid w:val="006179B4"/>
    <w:rsid w:val="00617B53"/>
    <w:rsid w:val="00617BB9"/>
    <w:rsid w:val="00617C22"/>
    <w:rsid w:val="0062005A"/>
    <w:rsid w:val="0062039E"/>
    <w:rsid w:val="00620877"/>
    <w:rsid w:val="006209A3"/>
    <w:rsid w:val="00620AAF"/>
    <w:rsid w:val="0062150B"/>
    <w:rsid w:val="00621893"/>
    <w:rsid w:val="006218AE"/>
    <w:rsid w:val="00621A5D"/>
    <w:rsid w:val="00621A6B"/>
    <w:rsid w:val="00621B62"/>
    <w:rsid w:val="00621B93"/>
    <w:rsid w:val="00621BD1"/>
    <w:rsid w:val="00621CE8"/>
    <w:rsid w:val="00621EE4"/>
    <w:rsid w:val="00622095"/>
    <w:rsid w:val="006220B5"/>
    <w:rsid w:val="006227E2"/>
    <w:rsid w:val="006228DF"/>
    <w:rsid w:val="00622C11"/>
    <w:rsid w:val="00622C9B"/>
    <w:rsid w:val="00622E78"/>
    <w:rsid w:val="00622F9F"/>
    <w:rsid w:val="00623116"/>
    <w:rsid w:val="00623266"/>
    <w:rsid w:val="0062349E"/>
    <w:rsid w:val="006235D7"/>
    <w:rsid w:val="00623854"/>
    <w:rsid w:val="00623EE0"/>
    <w:rsid w:val="00623FC0"/>
    <w:rsid w:val="0062418E"/>
    <w:rsid w:val="00624288"/>
    <w:rsid w:val="006249A2"/>
    <w:rsid w:val="00624E90"/>
    <w:rsid w:val="00624F0C"/>
    <w:rsid w:val="00625315"/>
    <w:rsid w:val="006255E5"/>
    <w:rsid w:val="00625617"/>
    <w:rsid w:val="006258CC"/>
    <w:rsid w:val="00625A48"/>
    <w:rsid w:val="00625AD6"/>
    <w:rsid w:val="00625B0A"/>
    <w:rsid w:val="00625EA8"/>
    <w:rsid w:val="006261D0"/>
    <w:rsid w:val="00626534"/>
    <w:rsid w:val="00626B15"/>
    <w:rsid w:val="00626BAB"/>
    <w:rsid w:val="00626E45"/>
    <w:rsid w:val="00626F3F"/>
    <w:rsid w:val="00626F5B"/>
    <w:rsid w:val="00627A4A"/>
    <w:rsid w:val="00627F41"/>
    <w:rsid w:val="006300D1"/>
    <w:rsid w:val="00630196"/>
    <w:rsid w:val="0063037C"/>
    <w:rsid w:val="0063041E"/>
    <w:rsid w:val="00630A84"/>
    <w:rsid w:val="00630ADE"/>
    <w:rsid w:val="00630B7D"/>
    <w:rsid w:val="00630EB1"/>
    <w:rsid w:val="00630F0B"/>
    <w:rsid w:val="00630FBC"/>
    <w:rsid w:val="006313B9"/>
    <w:rsid w:val="0063144A"/>
    <w:rsid w:val="00631675"/>
    <w:rsid w:val="00631866"/>
    <w:rsid w:val="006321B0"/>
    <w:rsid w:val="00632236"/>
    <w:rsid w:val="006325E3"/>
    <w:rsid w:val="00632938"/>
    <w:rsid w:val="00632997"/>
    <w:rsid w:val="00632EBA"/>
    <w:rsid w:val="0063386A"/>
    <w:rsid w:val="00633DF1"/>
    <w:rsid w:val="006341BA"/>
    <w:rsid w:val="00634668"/>
    <w:rsid w:val="0063468C"/>
    <w:rsid w:val="006347A2"/>
    <w:rsid w:val="00634EE3"/>
    <w:rsid w:val="00634FB1"/>
    <w:rsid w:val="00634FB4"/>
    <w:rsid w:val="00635538"/>
    <w:rsid w:val="0063567B"/>
    <w:rsid w:val="00635725"/>
    <w:rsid w:val="0063577E"/>
    <w:rsid w:val="00635E86"/>
    <w:rsid w:val="00636503"/>
    <w:rsid w:val="006365AE"/>
    <w:rsid w:val="00636641"/>
    <w:rsid w:val="00636CB2"/>
    <w:rsid w:val="00636D56"/>
    <w:rsid w:val="00636E26"/>
    <w:rsid w:val="00637187"/>
    <w:rsid w:val="0063728D"/>
    <w:rsid w:val="00637382"/>
    <w:rsid w:val="006379FD"/>
    <w:rsid w:val="00637DF8"/>
    <w:rsid w:val="00637ED7"/>
    <w:rsid w:val="00640132"/>
    <w:rsid w:val="00640606"/>
    <w:rsid w:val="006406AB"/>
    <w:rsid w:val="006407E0"/>
    <w:rsid w:val="00640845"/>
    <w:rsid w:val="006408D8"/>
    <w:rsid w:val="00640AB1"/>
    <w:rsid w:val="00640D88"/>
    <w:rsid w:val="00640E80"/>
    <w:rsid w:val="00640F70"/>
    <w:rsid w:val="006411D6"/>
    <w:rsid w:val="006413F4"/>
    <w:rsid w:val="00641439"/>
    <w:rsid w:val="00641636"/>
    <w:rsid w:val="00641A84"/>
    <w:rsid w:val="00641D06"/>
    <w:rsid w:val="00642C9F"/>
    <w:rsid w:val="00642D17"/>
    <w:rsid w:val="00642F1E"/>
    <w:rsid w:val="006435A0"/>
    <w:rsid w:val="006435FC"/>
    <w:rsid w:val="00643AC2"/>
    <w:rsid w:val="006441EC"/>
    <w:rsid w:val="00644342"/>
    <w:rsid w:val="00644402"/>
    <w:rsid w:val="0064445E"/>
    <w:rsid w:val="0064492F"/>
    <w:rsid w:val="00644EC2"/>
    <w:rsid w:val="00645144"/>
    <w:rsid w:val="006455E9"/>
    <w:rsid w:val="006457D3"/>
    <w:rsid w:val="00645A57"/>
    <w:rsid w:val="00645D9F"/>
    <w:rsid w:val="00646271"/>
    <w:rsid w:val="0064629E"/>
    <w:rsid w:val="0064639D"/>
    <w:rsid w:val="00646595"/>
    <w:rsid w:val="0064680C"/>
    <w:rsid w:val="00646ACD"/>
    <w:rsid w:val="00646BAF"/>
    <w:rsid w:val="00647084"/>
    <w:rsid w:val="0064724E"/>
    <w:rsid w:val="00647470"/>
    <w:rsid w:val="00647878"/>
    <w:rsid w:val="00647C6D"/>
    <w:rsid w:val="00647D27"/>
    <w:rsid w:val="00650208"/>
    <w:rsid w:val="0065020B"/>
    <w:rsid w:val="006503CF"/>
    <w:rsid w:val="00650847"/>
    <w:rsid w:val="0065099D"/>
    <w:rsid w:val="006509F3"/>
    <w:rsid w:val="00650D89"/>
    <w:rsid w:val="00650DAA"/>
    <w:rsid w:val="00650F9F"/>
    <w:rsid w:val="00651392"/>
    <w:rsid w:val="00651493"/>
    <w:rsid w:val="006514E9"/>
    <w:rsid w:val="00651A46"/>
    <w:rsid w:val="00651B40"/>
    <w:rsid w:val="00651F48"/>
    <w:rsid w:val="00652213"/>
    <w:rsid w:val="0065240E"/>
    <w:rsid w:val="006525DB"/>
    <w:rsid w:val="006527CD"/>
    <w:rsid w:val="00652917"/>
    <w:rsid w:val="00652A0F"/>
    <w:rsid w:val="00652C09"/>
    <w:rsid w:val="00652D22"/>
    <w:rsid w:val="00652ED8"/>
    <w:rsid w:val="0065316D"/>
    <w:rsid w:val="006536E1"/>
    <w:rsid w:val="00653A3D"/>
    <w:rsid w:val="00653B5F"/>
    <w:rsid w:val="00653FA3"/>
    <w:rsid w:val="00654294"/>
    <w:rsid w:val="00654350"/>
    <w:rsid w:val="0065448F"/>
    <w:rsid w:val="00654627"/>
    <w:rsid w:val="00654688"/>
    <w:rsid w:val="00654CF5"/>
    <w:rsid w:val="006553E4"/>
    <w:rsid w:val="006555F9"/>
    <w:rsid w:val="006559C8"/>
    <w:rsid w:val="00655D93"/>
    <w:rsid w:val="00655EEF"/>
    <w:rsid w:val="00656238"/>
    <w:rsid w:val="006562E4"/>
    <w:rsid w:val="00656350"/>
    <w:rsid w:val="006564ED"/>
    <w:rsid w:val="006564F6"/>
    <w:rsid w:val="00656745"/>
    <w:rsid w:val="006567C4"/>
    <w:rsid w:val="00656EA9"/>
    <w:rsid w:val="00657377"/>
    <w:rsid w:val="006575A9"/>
    <w:rsid w:val="006579FA"/>
    <w:rsid w:val="00657A9A"/>
    <w:rsid w:val="00657BF9"/>
    <w:rsid w:val="00657CBA"/>
    <w:rsid w:val="00657ED0"/>
    <w:rsid w:val="006603F8"/>
    <w:rsid w:val="0066041B"/>
    <w:rsid w:val="00660B08"/>
    <w:rsid w:val="00660E28"/>
    <w:rsid w:val="00660FCA"/>
    <w:rsid w:val="00661106"/>
    <w:rsid w:val="00661207"/>
    <w:rsid w:val="00661400"/>
    <w:rsid w:val="00661B9B"/>
    <w:rsid w:val="00661CBB"/>
    <w:rsid w:val="00661D0A"/>
    <w:rsid w:val="00661E62"/>
    <w:rsid w:val="0066272F"/>
    <w:rsid w:val="006627F7"/>
    <w:rsid w:val="0066299E"/>
    <w:rsid w:val="00662B8D"/>
    <w:rsid w:val="00662EBF"/>
    <w:rsid w:val="0066390A"/>
    <w:rsid w:val="00663BC4"/>
    <w:rsid w:val="00663E8C"/>
    <w:rsid w:val="00664280"/>
    <w:rsid w:val="0066462A"/>
    <w:rsid w:val="0066473B"/>
    <w:rsid w:val="00664B2E"/>
    <w:rsid w:val="00664B32"/>
    <w:rsid w:val="00665AFB"/>
    <w:rsid w:val="00665CA9"/>
    <w:rsid w:val="0066617B"/>
    <w:rsid w:val="0066633A"/>
    <w:rsid w:val="00666404"/>
    <w:rsid w:val="006664B9"/>
    <w:rsid w:val="00666A07"/>
    <w:rsid w:val="00666B2B"/>
    <w:rsid w:val="00666E65"/>
    <w:rsid w:val="00667871"/>
    <w:rsid w:val="006679D5"/>
    <w:rsid w:val="00667EA6"/>
    <w:rsid w:val="00667F08"/>
    <w:rsid w:val="00667F09"/>
    <w:rsid w:val="00667F91"/>
    <w:rsid w:val="00667FBF"/>
    <w:rsid w:val="00670188"/>
    <w:rsid w:val="00670711"/>
    <w:rsid w:val="00670909"/>
    <w:rsid w:val="00670C75"/>
    <w:rsid w:val="00670D1B"/>
    <w:rsid w:val="00671037"/>
    <w:rsid w:val="00671087"/>
    <w:rsid w:val="00671379"/>
    <w:rsid w:val="00671414"/>
    <w:rsid w:val="00671486"/>
    <w:rsid w:val="00671768"/>
    <w:rsid w:val="006717A5"/>
    <w:rsid w:val="006718C6"/>
    <w:rsid w:val="00671978"/>
    <w:rsid w:val="00672103"/>
    <w:rsid w:val="00672356"/>
    <w:rsid w:val="00672420"/>
    <w:rsid w:val="006726E4"/>
    <w:rsid w:val="00672E19"/>
    <w:rsid w:val="00673489"/>
    <w:rsid w:val="006738A4"/>
    <w:rsid w:val="006738F3"/>
    <w:rsid w:val="00673965"/>
    <w:rsid w:val="00673D47"/>
    <w:rsid w:val="006740A8"/>
    <w:rsid w:val="006740FA"/>
    <w:rsid w:val="0067414E"/>
    <w:rsid w:val="00674313"/>
    <w:rsid w:val="006745F3"/>
    <w:rsid w:val="00674808"/>
    <w:rsid w:val="006749A9"/>
    <w:rsid w:val="00674C3C"/>
    <w:rsid w:val="00674DA4"/>
    <w:rsid w:val="0067501B"/>
    <w:rsid w:val="006752CF"/>
    <w:rsid w:val="00675412"/>
    <w:rsid w:val="0067542C"/>
    <w:rsid w:val="006756BC"/>
    <w:rsid w:val="00675876"/>
    <w:rsid w:val="0067587A"/>
    <w:rsid w:val="006759D0"/>
    <w:rsid w:val="00675A49"/>
    <w:rsid w:val="00675AF4"/>
    <w:rsid w:val="00675B9A"/>
    <w:rsid w:val="00676095"/>
    <w:rsid w:val="006761B2"/>
    <w:rsid w:val="0067624A"/>
    <w:rsid w:val="00676253"/>
    <w:rsid w:val="00676549"/>
    <w:rsid w:val="00676627"/>
    <w:rsid w:val="006769C4"/>
    <w:rsid w:val="006769DA"/>
    <w:rsid w:val="00677149"/>
    <w:rsid w:val="006774F8"/>
    <w:rsid w:val="006776C5"/>
    <w:rsid w:val="006776E2"/>
    <w:rsid w:val="006777A2"/>
    <w:rsid w:val="006777BF"/>
    <w:rsid w:val="00677940"/>
    <w:rsid w:val="00677B70"/>
    <w:rsid w:val="00677BD7"/>
    <w:rsid w:val="00680882"/>
    <w:rsid w:val="00680975"/>
    <w:rsid w:val="006815FD"/>
    <w:rsid w:val="00681BA0"/>
    <w:rsid w:val="00681CDA"/>
    <w:rsid w:val="00681EDD"/>
    <w:rsid w:val="006821DB"/>
    <w:rsid w:val="00682A21"/>
    <w:rsid w:val="00682B8D"/>
    <w:rsid w:val="00682C7A"/>
    <w:rsid w:val="00682CE8"/>
    <w:rsid w:val="0068323D"/>
    <w:rsid w:val="00683519"/>
    <w:rsid w:val="00683547"/>
    <w:rsid w:val="0068369D"/>
    <w:rsid w:val="006836E0"/>
    <w:rsid w:val="00683D62"/>
    <w:rsid w:val="0068421F"/>
    <w:rsid w:val="006843AA"/>
    <w:rsid w:val="00684451"/>
    <w:rsid w:val="006844E5"/>
    <w:rsid w:val="0068469A"/>
    <w:rsid w:val="00684709"/>
    <w:rsid w:val="00684ACA"/>
    <w:rsid w:val="00684BD5"/>
    <w:rsid w:val="00684F5E"/>
    <w:rsid w:val="00685013"/>
    <w:rsid w:val="00685340"/>
    <w:rsid w:val="0068550E"/>
    <w:rsid w:val="006855CD"/>
    <w:rsid w:val="00685AB4"/>
    <w:rsid w:val="00685AC9"/>
    <w:rsid w:val="00685C7F"/>
    <w:rsid w:val="006868D0"/>
    <w:rsid w:val="006868E9"/>
    <w:rsid w:val="00686B8C"/>
    <w:rsid w:val="00686DE2"/>
    <w:rsid w:val="006873D7"/>
    <w:rsid w:val="0068793D"/>
    <w:rsid w:val="00687BDB"/>
    <w:rsid w:val="00687DB9"/>
    <w:rsid w:val="006905F2"/>
    <w:rsid w:val="0069064A"/>
    <w:rsid w:val="00690686"/>
    <w:rsid w:val="00690688"/>
    <w:rsid w:val="00691386"/>
    <w:rsid w:val="006914AB"/>
    <w:rsid w:val="006916E4"/>
    <w:rsid w:val="00691B5D"/>
    <w:rsid w:val="00691FCA"/>
    <w:rsid w:val="0069203B"/>
    <w:rsid w:val="006920E9"/>
    <w:rsid w:val="0069244C"/>
    <w:rsid w:val="006925A1"/>
    <w:rsid w:val="00692C70"/>
    <w:rsid w:val="00692D77"/>
    <w:rsid w:val="00692F7D"/>
    <w:rsid w:val="006931F1"/>
    <w:rsid w:val="00693261"/>
    <w:rsid w:val="00693990"/>
    <w:rsid w:val="00693AC8"/>
    <w:rsid w:val="006940FC"/>
    <w:rsid w:val="006947DE"/>
    <w:rsid w:val="00694C40"/>
    <w:rsid w:val="00694CFB"/>
    <w:rsid w:val="0069518C"/>
    <w:rsid w:val="00695431"/>
    <w:rsid w:val="00695773"/>
    <w:rsid w:val="00695894"/>
    <w:rsid w:val="006958BE"/>
    <w:rsid w:val="006958DE"/>
    <w:rsid w:val="00695E61"/>
    <w:rsid w:val="00696515"/>
    <w:rsid w:val="00696742"/>
    <w:rsid w:val="00696792"/>
    <w:rsid w:val="00696937"/>
    <w:rsid w:val="006969A1"/>
    <w:rsid w:val="00696D8E"/>
    <w:rsid w:val="00696E64"/>
    <w:rsid w:val="006970A6"/>
    <w:rsid w:val="0069715A"/>
    <w:rsid w:val="006971EE"/>
    <w:rsid w:val="006972D6"/>
    <w:rsid w:val="006976B2"/>
    <w:rsid w:val="006976E1"/>
    <w:rsid w:val="0069772B"/>
    <w:rsid w:val="006977A4"/>
    <w:rsid w:val="00697811"/>
    <w:rsid w:val="006979DB"/>
    <w:rsid w:val="00697D7C"/>
    <w:rsid w:val="00697EBD"/>
    <w:rsid w:val="00697F73"/>
    <w:rsid w:val="006A0003"/>
    <w:rsid w:val="006A00E7"/>
    <w:rsid w:val="006A03F3"/>
    <w:rsid w:val="006A0638"/>
    <w:rsid w:val="006A06AB"/>
    <w:rsid w:val="006A0A04"/>
    <w:rsid w:val="006A0AA7"/>
    <w:rsid w:val="006A0B74"/>
    <w:rsid w:val="006A1567"/>
    <w:rsid w:val="006A15D7"/>
    <w:rsid w:val="006A16B9"/>
    <w:rsid w:val="006A1754"/>
    <w:rsid w:val="006A1895"/>
    <w:rsid w:val="006A1ABF"/>
    <w:rsid w:val="006A1B5A"/>
    <w:rsid w:val="006A1B93"/>
    <w:rsid w:val="006A1C86"/>
    <w:rsid w:val="006A1FA3"/>
    <w:rsid w:val="006A285B"/>
    <w:rsid w:val="006A2A11"/>
    <w:rsid w:val="006A3065"/>
    <w:rsid w:val="006A374B"/>
    <w:rsid w:val="006A3943"/>
    <w:rsid w:val="006A3CF9"/>
    <w:rsid w:val="006A3FEB"/>
    <w:rsid w:val="006A4310"/>
    <w:rsid w:val="006A44FF"/>
    <w:rsid w:val="006A4C22"/>
    <w:rsid w:val="006A4DC4"/>
    <w:rsid w:val="006A5027"/>
    <w:rsid w:val="006A5482"/>
    <w:rsid w:val="006A57D1"/>
    <w:rsid w:val="006A586F"/>
    <w:rsid w:val="006A5BD3"/>
    <w:rsid w:val="006A6022"/>
    <w:rsid w:val="006A618A"/>
    <w:rsid w:val="006A6235"/>
    <w:rsid w:val="006A624B"/>
    <w:rsid w:val="006A62A6"/>
    <w:rsid w:val="006A671A"/>
    <w:rsid w:val="006A6870"/>
    <w:rsid w:val="006A7111"/>
    <w:rsid w:val="006A753A"/>
    <w:rsid w:val="006A758A"/>
    <w:rsid w:val="006A78AE"/>
    <w:rsid w:val="006A7A6F"/>
    <w:rsid w:val="006A7C42"/>
    <w:rsid w:val="006A7D6A"/>
    <w:rsid w:val="006B00BD"/>
    <w:rsid w:val="006B0176"/>
    <w:rsid w:val="006B043D"/>
    <w:rsid w:val="006B0574"/>
    <w:rsid w:val="006B08DA"/>
    <w:rsid w:val="006B0EE6"/>
    <w:rsid w:val="006B10A9"/>
    <w:rsid w:val="006B1469"/>
    <w:rsid w:val="006B1498"/>
    <w:rsid w:val="006B1982"/>
    <w:rsid w:val="006B1C68"/>
    <w:rsid w:val="006B1FED"/>
    <w:rsid w:val="006B2278"/>
    <w:rsid w:val="006B252B"/>
    <w:rsid w:val="006B281D"/>
    <w:rsid w:val="006B3250"/>
    <w:rsid w:val="006B36D2"/>
    <w:rsid w:val="006B39D0"/>
    <w:rsid w:val="006B3C7E"/>
    <w:rsid w:val="006B3E68"/>
    <w:rsid w:val="006B4701"/>
    <w:rsid w:val="006B4A0C"/>
    <w:rsid w:val="006B5233"/>
    <w:rsid w:val="006B58B7"/>
    <w:rsid w:val="006B5B55"/>
    <w:rsid w:val="006B6119"/>
    <w:rsid w:val="006B6214"/>
    <w:rsid w:val="006B64C4"/>
    <w:rsid w:val="006B66FD"/>
    <w:rsid w:val="006B690D"/>
    <w:rsid w:val="006B6E7E"/>
    <w:rsid w:val="006B6EA9"/>
    <w:rsid w:val="006B70C6"/>
    <w:rsid w:val="006B760A"/>
    <w:rsid w:val="006B7CAD"/>
    <w:rsid w:val="006C0B07"/>
    <w:rsid w:val="006C0D07"/>
    <w:rsid w:val="006C0D9D"/>
    <w:rsid w:val="006C0E35"/>
    <w:rsid w:val="006C118A"/>
    <w:rsid w:val="006C1E7E"/>
    <w:rsid w:val="006C1EE5"/>
    <w:rsid w:val="006C2068"/>
    <w:rsid w:val="006C235C"/>
    <w:rsid w:val="006C275D"/>
    <w:rsid w:val="006C2A41"/>
    <w:rsid w:val="006C2B12"/>
    <w:rsid w:val="006C2DEA"/>
    <w:rsid w:val="006C2E70"/>
    <w:rsid w:val="006C2F0C"/>
    <w:rsid w:val="006C350E"/>
    <w:rsid w:val="006C3914"/>
    <w:rsid w:val="006C3990"/>
    <w:rsid w:val="006C3AED"/>
    <w:rsid w:val="006C3B55"/>
    <w:rsid w:val="006C3D4D"/>
    <w:rsid w:val="006C3DB3"/>
    <w:rsid w:val="006C3F9B"/>
    <w:rsid w:val="006C43E6"/>
    <w:rsid w:val="006C469E"/>
    <w:rsid w:val="006C472B"/>
    <w:rsid w:val="006C489F"/>
    <w:rsid w:val="006C4948"/>
    <w:rsid w:val="006C4960"/>
    <w:rsid w:val="006C53B1"/>
    <w:rsid w:val="006C5594"/>
    <w:rsid w:val="006C5686"/>
    <w:rsid w:val="006C59C2"/>
    <w:rsid w:val="006C5C64"/>
    <w:rsid w:val="006C5D06"/>
    <w:rsid w:val="006C5DBE"/>
    <w:rsid w:val="006C5DDD"/>
    <w:rsid w:val="006C5FC4"/>
    <w:rsid w:val="006C6541"/>
    <w:rsid w:val="006C6930"/>
    <w:rsid w:val="006C6968"/>
    <w:rsid w:val="006C6B73"/>
    <w:rsid w:val="006C6F9D"/>
    <w:rsid w:val="006C7203"/>
    <w:rsid w:val="006C7435"/>
    <w:rsid w:val="006C76BB"/>
    <w:rsid w:val="006C7700"/>
    <w:rsid w:val="006C7771"/>
    <w:rsid w:val="006C7E69"/>
    <w:rsid w:val="006D0298"/>
    <w:rsid w:val="006D04FD"/>
    <w:rsid w:val="006D1108"/>
    <w:rsid w:val="006D1213"/>
    <w:rsid w:val="006D191F"/>
    <w:rsid w:val="006D19BB"/>
    <w:rsid w:val="006D1BA0"/>
    <w:rsid w:val="006D1D6E"/>
    <w:rsid w:val="006D207B"/>
    <w:rsid w:val="006D20DD"/>
    <w:rsid w:val="006D24AF"/>
    <w:rsid w:val="006D2D65"/>
    <w:rsid w:val="006D2FD5"/>
    <w:rsid w:val="006D309B"/>
    <w:rsid w:val="006D3160"/>
    <w:rsid w:val="006D392F"/>
    <w:rsid w:val="006D3954"/>
    <w:rsid w:val="006D3BA5"/>
    <w:rsid w:val="006D3DC6"/>
    <w:rsid w:val="006D420B"/>
    <w:rsid w:val="006D42CB"/>
    <w:rsid w:val="006D4855"/>
    <w:rsid w:val="006D4BAC"/>
    <w:rsid w:val="006D4C6F"/>
    <w:rsid w:val="006D4F9D"/>
    <w:rsid w:val="006D5342"/>
    <w:rsid w:val="006D57BC"/>
    <w:rsid w:val="006D5983"/>
    <w:rsid w:val="006D5991"/>
    <w:rsid w:val="006D5A5C"/>
    <w:rsid w:val="006D5B28"/>
    <w:rsid w:val="006D6027"/>
    <w:rsid w:val="006D63DC"/>
    <w:rsid w:val="006D68A3"/>
    <w:rsid w:val="006D6A36"/>
    <w:rsid w:val="006D6C89"/>
    <w:rsid w:val="006D6CD1"/>
    <w:rsid w:val="006D6D83"/>
    <w:rsid w:val="006D736B"/>
    <w:rsid w:val="006D7D6E"/>
    <w:rsid w:val="006E0005"/>
    <w:rsid w:val="006E0195"/>
    <w:rsid w:val="006E0748"/>
    <w:rsid w:val="006E0ED5"/>
    <w:rsid w:val="006E0EE8"/>
    <w:rsid w:val="006E10ED"/>
    <w:rsid w:val="006E14C5"/>
    <w:rsid w:val="006E18BB"/>
    <w:rsid w:val="006E197D"/>
    <w:rsid w:val="006E1D5D"/>
    <w:rsid w:val="006E1FD0"/>
    <w:rsid w:val="006E2103"/>
    <w:rsid w:val="006E21BE"/>
    <w:rsid w:val="006E2578"/>
    <w:rsid w:val="006E25D0"/>
    <w:rsid w:val="006E2610"/>
    <w:rsid w:val="006E2660"/>
    <w:rsid w:val="006E28DE"/>
    <w:rsid w:val="006E2B79"/>
    <w:rsid w:val="006E2BF9"/>
    <w:rsid w:val="006E2E5B"/>
    <w:rsid w:val="006E32D9"/>
    <w:rsid w:val="006E38C4"/>
    <w:rsid w:val="006E3944"/>
    <w:rsid w:val="006E395A"/>
    <w:rsid w:val="006E3F2C"/>
    <w:rsid w:val="006E46A4"/>
    <w:rsid w:val="006E46B1"/>
    <w:rsid w:val="006E482F"/>
    <w:rsid w:val="006E494F"/>
    <w:rsid w:val="006E4A95"/>
    <w:rsid w:val="006E4D6A"/>
    <w:rsid w:val="006E537B"/>
    <w:rsid w:val="006E57C9"/>
    <w:rsid w:val="006E5986"/>
    <w:rsid w:val="006E5DA6"/>
    <w:rsid w:val="006E5E31"/>
    <w:rsid w:val="006E6328"/>
    <w:rsid w:val="006E636F"/>
    <w:rsid w:val="006E64A3"/>
    <w:rsid w:val="006E64DC"/>
    <w:rsid w:val="006E651C"/>
    <w:rsid w:val="006E6619"/>
    <w:rsid w:val="006E6737"/>
    <w:rsid w:val="006E6740"/>
    <w:rsid w:val="006E6A92"/>
    <w:rsid w:val="006E6BA5"/>
    <w:rsid w:val="006E6D06"/>
    <w:rsid w:val="006E6F79"/>
    <w:rsid w:val="006E6FD6"/>
    <w:rsid w:val="006E7070"/>
    <w:rsid w:val="006E71CA"/>
    <w:rsid w:val="006E72D2"/>
    <w:rsid w:val="006E732D"/>
    <w:rsid w:val="006E7384"/>
    <w:rsid w:val="006E75EA"/>
    <w:rsid w:val="006E763F"/>
    <w:rsid w:val="006E78B2"/>
    <w:rsid w:val="006E7D2F"/>
    <w:rsid w:val="006E7F8E"/>
    <w:rsid w:val="006F03D5"/>
    <w:rsid w:val="006F0724"/>
    <w:rsid w:val="006F09DE"/>
    <w:rsid w:val="006F09F2"/>
    <w:rsid w:val="006F0F76"/>
    <w:rsid w:val="006F11E1"/>
    <w:rsid w:val="006F1246"/>
    <w:rsid w:val="006F135F"/>
    <w:rsid w:val="006F1364"/>
    <w:rsid w:val="006F1856"/>
    <w:rsid w:val="006F1901"/>
    <w:rsid w:val="006F19B8"/>
    <w:rsid w:val="006F1A5A"/>
    <w:rsid w:val="006F1B74"/>
    <w:rsid w:val="006F1BC0"/>
    <w:rsid w:val="006F1C41"/>
    <w:rsid w:val="006F1E12"/>
    <w:rsid w:val="006F20BF"/>
    <w:rsid w:val="006F22D8"/>
    <w:rsid w:val="006F22D9"/>
    <w:rsid w:val="006F2656"/>
    <w:rsid w:val="006F288D"/>
    <w:rsid w:val="006F2C75"/>
    <w:rsid w:val="006F329F"/>
    <w:rsid w:val="006F36D1"/>
    <w:rsid w:val="006F397B"/>
    <w:rsid w:val="006F3F4D"/>
    <w:rsid w:val="006F46D6"/>
    <w:rsid w:val="006F4701"/>
    <w:rsid w:val="006F4B5A"/>
    <w:rsid w:val="006F4DDA"/>
    <w:rsid w:val="006F4FA7"/>
    <w:rsid w:val="006F521B"/>
    <w:rsid w:val="006F545A"/>
    <w:rsid w:val="006F585B"/>
    <w:rsid w:val="006F5FC2"/>
    <w:rsid w:val="006F5FE7"/>
    <w:rsid w:val="006F68D2"/>
    <w:rsid w:val="006F6AEC"/>
    <w:rsid w:val="006F6B92"/>
    <w:rsid w:val="006F71E1"/>
    <w:rsid w:val="006F7446"/>
    <w:rsid w:val="006F746E"/>
    <w:rsid w:val="006F7570"/>
    <w:rsid w:val="006F7574"/>
    <w:rsid w:val="006F75BB"/>
    <w:rsid w:val="006F78C1"/>
    <w:rsid w:val="006F7A92"/>
    <w:rsid w:val="006F7AD7"/>
    <w:rsid w:val="006F7B52"/>
    <w:rsid w:val="006F7C7B"/>
    <w:rsid w:val="00700215"/>
    <w:rsid w:val="007005DA"/>
    <w:rsid w:val="00700790"/>
    <w:rsid w:val="00700791"/>
    <w:rsid w:val="00700AE3"/>
    <w:rsid w:val="00700C48"/>
    <w:rsid w:val="00700D03"/>
    <w:rsid w:val="00701249"/>
    <w:rsid w:val="00701278"/>
    <w:rsid w:val="007012C8"/>
    <w:rsid w:val="007017F7"/>
    <w:rsid w:val="00701AA4"/>
    <w:rsid w:val="00701B03"/>
    <w:rsid w:val="00701BA0"/>
    <w:rsid w:val="00701E70"/>
    <w:rsid w:val="00702496"/>
    <w:rsid w:val="0070255A"/>
    <w:rsid w:val="007027EB"/>
    <w:rsid w:val="00702B28"/>
    <w:rsid w:val="00702D09"/>
    <w:rsid w:val="007034FF"/>
    <w:rsid w:val="0070354E"/>
    <w:rsid w:val="00703657"/>
    <w:rsid w:val="00703800"/>
    <w:rsid w:val="00703A9A"/>
    <w:rsid w:val="00703C14"/>
    <w:rsid w:val="00704079"/>
    <w:rsid w:val="007049E3"/>
    <w:rsid w:val="00704C52"/>
    <w:rsid w:val="00704D5A"/>
    <w:rsid w:val="00704DE1"/>
    <w:rsid w:val="00704E10"/>
    <w:rsid w:val="00704EE6"/>
    <w:rsid w:val="00704EFE"/>
    <w:rsid w:val="00705154"/>
    <w:rsid w:val="007052F7"/>
    <w:rsid w:val="00705607"/>
    <w:rsid w:val="007056E9"/>
    <w:rsid w:val="0070581C"/>
    <w:rsid w:val="00705E01"/>
    <w:rsid w:val="007063C3"/>
    <w:rsid w:val="007065B0"/>
    <w:rsid w:val="007065FE"/>
    <w:rsid w:val="00706735"/>
    <w:rsid w:val="00706969"/>
    <w:rsid w:val="00706C6B"/>
    <w:rsid w:val="00707042"/>
    <w:rsid w:val="00707056"/>
    <w:rsid w:val="007070DC"/>
    <w:rsid w:val="007074A7"/>
    <w:rsid w:val="007076DE"/>
    <w:rsid w:val="00707D40"/>
    <w:rsid w:val="00707EAE"/>
    <w:rsid w:val="00710004"/>
    <w:rsid w:val="00710C5B"/>
    <w:rsid w:val="00710D51"/>
    <w:rsid w:val="00710FE0"/>
    <w:rsid w:val="0071181D"/>
    <w:rsid w:val="00711A98"/>
    <w:rsid w:val="00711EE5"/>
    <w:rsid w:val="00711F25"/>
    <w:rsid w:val="00712664"/>
    <w:rsid w:val="007126D5"/>
    <w:rsid w:val="0071274B"/>
    <w:rsid w:val="00712D50"/>
    <w:rsid w:val="00712D9C"/>
    <w:rsid w:val="00712F15"/>
    <w:rsid w:val="00712F8E"/>
    <w:rsid w:val="0071326B"/>
    <w:rsid w:val="0071367D"/>
    <w:rsid w:val="00713894"/>
    <w:rsid w:val="00713B66"/>
    <w:rsid w:val="00713DA9"/>
    <w:rsid w:val="00713F48"/>
    <w:rsid w:val="00713F9E"/>
    <w:rsid w:val="007142A8"/>
    <w:rsid w:val="007143E8"/>
    <w:rsid w:val="007145D2"/>
    <w:rsid w:val="007147E7"/>
    <w:rsid w:val="00714BD4"/>
    <w:rsid w:val="00715295"/>
    <w:rsid w:val="00715317"/>
    <w:rsid w:val="00715371"/>
    <w:rsid w:val="0071553C"/>
    <w:rsid w:val="0071584C"/>
    <w:rsid w:val="00715A76"/>
    <w:rsid w:val="00715A7F"/>
    <w:rsid w:val="00715ACF"/>
    <w:rsid w:val="00715C28"/>
    <w:rsid w:val="00715C77"/>
    <w:rsid w:val="00715DCB"/>
    <w:rsid w:val="00715E39"/>
    <w:rsid w:val="007162A1"/>
    <w:rsid w:val="007164B3"/>
    <w:rsid w:val="007169CC"/>
    <w:rsid w:val="00716E77"/>
    <w:rsid w:val="0071702D"/>
    <w:rsid w:val="0071717F"/>
    <w:rsid w:val="007176A1"/>
    <w:rsid w:val="0071770D"/>
    <w:rsid w:val="00717C4B"/>
    <w:rsid w:val="00717FC0"/>
    <w:rsid w:val="00720123"/>
    <w:rsid w:val="00720159"/>
    <w:rsid w:val="007206B2"/>
    <w:rsid w:val="007206E8"/>
    <w:rsid w:val="007207C9"/>
    <w:rsid w:val="00720A6D"/>
    <w:rsid w:val="00720E9D"/>
    <w:rsid w:val="00720FB9"/>
    <w:rsid w:val="00721047"/>
    <w:rsid w:val="00721147"/>
    <w:rsid w:val="00721201"/>
    <w:rsid w:val="007213AE"/>
    <w:rsid w:val="00721A8B"/>
    <w:rsid w:val="00721B6A"/>
    <w:rsid w:val="00721FD4"/>
    <w:rsid w:val="00721FED"/>
    <w:rsid w:val="00722222"/>
    <w:rsid w:val="0072235E"/>
    <w:rsid w:val="00722701"/>
    <w:rsid w:val="00722793"/>
    <w:rsid w:val="00722A0C"/>
    <w:rsid w:val="00723010"/>
    <w:rsid w:val="00723015"/>
    <w:rsid w:val="0072308E"/>
    <w:rsid w:val="0072322A"/>
    <w:rsid w:val="00723364"/>
    <w:rsid w:val="007234CE"/>
    <w:rsid w:val="00723653"/>
    <w:rsid w:val="00723914"/>
    <w:rsid w:val="00723BB7"/>
    <w:rsid w:val="00723E26"/>
    <w:rsid w:val="00723F2D"/>
    <w:rsid w:val="00724140"/>
    <w:rsid w:val="007242B7"/>
    <w:rsid w:val="00724335"/>
    <w:rsid w:val="00724353"/>
    <w:rsid w:val="007246AA"/>
    <w:rsid w:val="00724AC8"/>
    <w:rsid w:val="00724D0B"/>
    <w:rsid w:val="00724DB9"/>
    <w:rsid w:val="00724DEA"/>
    <w:rsid w:val="00724E28"/>
    <w:rsid w:val="00725138"/>
    <w:rsid w:val="00725196"/>
    <w:rsid w:val="0072536D"/>
    <w:rsid w:val="007256A2"/>
    <w:rsid w:val="007256BA"/>
    <w:rsid w:val="00725872"/>
    <w:rsid w:val="00725BA9"/>
    <w:rsid w:val="00725CF6"/>
    <w:rsid w:val="00726308"/>
    <w:rsid w:val="007263EC"/>
    <w:rsid w:val="00726459"/>
    <w:rsid w:val="00726998"/>
    <w:rsid w:val="007271BC"/>
    <w:rsid w:val="007273B8"/>
    <w:rsid w:val="007278D0"/>
    <w:rsid w:val="00727EE6"/>
    <w:rsid w:val="00727F32"/>
    <w:rsid w:val="007302D8"/>
    <w:rsid w:val="007303A7"/>
    <w:rsid w:val="007304B8"/>
    <w:rsid w:val="00730B2D"/>
    <w:rsid w:val="00730ED0"/>
    <w:rsid w:val="00731077"/>
    <w:rsid w:val="0073129D"/>
    <w:rsid w:val="00731508"/>
    <w:rsid w:val="0073191A"/>
    <w:rsid w:val="00731B21"/>
    <w:rsid w:val="00731B97"/>
    <w:rsid w:val="00731DC2"/>
    <w:rsid w:val="00732033"/>
    <w:rsid w:val="007322BB"/>
    <w:rsid w:val="00732531"/>
    <w:rsid w:val="00732822"/>
    <w:rsid w:val="00732957"/>
    <w:rsid w:val="007329CD"/>
    <w:rsid w:val="007329F0"/>
    <w:rsid w:val="00732BE5"/>
    <w:rsid w:val="00733021"/>
    <w:rsid w:val="00733027"/>
    <w:rsid w:val="007331D1"/>
    <w:rsid w:val="007332E3"/>
    <w:rsid w:val="007334D3"/>
    <w:rsid w:val="00733540"/>
    <w:rsid w:val="007336A0"/>
    <w:rsid w:val="007337AA"/>
    <w:rsid w:val="0073389A"/>
    <w:rsid w:val="00733A3A"/>
    <w:rsid w:val="00733AAA"/>
    <w:rsid w:val="00733E2B"/>
    <w:rsid w:val="00733EDE"/>
    <w:rsid w:val="007344D2"/>
    <w:rsid w:val="00734886"/>
    <w:rsid w:val="00734950"/>
    <w:rsid w:val="00734A8E"/>
    <w:rsid w:val="007350CD"/>
    <w:rsid w:val="007358B1"/>
    <w:rsid w:val="00735A5E"/>
    <w:rsid w:val="00735B9D"/>
    <w:rsid w:val="00736F5F"/>
    <w:rsid w:val="00737314"/>
    <w:rsid w:val="00737322"/>
    <w:rsid w:val="007374B0"/>
    <w:rsid w:val="007374F0"/>
    <w:rsid w:val="0073767D"/>
    <w:rsid w:val="007377A9"/>
    <w:rsid w:val="007377C9"/>
    <w:rsid w:val="0073783F"/>
    <w:rsid w:val="007378D9"/>
    <w:rsid w:val="00737AC1"/>
    <w:rsid w:val="00737CF6"/>
    <w:rsid w:val="0074034B"/>
    <w:rsid w:val="007404C8"/>
    <w:rsid w:val="007404E4"/>
    <w:rsid w:val="0074057B"/>
    <w:rsid w:val="007407C6"/>
    <w:rsid w:val="00740898"/>
    <w:rsid w:val="0074098B"/>
    <w:rsid w:val="00740B8A"/>
    <w:rsid w:val="007412E9"/>
    <w:rsid w:val="0074177C"/>
    <w:rsid w:val="007419FF"/>
    <w:rsid w:val="00742045"/>
    <w:rsid w:val="00742179"/>
    <w:rsid w:val="00742331"/>
    <w:rsid w:val="007426C9"/>
    <w:rsid w:val="00742DE9"/>
    <w:rsid w:val="00742F86"/>
    <w:rsid w:val="0074327E"/>
    <w:rsid w:val="0074349D"/>
    <w:rsid w:val="00743673"/>
    <w:rsid w:val="007437AA"/>
    <w:rsid w:val="0074408E"/>
    <w:rsid w:val="0074456F"/>
    <w:rsid w:val="00744B29"/>
    <w:rsid w:val="00744C28"/>
    <w:rsid w:val="00744F7C"/>
    <w:rsid w:val="00744FA1"/>
    <w:rsid w:val="00745142"/>
    <w:rsid w:val="007452BE"/>
    <w:rsid w:val="0074542F"/>
    <w:rsid w:val="00745430"/>
    <w:rsid w:val="0074547D"/>
    <w:rsid w:val="00745692"/>
    <w:rsid w:val="00745996"/>
    <w:rsid w:val="00745A67"/>
    <w:rsid w:val="00745B4B"/>
    <w:rsid w:val="00745B58"/>
    <w:rsid w:val="00745BD3"/>
    <w:rsid w:val="00745DB3"/>
    <w:rsid w:val="00745E31"/>
    <w:rsid w:val="007467D4"/>
    <w:rsid w:val="007467E2"/>
    <w:rsid w:val="00746AE1"/>
    <w:rsid w:val="00746C80"/>
    <w:rsid w:val="00746C84"/>
    <w:rsid w:val="00747292"/>
    <w:rsid w:val="0074741E"/>
    <w:rsid w:val="00747797"/>
    <w:rsid w:val="00747E5C"/>
    <w:rsid w:val="007511D5"/>
    <w:rsid w:val="00751467"/>
    <w:rsid w:val="0075179B"/>
    <w:rsid w:val="007517B9"/>
    <w:rsid w:val="0075220F"/>
    <w:rsid w:val="00752234"/>
    <w:rsid w:val="00752491"/>
    <w:rsid w:val="00752572"/>
    <w:rsid w:val="00752588"/>
    <w:rsid w:val="00752C7D"/>
    <w:rsid w:val="00752ED4"/>
    <w:rsid w:val="00753186"/>
    <w:rsid w:val="007532FA"/>
    <w:rsid w:val="0075349D"/>
    <w:rsid w:val="0075384C"/>
    <w:rsid w:val="00753891"/>
    <w:rsid w:val="00753DEA"/>
    <w:rsid w:val="007543FE"/>
    <w:rsid w:val="00754518"/>
    <w:rsid w:val="00754A87"/>
    <w:rsid w:val="00754AA7"/>
    <w:rsid w:val="00754D07"/>
    <w:rsid w:val="0075552D"/>
    <w:rsid w:val="00755551"/>
    <w:rsid w:val="007557E9"/>
    <w:rsid w:val="00755B40"/>
    <w:rsid w:val="00755D18"/>
    <w:rsid w:val="00756283"/>
    <w:rsid w:val="00756664"/>
    <w:rsid w:val="00756904"/>
    <w:rsid w:val="00756AA6"/>
    <w:rsid w:val="00756AB7"/>
    <w:rsid w:val="00757006"/>
    <w:rsid w:val="0075768E"/>
    <w:rsid w:val="00757771"/>
    <w:rsid w:val="00757B01"/>
    <w:rsid w:val="00757BE6"/>
    <w:rsid w:val="00757DB5"/>
    <w:rsid w:val="0076045B"/>
    <w:rsid w:val="007609FA"/>
    <w:rsid w:val="00760BEA"/>
    <w:rsid w:val="00760C35"/>
    <w:rsid w:val="00760F31"/>
    <w:rsid w:val="0076111F"/>
    <w:rsid w:val="00761631"/>
    <w:rsid w:val="00761949"/>
    <w:rsid w:val="00761975"/>
    <w:rsid w:val="007619B1"/>
    <w:rsid w:val="00761AE1"/>
    <w:rsid w:val="00761B34"/>
    <w:rsid w:val="00761D98"/>
    <w:rsid w:val="00762A38"/>
    <w:rsid w:val="00762C26"/>
    <w:rsid w:val="007631C7"/>
    <w:rsid w:val="0076364F"/>
    <w:rsid w:val="007637FD"/>
    <w:rsid w:val="00763A98"/>
    <w:rsid w:val="00763FFE"/>
    <w:rsid w:val="00764115"/>
    <w:rsid w:val="007642A6"/>
    <w:rsid w:val="007643A5"/>
    <w:rsid w:val="00764746"/>
    <w:rsid w:val="0076478B"/>
    <w:rsid w:val="00764A98"/>
    <w:rsid w:val="00764E49"/>
    <w:rsid w:val="00764EE2"/>
    <w:rsid w:val="007658A7"/>
    <w:rsid w:val="007658EC"/>
    <w:rsid w:val="00765E8E"/>
    <w:rsid w:val="0076629D"/>
    <w:rsid w:val="0076683C"/>
    <w:rsid w:val="0076690C"/>
    <w:rsid w:val="007669DB"/>
    <w:rsid w:val="00766C31"/>
    <w:rsid w:val="007674A5"/>
    <w:rsid w:val="007676BB"/>
    <w:rsid w:val="007676CB"/>
    <w:rsid w:val="0076795E"/>
    <w:rsid w:val="00767AE3"/>
    <w:rsid w:val="00767F83"/>
    <w:rsid w:val="00770009"/>
    <w:rsid w:val="00770618"/>
    <w:rsid w:val="00770AD0"/>
    <w:rsid w:val="00770B81"/>
    <w:rsid w:val="00770C09"/>
    <w:rsid w:val="0077127A"/>
    <w:rsid w:val="00771560"/>
    <w:rsid w:val="00771ED3"/>
    <w:rsid w:val="00771F73"/>
    <w:rsid w:val="007723A0"/>
    <w:rsid w:val="007723A1"/>
    <w:rsid w:val="0077268D"/>
    <w:rsid w:val="00772C52"/>
    <w:rsid w:val="00773147"/>
    <w:rsid w:val="007732A8"/>
    <w:rsid w:val="00773B1D"/>
    <w:rsid w:val="0077400F"/>
    <w:rsid w:val="00774986"/>
    <w:rsid w:val="00774C24"/>
    <w:rsid w:val="00774C42"/>
    <w:rsid w:val="0077512A"/>
    <w:rsid w:val="007753CA"/>
    <w:rsid w:val="00775700"/>
    <w:rsid w:val="00775805"/>
    <w:rsid w:val="00775C67"/>
    <w:rsid w:val="0077635B"/>
    <w:rsid w:val="00776477"/>
    <w:rsid w:val="00776560"/>
    <w:rsid w:val="007769E3"/>
    <w:rsid w:val="00776DD9"/>
    <w:rsid w:val="00776E65"/>
    <w:rsid w:val="007774CA"/>
    <w:rsid w:val="00777A3B"/>
    <w:rsid w:val="00777B26"/>
    <w:rsid w:val="00777BC3"/>
    <w:rsid w:val="00777D28"/>
    <w:rsid w:val="00780423"/>
    <w:rsid w:val="007805DA"/>
    <w:rsid w:val="007806F4"/>
    <w:rsid w:val="007810F8"/>
    <w:rsid w:val="00781603"/>
    <w:rsid w:val="0078171D"/>
    <w:rsid w:val="0078190E"/>
    <w:rsid w:val="00781C5B"/>
    <w:rsid w:val="00782A72"/>
    <w:rsid w:val="00782D0E"/>
    <w:rsid w:val="00782F57"/>
    <w:rsid w:val="00782FFA"/>
    <w:rsid w:val="0078377D"/>
    <w:rsid w:val="0078391C"/>
    <w:rsid w:val="00783B57"/>
    <w:rsid w:val="00783F39"/>
    <w:rsid w:val="00783FC5"/>
    <w:rsid w:val="00784201"/>
    <w:rsid w:val="007849F7"/>
    <w:rsid w:val="00784CA1"/>
    <w:rsid w:val="00784D80"/>
    <w:rsid w:val="007854A4"/>
    <w:rsid w:val="00785572"/>
    <w:rsid w:val="007857AB"/>
    <w:rsid w:val="00785856"/>
    <w:rsid w:val="007858D4"/>
    <w:rsid w:val="00785A3E"/>
    <w:rsid w:val="00785C62"/>
    <w:rsid w:val="00785E58"/>
    <w:rsid w:val="00786154"/>
    <w:rsid w:val="0078623B"/>
    <w:rsid w:val="007863DB"/>
    <w:rsid w:val="007865CF"/>
    <w:rsid w:val="00786644"/>
    <w:rsid w:val="00786845"/>
    <w:rsid w:val="0078691F"/>
    <w:rsid w:val="007869D3"/>
    <w:rsid w:val="00786AA5"/>
    <w:rsid w:val="00786BFF"/>
    <w:rsid w:val="00786DA9"/>
    <w:rsid w:val="00787176"/>
    <w:rsid w:val="00787476"/>
    <w:rsid w:val="00787490"/>
    <w:rsid w:val="007874F9"/>
    <w:rsid w:val="00787929"/>
    <w:rsid w:val="00787D29"/>
    <w:rsid w:val="00787E66"/>
    <w:rsid w:val="007900F0"/>
    <w:rsid w:val="007903FD"/>
    <w:rsid w:val="007908EF"/>
    <w:rsid w:val="00790AA0"/>
    <w:rsid w:val="00790DF5"/>
    <w:rsid w:val="00790E3B"/>
    <w:rsid w:val="00790FD0"/>
    <w:rsid w:val="00791182"/>
    <w:rsid w:val="007915B1"/>
    <w:rsid w:val="0079190A"/>
    <w:rsid w:val="007919E0"/>
    <w:rsid w:val="00791C7D"/>
    <w:rsid w:val="00791DDD"/>
    <w:rsid w:val="00791E5A"/>
    <w:rsid w:val="00791EB7"/>
    <w:rsid w:val="00792283"/>
    <w:rsid w:val="00792408"/>
    <w:rsid w:val="00792439"/>
    <w:rsid w:val="0079251D"/>
    <w:rsid w:val="00792D16"/>
    <w:rsid w:val="007933A1"/>
    <w:rsid w:val="0079360A"/>
    <w:rsid w:val="007937CA"/>
    <w:rsid w:val="00793AB1"/>
    <w:rsid w:val="00793C9B"/>
    <w:rsid w:val="00794208"/>
    <w:rsid w:val="0079441C"/>
    <w:rsid w:val="007946B7"/>
    <w:rsid w:val="007949E9"/>
    <w:rsid w:val="00794CAB"/>
    <w:rsid w:val="00794ECD"/>
    <w:rsid w:val="00795459"/>
    <w:rsid w:val="00795774"/>
    <w:rsid w:val="007957FB"/>
    <w:rsid w:val="007959C4"/>
    <w:rsid w:val="00795E80"/>
    <w:rsid w:val="00796094"/>
    <w:rsid w:val="0079633D"/>
    <w:rsid w:val="0079636B"/>
    <w:rsid w:val="00796424"/>
    <w:rsid w:val="007965D6"/>
    <w:rsid w:val="007966AC"/>
    <w:rsid w:val="007966B1"/>
    <w:rsid w:val="0079691D"/>
    <w:rsid w:val="00796983"/>
    <w:rsid w:val="00796A64"/>
    <w:rsid w:val="00796C27"/>
    <w:rsid w:val="00796C6D"/>
    <w:rsid w:val="00796D47"/>
    <w:rsid w:val="007970A6"/>
    <w:rsid w:val="0079718F"/>
    <w:rsid w:val="007971A9"/>
    <w:rsid w:val="0079723B"/>
    <w:rsid w:val="0079728F"/>
    <w:rsid w:val="007972AA"/>
    <w:rsid w:val="00797507"/>
    <w:rsid w:val="007975E7"/>
    <w:rsid w:val="00797688"/>
    <w:rsid w:val="00797754"/>
    <w:rsid w:val="00797A46"/>
    <w:rsid w:val="00797B15"/>
    <w:rsid w:val="00797D7B"/>
    <w:rsid w:val="007A0119"/>
    <w:rsid w:val="007A0367"/>
    <w:rsid w:val="007A0A8F"/>
    <w:rsid w:val="007A0E52"/>
    <w:rsid w:val="007A1161"/>
    <w:rsid w:val="007A13C9"/>
    <w:rsid w:val="007A13D9"/>
    <w:rsid w:val="007A18A9"/>
    <w:rsid w:val="007A196C"/>
    <w:rsid w:val="007A1D6A"/>
    <w:rsid w:val="007A1F6B"/>
    <w:rsid w:val="007A201D"/>
    <w:rsid w:val="007A23C1"/>
    <w:rsid w:val="007A2429"/>
    <w:rsid w:val="007A2450"/>
    <w:rsid w:val="007A260E"/>
    <w:rsid w:val="007A2660"/>
    <w:rsid w:val="007A2680"/>
    <w:rsid w:val="007A28B7"/>
    <w:rsid w:val="007A2D1E"/>
    <w:rsid w:val="007A2DA9"/>
    <w:rsid w:val="007A30B8"/>
    <w:rsid w:val="007A32DC"/>
    <w:rsid w:val="007A337B"/>
    <w:rsid w:val="007A36A3"/>
    <w:rsid w:val="007A3746"/>
    <w:rsid w:val="007A3835"/>
    <w:rsid w:val="007A39C4"/>
    <w:rsid w:val="007A3AA8"/>
    <w:rsid w:val="007A3CEA"/>
    <w:rsid w:val="007A3E8F"/>
    <w:rsid w:val="007A419B"/>
    <w:rsid w:val="007A41DC"/>
    <w:rsid w:val="007A421B"/>
    <w:rsid w:val="007A42FD"/>
    <w:rsid w:val="007A4317"/>
    <w:rsid w:val="007A45FF"/>
    <w:rsid w:val="007A48EB"/>
    <w:rsid w:val="007A494C"/>
    <w:rsid w:val="007A4A15"/>
    <w:rsid w:val="007A4A30"/>
    <w:rsid w:val="007A4E20"/>
    <w:rsid w:val="007A5492"/>
    <w:rsid w:val="007A5A59"/>
    <w:rsid w:val="007A5FEB"/>
    <w:rsid w:val="007A6167"/>
    <w:rsid w:val="007A617D"/>
    <w:rsid w:val="007A67A6"/>
    <w:rsid w:val="007A7183"/>
    <w:rsid w:val="007A78E4"/>
    <w:rsid w:val="007A7940"/>
    <w:rsid w:val="007A7ACA"/>
    <w:rsid w:val="007A7C37"/>
    <w:rsid w:val="007A7C6A"/>
    <w:rsid w:val="007B0010"/>
    <w:rsid w:val="007B0475"/>
    <w:rsid w:val="007B04B2"/>
    <w:rsid w:val="007B0655"/>
    <w:rsid w:val="007B0F9E"/>
    <w:rsid w:val="007B0FBE"/>
    <w:rsid w:val="007B118A"/>
    <w:rsid w:val="007B1264"/>
    <w:rsid w:val="007B12A3"/>
    <w:rsid w:val="007B137A"/>
    <w:rsid w:val="007B1ADE"/>
    <w:rsid w:val="007B1D16"/>
    <w:rsid w:val="007B1E54"/>
    <w:rsid w:val="007B1FF0"/>
    <w:rsid w:val="007B2175"/>
    <w:rsid w:val="007B2399"/>
    <w:rsid w:val="007B2598"/>
    <w:rsid w:val="007B2651"/>
    <w:rsid w:val="007B26FC"/>
    <w:rsid w:val="007B27A2"/>
    <w:rsid w:val="007B27C7"/>
    <w:rsid w:val="007B2FC3"/>
    <w:rsid w:val="007B31D7"/>
    <w:rsid w:val="007B3418"/>
    <w:rsid w:val="007B34B5"/>
    <w:rsid w:val="007B3B86"/>
    <w:rsid w:val="007B3EB0"/>
    <w:rsid w:val="007B3FCC"/>
    <w:rsid w:val="007B4386"/>
    <w:rsid w:val="007B46BD"/>
    <w:rsid w:val="007B46C2"/>
    <w:rsid w:val="007B471C"/>
    <w:rsid w:val="007B4A6A"/>
    <w:rsid w:val="007B4E72"/>
    <w:rsid w:val="007B5265"/>
    <w:rsid w:val="007B5360"/>
    <w:rsid w:val="007B593E"/>
    <w:rsid w:val="007B59BA"/>
    <w:rsid w:val="007B5A23"/>
    <w:rsid w:val="007B5CA3"/>
    <w:rsid w:val="007B5E8F"/>
    <w:rsid w:val="007B6228"/>
    <w:rsid w:val="007B66B2"/>
    <w:rsid w:val="007B6716"/>
    <w:rsid w:val="007B6F94"/>
    <w:rsid w:val="007B6FF1"/>
    <w:rsid w:val="007B746E"/>
    <w:rsid w:val="007B752E"/>
    <w:rsid w:val="007B75DE"/>
    <w:rsid w:val="007B765F"/>
    <w:rsid w:val="007B7889"/>
    <w:rsid w:val="007B78FF"/>
    <w:rsid w:val="007B7A0E"/>
    <w:rsid w:val="007B7A88"/>
    <w:rsid w:val="007B7C14"/>
    <w:rsid w:val="007B7C22"/>
    <w:rsid w:val="007B7CCA"/>
    <w:rsid w:val="007B7E3E"/>
    <w:rsid w:val="007C0219"/>
    <w:rsid w:val="007C0246"/>
    <w:rsid w:val="007C0452"/>
    <w:rsid w:val="007C06BD"/>
    <w:rsid w:val="007C06F3"/>
    <w:rsid w:val="007C086A"/>
    <w:rsid w:val="007C0B07"/>
    <w:rsid w:val="007C13E0"/>
    <w:rsid w:val="007C1599"/>
    <w:rsid w:val="007C164B"/>
    <w:rsid w:val="007C167A"/>
    <w:rsid w:val="007C1B81"/>
    <w:rsid w:val="007C1CB1"/>
    <w:rsid w:val="007C1D43"/>
    <w:rsid w:val="007C22B9"/>
    <w:rsid w:val="007C2376"/>
    <w:rsid w:val="007C2AF2"/>
    <w:rsid w:val="007C2B43"/>
    <w:rsid w:val="007C2DB0"/>
    <w:rsid w:val="007C30D8"/>
    <w:rsid w:val="007C3145"/>
    <w:rsid w:val="007C31F5"/>
    <w:rsid w:val="007C321B"/>
    <w:rsid w:val="007C343E"/>
    <w:rsid w:val="007C3AF6"/>
    <w:rsid w:val="007C3CF7"/>
    <w:rsid w:val="007C3D95"/>
    <w:rsid w:val="007C46BC"/>
    <w:rsid w:val="007C4A90"/>
    <w:rsid w:val="007C4CEC"/>
    <w:rsid w:val="007C4D5E"/>
    <w:rsid w:val="007C556A"/>
    <w:rsid w:val="007C5A03"/>
    <w:rsid w:val="007C5B75"/>
    <w:rsid w:val="007C5CE0"/>
    <w:rsid w:val="007C5D76"/>
    <w:rsid w:val="007C5F1F"/>
    <w:rsid w:val="007C62A9"/>
    <w:rsid w:val="007C62AB"/>
    <w:rsid w:val="007C696C"/>
    <w:rsid w:val="007C69B0"/>
    <w:rsid w:val="007C6A69"/>
    <w:rsid w:val="007C6C6D"/>
    <w:rsid w:val="007C7158"/>
    <w:rsid w:val="007C715A"/>
    <w:rsid w:val="007C755F"/>
    <w:rsid w:val="007C7743"/>
    <w:rsid w:val="007C7CEA"/>
    <w:rsid w:val="007C7D98"/>
    <w:rsid w:val="007D0306"/>
    <w:rsid w:val="007D0796"/>
    <w:rsid w:val="007D0907"/>
    <w:rsid w:val="007D0A26"/>
    <w:rsid w:val="007D0C64"/>
    <w:rsid w:val="007D0CF1"/>
    <w:rsid w:val="007D0DCA"/>
    <w:rsid w:val="007D0E33"/>
    <w:rsid w:val="007D0F17"/>
    <w:rsid w:val="007D1068"/>
    <w:rsid w:val="007D1087"/>
    <w:rsid w:val="007D1463"/>
    <w:rsid w:val="007D1ACF"/>
    <w:rsid w:val="007D1C83"/>
    <w:rsid w:val="007D1D19"/>
    <w:rsid w:val="007D2480"/>
    <w:rsid w:val="007D2550"/>
    <w:rsid w:val="007D25A3"/>
    <w:rsid w:val="007D29B0"/>
    <w:rsid w:val="007D2DD9"/>
    <w:rsid w:val="007D2ECC"/>
    <w:rsid w:val="007D2F32"/>
    <w:rsid w:val="007D3118"/>
    <w:rsid w:val="007D339E"/>
    <w:rsid w:val="007D3AC2"/>
    <w:rsid w:val="007D3BB3"/>
    <w:rsid w:val="007D3E32"/>
    <w:rsid w:val="007D3FB3"/>
    <w:rsid w:val="007D4143"/>
    <w:rsid w:val="007D4300"/>
    <w:rsid w:val="007D4726"/>
    <w:rsid w:val="007D475F"/>
    <w:rsid w:val="007D4904"/>
    <w:rsid w:val="007D4DEF"/>
    <w:rsid w:val="007D4FE1"/>
    <w:rsid w:val="007D533B"/>
    <w:rsid w:val="007D550B"/>
    <w:rsid w:val="007D5590"/>
    <w:rsid w:val="007D5649"/>
    <w:rsid w:val="007D569F"/>
    <w:rsid w:val="007D587B"/>
    <w:rsid w:val="007D58D2"/>
    <w:rsid w:val="007D657F"/>
    <w:rsid w:val="007D68D4"/>
    <w:rsid w:val="007D6ABA"/>
    <w:rsid w:val="007D6BEF"/>
    <w:rsid w:val="007D7006"/>
    <w:rsid w:val="007D7179"/>
    <w:rsid w:val="007D736F"/>
    <w:rsid w:val="007D7E12"/>
    <w:rsid w:val="007E000A"/>
    <w:rsid w:val="007E0463"/>
    <w:rsid w:val="007E0FCE"/>
    <w:rsid w:val="007E132E"/>
    <w:rsid w:val="007E1376"/>
    <w:rsid w:val="007E1388"/>
    <w:rsid w:val="007E187A"/>
    <w:rsid w:val="007E1F62"/>
    <w:rsid w:val="007E213A"/>
    <w:rsid w:val="007E222C"/>
    <w:rsid w:val="007E2379"/>
    <w:rsid w:val="007E2748"/>
    <w:rsid w:val="007E2824"/>
    <w:rsid w:val="007E29AF"/>
    <w:rsid w:val="007E2AC3"/>
    <w:rsid w:val="007E30B8"/>
    <w:rsid w:val="007E3368"/>
    <w:rsid w:val="007E34BC"/>
    <w:rsid w:val="007E3540"/>
    <w:rsid w:val="007E37BF"/>
    <w:rsid w:val="007E38AB"/>
    <w:rsid w:val="007E400A"/>
    <w:rsid w:val="007E40AA"/>
    <w:rsid w:val="007E426A"/>
    <w:rsid w:val="007E46CF"/>
    <w:rsid w:val="007E49AE"/>
    <w:rsid w:val="007E49EA"/>
    <w:rsid w:val="007E4BEB"/>
    <w:rsid w:val="007E5348"/>
    <w:rsid w:val="007E5774"/>
    <w:rsid w:val="007E5884"/>
    <w:rsid w:val="007E5894"/>
    <w:rsid w:val="007E5E1A"/>
    <w:rsid w:val="007E5E6E"/>
    <w:rsid w:val="007E5F8A"/>
    <w:rsid w:val="007E60CC"/>
    <w:rsid w:val="007E6348"/>
    <w:rsid w:val="007E67E2"/>
    <w:rsid w:val="007E6990"/>
    <w:rsid w:val="007E69B0"/>
    <w:rsid w:val="007E6B99"/>
    <w:rsid w:val="007E6DEF"/>
    <w:rsid w:val="007E6EFD"/>
    <w:rsid w:val="007E70CF"/>
    <w:rsid w:val="007E71F8"/>
    <w:rsid w:val="007E7391"/>
    <w:rsid w:val="007E76B7"/>
    <w:rsid w:val="007E7828"/>
    <w:rsid w:val="007E79DF"/>
    <w:rsid w:val="007E7D5B"/>
    <w:rsid w:val="007E7DC9"/>
    <w:rsid w:val="007E7F73"/>
    <w:rsid w:val="007F0163"/>
    <w:rsid w:val="007F0E11"/>
    <w:rsid w:val="007F107F"/>
    <w:rsid w:val="007F10A5"/>
    <w:rsid w:val="007F1147"/>
    <w:rsid w:val="007F11B5"/>
    <w:rsid w:val="007F21DC"/>
    <w:rsid w:val="007F2202"/>
    <w:rsid w:val="007F267F"/>
    <w:rsid w:val="007F29C0"/>
    <w:rsid w:val="007F2A6C"/>
    <w:rsid w:val="007F333E"/>
    <w:rsid w:val="007F3718"/>
    <w:rsid w:val="007F3828"/>
    <w:rsid w:val="007F390F"/>
    <w:rsid w:val="007F3C3A"/>
    <w:rsid w:val="007F3C5D"/>
    <w:rsid w:val="007F3E37"/>
    <w:rsid w:val="007F4064"/>
    <w:rsid w:val="007F40F9"/>
    <w:rsid w:val="007F4137"/>
    <w:rsid w:val="007F42D0"/>
    <w:rsid w:val="007F44C9"/>
    <w:rsid w:val="007F4512"/>
    <w:rsid w:val="007F463A"/>
    <w:rsid w:val="007F4652"/>
    <w:rsid w:val="007F46A0"/>
    <w:rsid w:val="007F46EA"/>
    <w:rsid w:val="007F46F2"/>
    <w:rsid w:val="007F4A39"/>
    <w:rsid w:val="007F4C8D"/>
    <w:rsid w:val="007F4F8B"/>
    <w:rsid w:val="007F500D"/>
    <w:rsid w:val="007F5098"/>
    <w:rsid w:val="007F5335"/>
    <w:rsid w:val="007F53C0"/>
    <w:rsid w:val="007F56AA"/>
    <w:rsid w:val="007F588E"/>
    <w:rsid w:val="007F5B3B"/>
    <w:rsid w:val="007F5B6D"/>
    <w:rsid w:val="007F6150"/>
    <w:rsid w:val="007F650B"/>
    <w:rsid w:val="007F681D"/>
    <w:rsid w:val="007F68B4"/>
    <w:rsid w:val="007F6C9A"/>
    <w:rsid w:val="007F7001"/>
    <w:rsid w:val="007F713A"/>
    <w:rsid w:val="007F72F4"/>
    <w:rsid w:val="007F7719"/>
    <w:rsid w:val="007F79FC"/>
    <w:rsid w:val="007F7A2B"/>
    <w:rsid w:val="007F7B85"/>
    <w:rsid w:val="0080030B"/>
    <w:rsid w:val="008003CC"/>
    <w:rsid w:val="008005D2"/>
    <w:rsid w:val="00800A37"/>
    <w:rsid w:val="00800C5C"/>
    <w:rsid w:val="0080116A"/>
    <w:rsid w:val="00801559"/>
    <w:rsid w:val="008018AE"/>
    <w:rsid w:val="00801BF3"/>
    <w:rsid w:val="00801DF7"/>
    <w:rsid w:val="0080200A"/>
    <w:rsid w:val="008024E9"/>
    <w:rsid w:val="0080261D"/>
    <w:rsid w:val="008027AE"/>
    <w:rsid w:val="008028D3"/>
    <w:rsid w:val="00802B32"/>
    <w:rsid w:val="008032AF"/>
    <w:rsid w:val="00803411"/>
    <w:rsid w:val="008035B0"/>
    <w:rsid w:val="008037A9"/>
    <w:rsid w:val="00803829"/>
    <w:rsid w:val="0080399F"/>
    <w:rsid w:val="00803A6E"/>
    <w:rsid w:val="00803CD6"/>
    <w:rsid w:val="00803D45"/>
    <w:rsid w:val="00803DE0"/>
    <w:rsid w:val="0080427A"/>
    <w:rsid w:val="00804530"/>
    <w:rsid w:val="00804B11"/>
    <w:rsid w:val="00804E0A"/>
    <w:rsid w:val="00804E61"/>
    <w:rsid w:val="00805097"/>
    <w:rsid w:val="008050E4"/>
    <w:rsid w:val="0080521A"/>
    <w:rsid w:val="008052AB"/>
    <w:rsid w:val="00805580"/>
    <w:rsid w:val="008055FB"/>
    <w:rsid w:val="0080567D"/>
    <w:rsid w:val="008060B1"/>
    <w:rsid w:val="00806115"/>
    <w:rsid w:val="0080622D"/>
    <w:rsid w:val="00806CB5"/>
    <w:rsid w:val="0080702F"/>
    <w:rsid w:val="008077AB"/>
    <w:rsid w:val="008105AE"/>
    <w:rsid w:val="00810937"/>
    <w:rsid w:val="0081151F"/>
    <w:rsid w:val="00811657"/>
    <w:rsid w:val="00811692"/>
    <w:rsid w:val="008116D1"/>
    <w:rsid w:val="00811718"/>
    <w:rsid w:val="008119BB"/>
    <w:rsid w:val="00811E3E"/>
    <w:rsid w:val="008121DB"/>
    <w:rsid w:val="00812346"/>
    <w:rsid w:val="00812526"/>
    <w:rsid w:val="00812590"/>
    <w:rsid w:val="00812917"/>
    <w:rsid w:val="00812B38"/>
    <w:rsid w:val="00812DFC"/>
    <w:rsid w:val="0081350E"/>
    <w:rsid w:val="00813C6A"/>
    <w:rsid w:val="00813F52"/>
    <w:rsid w:val="00813FB5"/>
    <w:rsid w:val="00814138"/>
    <w:rsid w:val="008141E0"/>
    <w:rsid w:val="00814250"/>
    <w:rsid w:val="008147BB"/>
    <w:rsid w:val="00814FE7"/>
    <w:rsid w:val="00815449"/>
    <w:rsid w:val="008155DC"/>
    <w:rsid w:val="0081566C"/>
    <w:rsid w:val="00815EAD"/>
    <w:rsid w:val="0081602E"/>
    <w:rsid w:val="00816293"/>
    <w:rsid w:val="0081641C"/>
    <w:rsid w:val="00816AEE"/>
    <w:rsid w:val="00816C12"/>
    <w:rsid w:val="00816F3A"/>
    <w:rsid w:val="00816F5E"/>
    <w:rsid w:val="0081708B"/>
    <w:rsid w:val="008170F5"/>
    <w:rsid w:val="008171FD"/>
    <w:rsid w:val="0081728E"/>
    <w:rsid w:val="008177FE"/>
    <w:rsid w:val="0081788D"/>
    <w:rsid w:val="00817A7D"/>
    <w:rsid w:val="00817C2C"/>
    <w:rsid w:val="008202D4"/>
    <w:rsid w:val="008205DF"/>
    <w:rsid w:val="00820A7B"/>
    <w:rsid w:val="00820E9A"/>
    <w:rsid w:val="00820FCA"/>
    <w:rsid w:val="008214C6"/>
    <w:rsid w:val="00821748"/>
    <w:rsid w:val="00821BCF"/>
    <w:rsid w:val="00821E76"/>
    <w:rsid w:val="008222FD"/>
    <w:rsid w:val="0082249C"/>
    <w:rsid w:val="0082278F"/>
    <w:rsid w:val="00822841"/>
    <w:rsid w:val="0082293C"/>
    <w:rsid w:val="00822996"/>
    <w:rsid w:val="00822ACB"/>
    <w:rsid w:val="00822DF9"/>
    <w:rsid w:val="00822DFB"/>
    <w:rsid w:val="00822E72"/>
    <w:rsid w:val="008230BF"/>
    <w:rsid w:val="008231F8"/>
    <w:rsid w:val="008232E7"/>
    <w:rsid w:val="00823AB6"/>
    <w:rsid w:val="00823BDE"/>
    <w:rsid w:val="00823F8D"/>
    <w:rsid w:val="0082446B"/>
    <w:rsid w:val="0082460D"/>
    <w:rsid w:val="0082469B"/>
    <w:rsid w:val="00824CEF"/>
    <w:rsid w:val="00824DB2"/>
    <w:rsid w:val="00824EAD"/>
    <w:rsid w:val="00824FAA"/>
    <w:rsid w:val="00825158"/>
    <w:rsid w:val="00825210"/>
    <w:rsid w:val="0082535C"/>
    <w:rsid w:val="00825562"/>
    <w:rsid w:val="00825888"/>
    <w:rsid w:val="00825ABF"/>
    <w:rsid w:val="00825B27"/>
    <w:rsid w:val="00825D35"/>
    <w:rsid w:val="008264D7"/>
    <w:rsid w:val="008265B2"/>
    <w:rsid w:val="008267F1"/>
    <w:rsid w:val="00826988"/>
    <w:rsid w:val="00826BC4"/>
    <w:rsid w:val="00826C21"/>
    <w:rsid w:val="00826C9A"/>
    <w:rsid w:val="00827082"/>
    <w:rsid w:val="008272C5"/>
    <w:rsid w:val="008274A6"/>
    <w:rsid w:val="0082753E"/>
    <w:rsid w:val="00827945"/>
    <w:rsid w:val="00827A31"/>
    <w:rsid w:val="00827EC1"/>
    <w:rsid w:val="00827FBB"/>
    <w:rsid w:val="00830523"/>
    <w:rsid w:val="00830758"/>
    <w:rsid w:val="00830816"/>
    <w:rsid w:val="0083093C"/>
    <w:rsid w:val="008309A5"/>
    <w:rsid w:val="00830A28"/>
    <w:rsid w:val="00830B6C"/>
    <w:rsid w:val="00831297"/>
    <w:rsid w:val="008312A0"/>
    <w:rsid w:val="00831325"/>
    <w:rsid w:val="00831A7E"/>
    <w:rsid w:val="00831BA3"/>
    <w:rsid w:val="00831E79"/>
    <w:rsid w:val="0083205B"/>
    <w:rsid w:val="0083222D"/>
    <w:rsid w:val="008324FA"/>
    <w:rsid w:val="00832A3E"/>
    <w:rsid w:val="00832AD2"/>
    <w:rsid w:val="00832CE3"/>
    <w:rsid w:val="00832D08"/>
    <w:rsid w:val="00833165"/>
    <w:rsid w:val="008331FA"/>
    <w:rsid w:val="008335C1"/>
    <w:rsid w:val="00833868"/>
    <w:rsid w:val="00833AC3"/>
    <w:rsid w:val="00833B63"/>
    <w:rsid w:val="00833BA0"/>
    <w:rsid w:val="008341C6"/>
    <w:rsid w:val="008346FE"/>
    <w:rsid w:val="008349E8"/>
    <w:rsid w:val="00834A9B"/>
    <w:rsid w:val="00834C13"/>
    <w:rsid w:val="0083551F"/>
    <w:rsid w:val="00835739"/>
    <w:rsid w:val="00836168"/>
    <w:rsid w:val="00836766"/>
    <w:rsid w:val="00836995"/>
    <w:rsid w:val="00836ADB"/>
    <w:rsid w:val="00836ADD"/>
    <w:rsid w:val="00837218"/>
    <w:rsid w:val="00837631"/>
    <w:rsid w:val="00837E9A"/>
    <w:rsid w:val="0084050A"/>
    <w:rsid w:val="0084098B"/>
    <w:rsid w:val="00840DF0"/>
    <w:rsid w:val="0084100F"/>
    <w:rsid w:val="00841241"/>
    <w:rsid w:val="00841C9E"/>
    <w:rsid w:val="00841D0F"/>
    <w:rsid w:val="00841F0B"/>
    <w:rsid w:val="0084251E"/>
    <w:rsid w:val="00842F29"/>
    <w:rsid w:val="0084301F"/>
    <w:rsid w:val="00843738"/>
    <w:rsid w:val="0084374E"/>
    <w:rsid w:val="00843A74"/>
    <w:rsid w:val="00843B27"/>
    <w:rsid w:val="00843C13"/>
    <w:rsid w:val="00843EF0"/>
    <w:rsid w:val="00844030"/>
    <w:rsid w:val="00844090"/>
    <w:rsid w:val="008446EE"/>
    <w:rsid w:val="00844973"/>
    <w:rsid w:val="0084498B"/>
    <w:rsid w:val="00844ED7"/>
    <w:rsid w:val="0084555D"/>
    <w:rsid w:val="00845C22"/>
    <w:rsid w:val="00846473"/>
    <w:rsid w:val="00846483"/>
    <w:rsid w:val="00846503"/>
    <w:rsid w:val="00846A8F"/>
    <w:rsid w:val="00846BE4"/>
    <w:rsid w:val="00846BF8"/>
    <w:rsid w:val="00846C0A"/>
    <w:rsid w:val="00846C28"/>
    <w:rsid w:val="00846C71"/>
    <w:rsid w:val="00846E4E"/>
    <w:rsid w:val="00847063"/>
    <w:rsid w:val="008471AB"/>
    <w:rsid w:val="008472B1"/>
    <w:rsid w:val="008477A1"/>
    <w:rsid w:val="008478C1"/>
    <w:rsid w:val="00847953"/>
    <w:rsid w:val="008479FE"/>
    <w:rsid w:val="00847BD9"/>
    <w:rsid w:val="00847CC7"/>
    <w:rsid w:val="0085010C"/>
    <w:rsid w:val="0085012D"/>
    <w:rsid w:val="008503D5"/>
    <w:rsid w:val="00850571"/>
    <w:rsid w:val="008507BF"/>
    <w:rsid w:val="008513E3"/>
    <w:rsid w:val="00851473"/>
    <w:rsid w:val="00851674"/>
    <w:rsid w:val="0085167A"/>
    <w:rsid w:val="00851826"/>
    <w:rsid w:val="00851E74"/>
    <w:rsid w:val="00851FEB"/>
    <w:rsid w:val="00852207"/>
    <w:rsid w:val="00852391"/>
    <w:rsid w:val="0085241F"/>
    <w:rsid w:val="008526A7"/>
    <w:rsid w:val="008526CA"/>
    <w:rsid w:val="00852C88"/>
    <w:rsid w:val="00853213"/>
    <w:rsid w:val="00853477"/>
    <w:rsid w:val="008537B2"/>
    <w:rsid w:val="00853878"/>
    <w:rsid w:val="00853BB0"/>
    <w:rsid w:val="00853CF4"/>
    <w:rsid w:val="00853E4A"/>
    <w:rsid w:val="00853FE9"/>
    <w:rsid w:val="008545C5"/>
    <w:rsid w:val="00854821"/>
    <w:rsid w:val="00854B3A"/>
    <w:rsid w:val="00854F48"/>
    <w:rsid w:val="008550E4"/>
    <w:rsid w:val="008550F5"/>
    <w:rsid w:val="008554C5"/>
    <w:rsid w:val="0085561F"/>
    <w:rsid w:val="0085598A"/>
    <w:rsid w:val="00855F0C"/>
    <w:rsid w:val="00855F3F"/>
    <w:rsid w:val="00856591"/>
    <w:rsid w:val="008567AA"/>
    <w:rsid w:val="00856B1D"/>
    <w:rsid w:val="00857100"/>
    <w:rsid w:val="008572BB"/>
    <w:rsid w:val="008573B6"/>
    <w:rsid w:val="00857458"/>
    <w:rsid w:val="0085746B"/>
    <w:rsid w:val="0085768E"/>
    <w:rsid w:val="00857967"/>
    <w:rsid w:val="00857BB3"/>
    <w:rsid w:val="0086005D"/>
    <w:rsid w:val="00860198"/>
    <w:rsid w:val="0086031A"/>
    <w:rsid w:val="00860C28"/>
    <w:rsid w:val="00861511"/>
    <w:rsid w:val="00861B5E"/>
    <w:rsid w:val="008620EC"/>
    <w:rsid w:val="0086218E"/>
    <w:rsid w:val="00862307"/>
    <w:rsid w:val="0086232E"/>
    <w:rsid w:val="008626C5"/>
    <w:rsid w:val="00862B7C"/>
    <w:rsid w:val="00862D1E"/>
    <w:rsid w:val="008632F4"/>
    <w:rsid w:val="00863979"/>
    <w:rsid w:val="00863A81"/>
    <w:rsid w:val="00863C97"/>
    <w:rsid w:val="00864227"/>
    <w:rsid w:val="008643CA"/>
    <w:rsid w:val="00864BD8"/>
    <w:rsid w:val="00864DDA"/>
    <w:rsid w:val="0086501C"/>
    <w:rsid w:val="00865083"/>
    <w:rsid w:val="008652D1"/>
    <w:rsid w:val="00865302"/>
    <w:rsid w:val="0086530B"/>
    <w:rsid w:val="00866A82"/>
    <w:rsid w:val="00866D98"/>
    <w:rsid w:val="00866F44"/>
    <w:rsid w:val="008671B7"/>
    <w:rsid w:val="00867608"/>
    <w:rsid w:val="00867992"/>
    <w:rsid w:val="00867A86"/>
    <w:rsid w:val="00867AD8"/>
    <w:rsid w:val="00867CFE"/>
    <w:rsid w:val="00867DEC"/>
    <w:rsid w:val="00867DF4"/>
    <w:rsid w:val="00867E70"/>
    <w:rsid w:val="00870317"/>
    <w:rsid w:val="0087053B"/>
    <w:rsid w:val="00870856"/>
    <w:rsid w:val="00870F65"/>
    <w:rsid w:val="008712ED"/>
    <w:rsid w:val="008712FD"/>
    <w:rsid w:val="00871A35"/>
    <w:rsid w:val="00871B66"/>
    <w:rsid w:val="00871D11"/>
    <w:rsid w:val="0087233D"/>
    <w:rsid w:val="0087234A"/>
    <w:rsid w:val="008726BA"/>
    <w:rsid w:val="00872AEB"/>
    <w:rsid w:val="00872F06"/>
    <w:rsid w:val="00873012"/>
    <w:rsid w:val="008730C8"/>
    <w:rsid w:val="0087369D"/>
    <w:rsid w:val="00873C80"/>
    <w:rsid w:val="00873D59"/>
    <w:rsid w:val="00873E8C"/>
    <w:rsid w:val="008745C8"/>
    <w:rsid w:val="008746CD"/>
    <w:rsid w:val="008747E7"/>
    <w:rsid w:val="00874896"/>
    <w:rsid w:val="008748C6"/>
    <w:rsid w:val="00874AEA"/>
    <w:rsid w:val="00874CD5"/>
    <w:rsid w:val="00874E83"/>
    <w:rsid w:val="00874FC2"/>
    <w:rsid w:val="00875380"/>
    <w:rsid w:val="008754DF"/>
    <w:rsid w:val="008759C3"/>
    <w:rsid w:val="00875B72"/>
    <w:rsid w:val="00875D47"/>
    <w:rsid w:val="00876042"/>
    <w:rsid w:val="00876D26"/>
    <w:rsid w:val="008771CA"/>
    <w:rsid w:val="008774CB"/>
    <w:rsid w:val="0087770C"/>
    <w:rsid w:val="00877B32"/>
    <w:rsid w:val="00877C69"/>
    <w:rsid w:val="00877E86"/>
    <w:rsid w:val="00877FBF"/>
    <w:rsid w:val="008802D4"/>
    <w:rsid w:val="00880696"/>
    <w:rsid w:val="0088071C"/>
    <w:rsid w:val="0088099C"/>
    <w:rsid w:val="00880B60"/>
    <w:rsid w:val="00880C06"/>
    <w:rsid w:val="00880D43"/>
    <w:rsid w:val="00880E4F"/>
    <w:rsid w:val="00880EE8"/>
    <w:rsid w:val="008811B2"/>
    <w:rsid w:val="00881462"/>
    <w:rsid w:val="008816B4"/>
    <w:rsid w:val="00881EBA"/>
    <w:rsid w:val="008821AA"/>
    <w:rsid w:val="008824AC"/>
    <w:rsid w:val="008825C7"/>
    <w:rsid w:val="00882670"/>
    <w:rsid w:val="00882D39"/>
    <w:rsid w:val="00882D95"/>
    <w:rsid w:val="00882F99"/>
    <w:rsid w:val="0088307F"/>
    <w:rsid w:val="0088308D"/>
    <w:rsid w:val="00883098"/>
    <w:rsid w:val="008832B8"/>
    <w:rsid w:val="00883408"/>
    <w:rsid w:val="008834D2"/>
    <w:rsid w:val="00883830"/>
    <w:rsid w:val="00883B56"/>
    <w:rsid w:val="00883C16"/>
    <w:rsid w:val="00883D25"/>
    <w:rsid w:val="00884461"/>
    <w:rsid w:val="008847B5"/>
    <w:rsid w:val="00884A1E"/>
    <w:rsid w:val="00884B00"/>
    <w:rsid w:val="00884B0E"/>
    <w:rsid w:val="00884C83"/>
    <w:rsid w:val="00884DEE"/>
    <w:rsid w:val="00884E6E"/>
    <w:rsid w:val="0088503B"/>
    <w:rsid w:val="0088507C"/>
    <w:rsid w:val="008852B4"/>
    <w:rsid w:val="00885302"/>
    <w:rsid w:val="0088590B"/>
    <w:rsid w:val="00885A59"/>
    <w:rsid w:val="00885B15"/>
    <w:rsid w:val="00885C43"/>
    <w:rsid w:val="00885E7B"/>
    <w:rsid w:val="00885F95"/>
    <w:rsid w:val="00886237"/>
    <w:rsid w:val="008862E6"/>
    <w:rsid w:val="0088662A"/>
    <w:rsid w:val="008868C6"/>
    <w:rsid w:val="00886E7E"/>
    <w:rsid w:val="0088705D"/>
    <w:rsid w:val="008871F6"/>
    <w:rsid w:val="0088730D"/>
    <w:rsid w:val="00887649"/>
    <w:rsid w:val="00887903"/>
    <w:rsid w:val="008879A2"/>
    <w:rsid w:val="00887A03"/>
    <w:rsid w:val="00887B6C"/>
    <w:rsid w:val="00887C39"/>
    <w:rsid w:val="00887EF9"/>
    <w:rsid w:val="00887F29"/>
    <w:rsid w:val="0089004B"/>
    <w:rsid w:val="008902D7"/>
    <w:rsid w:val="0089065E"/>
    <w:rsid w:val="00890A6B"/>
    <w:rsid w:val="00890F1A"/>
    <w:rsid w:val="00890FFE"/>
    <w:rsid w:val="008911D3"/>
    <w:rsid w:val="00891227"/>
    <w:rsid w:val="0089126E"/>
    <w:rsid w:val="00891580"/>
    <w:rsid w:val="0089195F"/>
    <w:rsid w:val="00891D41"/>
    <w:rsid w:val="0089200E"/>
    <w:rsid w:val="00892458"/>
    <w:rsid w:val="00892567"/>
    <w:rsid w:val="00892724"/>
    <w:rsid w:val="00892876"/>
    <w:rsid w:val="00892B4D"/>
    <w:rsid w:val="00892C66"/>
    <w:rsid w:val="00892F4A"/>
    <w:rsid w:val="00892FF4"/>
    <w:rsid w:val="0089314B"/>
    <w:rsid w:val="00893797"/>
    <w:rsid w:val="00893C04"/>
    <w:rsid w:val="00893DA7"/>
    <w:rsid w:val="00893DDB"/>
    <w:rsid w:val="00893E6A"/>
    <w:rsid w:val="00893F7D"/>
    <w:rsid w:val="00894017"/>
    <w:rsid w:val="00894410"/>
    <w:rsid w:val="00894415"/>
    <w:rsid w:val="008946B8"/>
    <w:rsid w:val="00894866"/>
    <w:rsid w:val="008948D8"/>
    <w:rsid w:val="00894C91"/>
    <w:rsid w:val="00895768"/>
    <w:rsid w:val="00895B3E"/>
    <w:rsid w:val="00895E53"/>
    <w:rsid w:val="00896029"/>
    <w:rsid w:val="0089606F"/>
    <w:rsid w:val="008960AA"/>
    <w:rsid w:val="008963DC"/>
    <w:rsid w:val="00896533"/>
    <w:rsid w:val="008965D2"/>
    <w:rsid w:val="008966C8"/>
    <w:rsid w:val="00896784"/>
    <w:rsid w:val="00896984"/>
    <w:rsid w:val="0089734A"/>
    <w:rsid w:val="0089759C"/>
    <w:rsid w:val="00897AF6"/>
    <w:rsid w:val="00897CF9"/>
    <w:rsid w:val="00897F36"/>
    <w:rsid w:val="008A0474"/>
    <w:rsid w:val="008A0A3F"/>
    <w:rsid w:val="008A0A72"/>
    <w:rsid w:val="008A0F48"/>
    <w:rsid w:val="008A17F3"/>
    <w:rsid w:val="008A17F9"/>
    <w:rsid w:val="008A1AA2"/>
    <w:rsid w:val="008A1D10"/>
    <w:rsid w:val="008A229C"/>
    <w:rsid w:val="008A27BD"/>
    <w:rsid w:val="008A2AED"/>
    <w:rsid w:val="008A3405"/>
    <w:rsid w:val="008A34A6"/>
    <w:rsid w:val="008A356E"/>
    <w:rsid w:val="008A3822"/>
    <w:rsid w:val="008A39CB"/>
    <w:rsid w:val="008A3F65"/>
    <w:rsid w:val="008A3F74"/>
    <w:rsid w:val="008A437C"/>
    <w:rsid w:val="008A4A5F"/>
    <w:rsid w:val="008A4AF0"/>
    <w:rsid w:val="008A557F"/>
    <w:rsid w:val="008A5605"/>
    <w:rsid w:val="008A5632"/>
    <w:rsid w:val="008A5691"/>
    <w:rsid w:val="008A577E"/>
    <w:rsid w:val="008A5824"/>
    <w:rsid w:val="008A5826"/>
    <w:rsid w:val="008A598B"/>
    <w:rsid w:val="008A6099"/>
    <w:rsid w:val="008A6222"/>
    <w:rsid w:val="008A645A"/>
    <w:rsid w:val="008A64E0"/>
    <w:rsid w:val="008A6771"/>
    <w:rsid w:val="008A6B72"/>
    <w:rsid w:val="008A6BE6"/>
    <w:rsid w:val="008A6F1A"/>
    <w:rsid w:val="008A7109"/>
    <w:rsid w:val="008A7110"/>
    <w:rsid w:val="008A72B3"/>
    <w:rsid w:val="008A745B"/>
    <w:rsid w:val="008A75D1"/>
    <w:rsid w:val="008A76B2"/>
    <w:rsid w:val="008B0197"/>
    <w:rsid w:val="008B01BD"/>
    <w:rsid w:val="008B04E6"/>
    <w:rsid w:val="008B0712"/>
    <w:rsid w:val="008B0B52"/>
    <w:rsid w:val="008B0B7A"/>
    <w:rsid w:val="008B0DE3"/>
    <w:rsid w:val="008B0E86"/>
    <w:rsid w:val="008B0F5B"/>
    <w:rsid w:val="008B106D"/>
    <w:rsid w:val="008B10DF"/>
    <w:rsid w:val="008B14A2"/>
    <w:rsid w:val="008B1F7B"/>
    <w:rsid w:val="008B2126"/>
    <w:rsid w:val="008B2541"/>
    <w:rsid w:val="008B2A35"/>
    <w:rsid w:val="008B2B15"/>
    <w:rsid w:val="008B2BAD"/>
    <w:rsid w:val="008B2F29"/>
    <w:rsid w:val="008B311F"/>
    <w:rsid w:val="008B334F"/>
    <w:rsid w:val="008B348F"/>
    <w:rsid w:val="008B372F"/>
    <w:rsid w:val="008B4368"/>
    <w:rsid w:val="008B4554"/>
    <w:rsid w:val="008B467D"/>
    <w:rsid w:val="008B496A"/>
    <w:rsid w:val="008B4F5D"/>
    <w:rsid w:val="008B51BA"/>
    <w:rsid w:val="008B51F4"/>
    <w:rsid w:val="008B5247"/>
    <w:rsid w:val="008B58E9"/>
    <w:rsid w:val="008B5BD3"/>
    <w:rsid w:val="008B61F6"/>
    <w:rsid w:val="008B6513"/>
    <w:rsid w:val="008B65B7"/>
    <w:rsid w:val="008B65C2"/>
    <w:rsid w:val="008B65CD"/>
    <w:rsid w:val="008B661F"/>
    <w:rsid w:val="008B674C"/>
    <w:rsid w:val="008B6C38"/>
    <w:rsid w:val="008B6C98"/>
    <w:rsid w:val="008B7084"/>
    <w:rsid w:val="008B729E"/>
    <w:rsid w:val="008B754F"/>
    <w:rsid w:val="008B7714"/>
    <w:rsid w:val="008B7874"/>
    <w:rsid w:val="008B7AC4"/>
    <w:rsid w:val="008B7C53"/>
    <w:rsid w:val="008B7DD8"/>
    <w:rsid w:val="008B7EC7"/>
    <w:rsid w:val="008C04AD"/>
    <w:rsid w:val="008C0962"/>
    <w:rsid w:val="008C11C0"/>
    <w:rsid w:val="008C12CD"/>
    <w:rsid w:val="008C169A"/>
    <w:rsid w:val="008C1712"/>
    <w:rsid w:val="008C193C"/>
    <w:rsid w:val="008C1F7B"/>
    <w:rsid w:val="008C23DA"/>
    <w:rsid w:val="008C26C6"/>
    <w:rsid w:val="008C26D7"/>
    <w:rsid w:val="008C2AE6"/>
    <w:rsid w:val="008C2CEB"/>
    <w:rsid w:val="008C2DC4"/>
    <w:rsid w:val="008C3007"/>
    <w:rsid w:val="008C38FF"/>
    <w:rsid w:val="008C4372"/>
    <w:rsid w:val="008C4429"/>
    <w:rsid w:val="008C4574"/>
    <w:rsid w:val="008C4938"/>
    <w:rsid w:val="008C507F"/>
    <w:rsid w:val="008C5115"/>
    <w:rsid w:val="008C5219"/>
    <w:rsid w:val="008C5254"/>
    <w:rsid w:val="008C5D61"/>
    <w:rsid w:val="008C5DA8"/>
    <w:rsid w:val="008C603D"/>
    <w:rsid w:val="008C6184"/>
    <w:rsid w:val="008C673C"/>
    <w:rsid w:val="008C69B1"/>
    <w:rsid w:val="008C6E6B"/>
    <w:rsid w:val="008C7057"/>
    <w:rsid w:val="008C71F4"/>
    <w:rsid w:val="008C7419"/>
    <w:rsid w:val="008C7880"/>
    <w:rsid w:val="008C78A2"/>
    <w:rsid w:val="008C7E12"/>
    <w:rsid w:val="008C7EC4"/>
    <w:rsid w:val="008C7F96"/>
    <w:rsid w:val="008D01CC"/>
    <w:rsid w:val="008D031A"/>
    <w:rsid w:val="008D046B"/>
    <w:rsid w:val="008D052A"/>
    <w:rsid w:val="008D05D0"/>
    <w:rsid w:val="008D0786"/>
    <w:rsid w:val="008D07A6"/>
    <w:rsid w:val="008D0800"/>
    <w:rsid w:val="008D0D7D"/>
    <w:rsid w:val="008D11EF"/>
    <w:rsid w:val="008D1283"/>
    <w:rsid w:val="008D162D"/>
    <w:rsid w:val="008D16C0"/>
    <w:rsid w:val="008D1806"/>
    <w:rsid w:val="008D1815"/>
    <w:rsid w:val="008D1838"/>
    <w:rsid w:val="008D19AD"/>
    <w:rsid w:val="008D1F16"/>
    <w:rsid w:val="008D1F7C"/>
    <w:rsid w:val="008D20B4"/>
    <w:rsid w:val="008D22E3"/>
    <w:rsid w:val="008D22FC"/>
    <w:rsid w:val="008D2867"/>
    <w:rsid w:val="008D2D08"/>
    <w:rsid w:val="008D3124"/>
    <w:rsid w:val="008D31C0"/>
    <w:rsid w:val="008D3277"/>
    <w:rsid w:val="008D3292"/>
    <w:rsid w:val="008D3417"/>
    <w:rsid w:val="008D348A"/>
    <w:rsid w:val="008D37EA"/>
    <w:rsid w:val="008D3896"/>
    <w:rsid w:val="008D3B3A"/>
    <w:rsid w:val="008D3F01"/>
    <w:rsid w:val="008D4362"/>
    <w:rsid w:val="008D43F1"/>
    <w:rsid w:val="008D4651"/>
    <w:rsid w:val="008D488E"/>
    <w:rsid w:val="008D496D"/>
    <w:rsid w:val="008D49C0"/>
    <w:rsid w:val="008D4AFC"/>
    <w:rsid w:val="008D4D3E"/>
    <w:rsid w:val="008D4E46"/>
    <w:rsid w:val="008D4EE6"/>
    <w:rsid w:val="008D54E2"/>
    <w:rsid w:val="008D55C3"/>
    <w:rsid w:val="008D574C"/>
    <w:rsid w:val="008D5981"/>
    <w:rsid w:val="008D5BE2"/>
    <w:rsid w:val="008D5E9C"/>
    <w:rsid w:val="008D646F"/>
    <w:rsid w:val="008D64A6"/>
    <w:rsid w:val="008D696C"/>
    <w:rsid w:val="008D6A22"/>
    <w:rsid w:val="008D6C73"/>
    <w:rsid w:val="008D6CD9"/>
    <w:rsid w:val="008D6F46"/>
    <w:rsid w:val="008D6FB8"/>
    <w:rsid w:val="008D74CA"/>
    <w:rsid w:val="008D7D38"/>
    <w:rsid w:val="008D7EF9"/>
    <w:rsid w:val="008E01A3"/>
    <w:rsid w:val="008E0311"/>
    <w:rsid w:val="008E03B6"/>
    <w:rsid w:val="008E0683"/>
    <w:rsid w:val="008E0731"/>
    <w:rsid w:val="008E0811"/>
    <w:rsid w:val="008E0B36"/>
    <w:rsid w:val="008E0C4A"/>
    <w:rsid w:val="008E0C52"/>
    <w:rsid w:val="008E0FD2"/>
    <w:rsid w:val="008E11AB"/>
    <w:rsid w:val="008E151D"/>
    <w:rsid w:val="008E1620"/>
    <w:rsid w:val="008E1624"/>
    <w:rsid w:val="008E1771"/>
    <w:rsid w:val="008E1924"/>
    <w:rsid w:val="008E1AAE"/>
    <w:rsid w:val="008E1BD1"/>
    <w:rsid w:val="008E242C"/>
    <w:rsid w:val="008E252A"/>
    <w:rsid w:val="008E2A78"/>
    <w:rsid w:val="008E307C"/>
    <w:rsid w:val="008E30D5"/>
    <w:rsid w:val="008E3167"/>
    <w:rsid w:val="008E34C8"/>
    <w:rsid w:val="008E4014"/>
    <w:rsid w:val="008E40F8"/>
    <w:rsid w:val="008E41BC"/>
    <w:rsid w:val="008E442E"/>
    <w:rsid w:val="008E4705"/>
    <w:rsid w:val="008E4739"/>
    <w:rsid w:val="008E4D5D"/>
    <w:rsid w:val="008E519A"/>
    <w:rsid w:val="008E51A6"/>
    <w:rsid w:val="008E5201"/>
    <w:rsid w:val="008E54D0"/>
    <w:rsid w:val="008E5578"/>
    <w:rsid w:val="008E5581"/>
    <w:rsid w:val="008E588C"/>
    <w:rsid w:val="008E58BB"/>
    <w:rsid w:val="008E5A2B"/>
    <w:rsid w:val="008E5C77"/>
    <w:rsid w:val="008E5D80"/>
    <w:rsid w:val="008E5DDE"/>
    <w:rsid w:val="008E61A7"/>
    <w:rsid w:val="008E6224"/>
    <w:rsid w:val="008E63D5"/>
    <w:rsid w:val="008E6601"/>
    <w:rsid w:val="008E675F"/>
    <w:rsid w:val="008E6951"/>
    <w:rsid w:val="008E6B25"/>
    <w:rsid w:val="008E6B8F"/>
    <w:rsid w:val="008E6BFA"/>
    <w:rsid w:val="008E723A"/>
    <w:rsid w:val="008E735C"/>
    <w:rsid w:val="008E745F"/>
    <w:rsid w:val="008E7530"/>
    <w:rsid w:val="008E7810"/>
    <w:rsid w:val="008E78C8"/>
    <w:rsid w:val="008F002D"/>
    <w:rsid w:val="008F0076"/>
    <w:rsid w:val="008F0252"/>
    <w:rsid w:val="008F06F6"/>
    <w:rsid w:val="008F0732"/>
    <w:rsid w:val="008F0746"/>
    <w:rsid w:val="008F0B1B"/>
    <w:rsid w:val="008F0B89"/>
    <w:rsid w:val="008F103E"/>
    <w:rsid w:val="008F12EB"/>
    <w:rsid w:val="008F166D"/>
    <w:rsid w:val="008F1787"/>
    <w:rsid w:val="008F1D41"/>
    <w:rsid w:val="008F1D68"/>
    <w:rsid w:val="008F1D6E"/>
    <w:rsid w:val="008F2BA9"/>
    <w:rsid w:val="008F2D15"/>
    <w:rsid w:val="008F2F4B"/>
    <w:rsid w:val="008F35BB"/>
    <w:rsid w:val="008F3635"/>
    <w:rsid w:val="008F392B"/>
    <w:rsid w:val="008F3AA1"/>
    <w:rsid w:val="008F3AA3"/>
    <w:rsid w:val="008F3AE9"/>
    <w:rsid w:val="008F3B7B"/>
    <w:rsid w:val="008F45B6"/>
    <w:rsid w:val="008F480C"/>
    <w:rsid w:val="008F489B"/>
    <w:rsid w:val="008F4992"/>
    <w:rsid w:val="008F4BCA"/>
    <w:rsid w:val="008F4C38"/>
    <w:rsid w:val="008F4C4C"/>
    <w:rsid w:val="008F4D2C"/>
    <w:rsid w:val="008F4EBB"/>
    <w:rsid w:val="008F4EE6"/>
    <w:rsid w:val="008F4EFC"/>
    <w:rsid w:val="008F5A99"/>
    <w:rsid w:val="008F5F0D"/>
    <w:rsid w:val="008F5F16"/>
    <w:rsid w:val="008F60E8"/>
    <w:rsid w:val="008F650D"/>
    <w:rsid w:val="008F681B"/>
    <w:rsid w:val="008F69DB"/>
    <w:rsid w:val="008F6B53"/>
    <w:rsid w:val="008F6D00"/>
    <w:rsid w:val="008F72B9"/>
    <w:rsid w:val="008F7345"/>
    <w:rsid w:val="008F756D"/>
    <w:rsid w:val="008F79AD"/>
    <w:rsid w:val="008F7CEE"/>
    <w:rsid w:val="008F7F32"/>
    <w:rsid w:val="008F7FC4"/>
    <w:rsid w:val="0090052F"/>
    <w:rsid w:val="00900530"/>
    <w:rsid w:val="009005D9"/>
    <w:rsid w:val="00900BB1"/>
    <w:rsid w:val="00900D5C"/>
    <w:rsid w:val="00900E0F"/>
    <w:rsid w:val="00900EA0"/>
    <w:rsid w:val="00900EC1"/>
    <w:rsid w:val="009012BE"/>
    <w:rsid w:val="00901933"/>
    <w:rsid w:val="00901CDC"/>
    <w:rsid w:val="00901D15"/>
    <w:rsid w:val="00901D9D"/>
    <w:rsid w:val="009021E9"/>
    <w:rsid w:val="00902527"/>
    <w:rsid w:val="009025E5"/>
    <w:rsid w:val="0090262D"/>
    <w:rsid w:val="00902700"/>
    <w:rsid w:val="009028F8"/>
    <w:rsid w:val="009029A2"/>
    <w:rsid w:val="00902B64"/>
    <w:rsid w:val="00903114"/>
    <w:rsid w:val="0090315C"/>
    <w:rsid w:val="00903188"/>
    <w:rsid w:val="009032DF"/>
    <w:rsid w:val="0090342A"/>
    <w:rsid w:val="009036CA"/>
    <w:rsid w:val="00903AB9"/>
    <w:rsid w:val="009040A6"/>
    <w:rsid w:val="00904330"/>
    <w:rsid w:val="00904382"/>
    <w:rsid w:val="00904A76"/>
    <w:rsid w:val="00904AAF"/>
    <w:rsid w:val="00904B75"/>
    <w:rsid w:val="00904D1C"/>
    <w:rsid w:val="0090518B"/>
    <w:rsid w:val="009054C2"/>
    <w:rsid w:val="00905631"/>
    <w:rsid w:val="00905EFE"/>
    <w:rsid w:val="00906579"/>
    <w:rsid w:val="00906664"/>
    <w:rsid w:val="009069D2"/>
    <w:rsid w:val="00906B3D"/>
    <w:rsid w:val="00906BC3"/>
    <w:rsid w:val="00907378"/>
    <w:rsid w:val="00907A8E"/>
    <w:rsid w:val="00907B97"/>
    <w:rsid w:val="00907C86"/>
    <w:rsid w:val="00907E3E"/>
    <w:rsid w:val="0091007C"/>
    <w:rsid w:val="00910281"/>
    <w:rsid w:val="009102CA"/>
    <w:rsid w:val="009105D3"/>
    <w:rsid w:val="00910629"/>
    <w:rsid w:val="00910671"/>
    <w:rsid w:val="0091155B"/>
    <w:rsid w:val="0091196D"/>
    <w:rsid w:val="00911A48"/>
    <w:rsid w:val="00911AD2"/>
    <w:rsid w:val="0091207B"/>
    <w:rsid w:val="00912300"/>
    <w:rsid w:val="0091246B"/>
    <w:rsid w:val="009126AC"/>
    <w:rsid w:val="0091297D"/>
    <w:rsid w:val="009129D8"/>
    <w:rsid w:val="00912A59"/>
    <w:rsid w:val="00912C0B"/>
    <w:rsid w:val="00913255"/>
    <w:rsid w:val="0091369B"/>
    <w:rsid w:val="00913897"/>
    <w:rsid w:val="00913D9E"/>
    <w:rsid w:val="00913EF7"/>
    <w:rsid w:val="009143FE"/>
    <w:rsid w:val="00914499"/>
    <w:rsid w:val="00914546"/>
    <w:rsid w:val="0091455C"/>
    <w:rsid w:val="00914D72"/>
    <w:rsid w:val="00914E45"/>
    <w:rsid w:val="00914EAE"/>
    <w:rsid w:val="00915016"/>
    <w:rsid w:val="00915494"/>
    <w:rsid w:val="009154B5"/>
    <w:rsid w:val="009156AC"/>
    <w:rsid w:val="00915A16"/>
    <w:rsid w:val="00915DEF"/>
    <w:rsid w:val="00916086"/>
    <w:rsid w:val="009162CA"/>
    <w:rsid w:val="009163CC"/>
    <w:rsid w:val="009163DA"/>
    <w:rsid w:val="0091640E"/>
    <w:rsid w:val="00916709"/>
    <w:rsid w:val="00916E68"/>
    <w:rsid w:val="00917E87"/>
    <w:rsid w:val="00920832"/>
    <w:rsid w:val="009209F7"/>
    <w:rsid w:val="00920E9B"/>
    <w:rsid w:val="00921172"/>
    <w:rsid w:val="009216C2"/>
    <w:rsid w:val="009222F2"/>
    <w:rsid w:val="009227F4"/>
    <w:rsid w:val="0092326C"/>
    <w:rsid w:val="009237C3"/>
    <w:rsid w:val="00923B4F"/>
    <w:rsid w:val="009246D8"/>
    <w:rsid w:val="0092476B"/>
    <w:rsid w:val="00924A04"/>
    <w:rsid w:val="00924BAC"/>
    <w:rsid w:val="00924D4E"/>
    <w:rsid w:val="00925148"/>
    <w:rsid w:val="00925848"/>
    <w:rsid w:val="00925FF4"/>
    <w:rsid w:val="009264BC"/>
    <w:rsid w:val="00926546"/>
    <w:rsid w:val="009267C7"/>
    <w:rsid w:val="0092688E"/>
    <w:rsid w:val="009268A5"/>
    <w:rsid w:val="00926A80"/>
    <w:rsid w:val="00927025"/>
    <w:rsid w:val="009274C1"/>
    <w:rsid w:val="009274F2"/>
    <w:rsid w:val="00927747"/>
    <w:rsid w:val="0092784C"/>
    <w:rsid w:val="00927C26"/>
    <w:rsid w:val="00930770"/>
    <w:rsid w:val="009307F9"/>
    <w:rsid w:val="00930B23"/>
    <w:rsid w:val="00930C0D"/>
    <w:rsid w:val="00930E28"/>
    <w:rsid w:val="00930FE6"/>
    <w:rsid w:val="0093107E"/>
    <w:rsid w:val="009312C2"/>
    <w:rsid w:val="0093184B"/>
    <w:rsid w:val="009319A0"/>
    <w:rsid w:val="00931A65"/>
    <w:rsid w:val="00931B4E"/>
    <w:rsid w:val="00931B9E"/>
    <w:rsid w:val="00931C5E"/>
    <w:rsid w:val="00931D85"/>
    <w:rsid w:val="00931F5B"/>
    <w:rsid w:val="0093203A"/>
    <w:rsid w:val="00932797"/>
    <w:rsid w:val="009327C8"/>
    <w:rsid w:val="0093282E"/>
    <w:rsid w:val="00932968"/>
    <w:rsid w:val="009329E5"/>
    <w:rsid w:val="00932BA7"/>
    <w:rsid w:val="00932CC0"/>
    <w:rsid w:val="00932CE6"/>
    <w:rsid w:val="00933164"/>
    <w:rsid w:val="00933459"/>
    <w:rsid w:val="009338AC"/>
    <w:rsid w:val="00933A67"/>
    <w:rsid w:val="00933D05"/>
    <w:rsid w:val="00933DD7"/>
    <w:rsid w:val="00933EA8"/>
    <w:rsid w:val="00933F2D"/>
    <w:rsid w:val="00934357"/>
    <w:rsid w:val="00934A98"/>
    <w:rsid w:val="00934CF7"/>
    <w:rsid w:val="00934D97"/>
    <w:rsid w:val="00935167"/>
    <w:rsid w:val="009356DA"/>
    <w:rsid w:val="00935865"/>
    <w:rsid w:val="00935B11"/>
    <w:rsid w:val="00935BE0"/>
    <w:rsid w:val="00935DE9"/>
    <w:rsid w:val="009361BB"/>
    <w:rsid w:val="009361DF"/>
    <w:rsid w:val="00936474"/>
    <w:rsid w:val="009366E3"/>
    <w:rsid w:val="009368D9"/>
    <w:rsid w:val="00936B10"/>
    <w:rsid w:val="00936B24"/>
    <w:rsid w:val="00936D05"/>
    <w:rsid w:val="00937584"/>
    <w:rsid w:val="009375A8"/>
    <w:rsid w:val="00937928"/>
    <w:rsid w:val="00937CFF"/>
    <w:rsid w:val="00937D60"/>
    <w:rsid w:val="00937E18"/>
    <w:rsid w:val="00937F58"/>
    <w:rsid w:val="00940361"/>
    <w:rsid w:val="0094053E"/>
    <w:rsid w:val="009406BD"/>
    <w:rsid w:val="00940740"/>
    <w:rsid w:val="009408C3"/>
    <w:rsid w:val="00940AE8"/>
    <w:rsid w:val="00940CC1"/>
    <w:rsid w:val="00940E6B"/>
    <w:rsid w:val="00941147"/>
    <w:rsid w:val="00941327"/>
    <w:rsid w:val="00941D53"/>
    <w:rsid w:val="00941E39"/>
    <w:rsid w:val="00942ACA"/>
    <w:rsid w:val="00942BE7"/>
    <w:rsid w:val="00942C20"/>
    <w:rsid w:val="00942C71"/>
    <w:rsid w:val="00942D4B"/>
    <w:rsid w:val="00942D96"/>
    <w:rsid w:val="00942E2A"/>
    <w:rsid w:val="009436F2"/>
    <w:rsid w:val="00943780"/>
    <w:rsid w:val="00943813"/>
    <w:rsid w:val="00943915"/>
    <w:rsid w:val="00943D65"/>
    <w:rsid w:val="0094430D"/>
    <w:rsid w:val="009444FB"/>
    <w:rsid w:val="00944AD4"/>
    <w:rsid w:val="00944CBC"/>
    <w:rsid w:val="00944DC9"/>
    <w:rsid w:val="0094518B"/>
    <w:rsid w:val="0094530A"/>
    <w:rsid w:val="0094591C"/>
    <w:rsid w:val="00945E08"/>
    <w:rsid w:val="00946221"/>
    <w:rsid w:val="00946595"/>
    <w:rsid w:val="00946900"/>
    <w:rsid w:val="009469FE"/>
    <w:rsid w:val="00946D1D"/>
    <w:rsid w:val="00946F37"/>
    <w:rsid w:val="0094712F"/>
    <w:rsid w:val="009473DC"/>
    <w:rsid w:val="0094774B"/>
    <w:rsid w:val="009503E1"/>
    <w:rsid w:val="0095073D"/>
    <w:rsid w:val="00950F61"/>
    <w:rsid w:val="00950FD3"/>
    <w:rsid w:val="00951160"/>
    <w:rsid w:val="0095130F"/>
    <w:rsid w:val="009513DB"/>
    <w:rsid w:val="00951B80"/>
    <w:rsid w:val="00951D63"/>
    <w:rsid w:val="00951FE3"/>
    <w:rsid w:val="0095231C"/>
    <w:rsid w:val="009523ED"/>
    <w:rsid w:val="00952407"/>
    <w:rsid w:val="009526EE"/>
    <w:rsid w:val="00952A4E"/>
    <w:rsid w:val="00952ACF"/>
    <w:rsid w:val="00952B63"/>
    <w:rsid w:val="00952C29"/>
    <w:rsid w:val="00952CAC"/>
    <w:rsid w:val="00952E84"/>
    <w:rsid w:val="00952F5D"/>
    <w:rsid w:val="00952FB6"/>
    <w:rsid w:val="0095315B"/>
    <w:rsid w:val="009532F1"/>
    <w:rsid w:val="0095358E"/>
    <w:rsid w:val="009536BF"/>
    <w:rsid w:val="00953983"/>
    <w:rsid w:val="00953A1A"/>
    <w:rsid w:val="0095421D"/>
    <w:rsid w:val="00954499"/>
    <w:rsid w:val="009546CD"/>
    <w:rsid w:val="009549C4"/>
    <w:rsid w:val="00954A72"/>
    <w:rsid w:val="00954C16"/>
    <w:rsid w:val="009554AA"/>
    <w:rsid w:val="009554E3"/>
    <w:rsid w:val="0095569E"/>
    <w:rsid w:val="009557E8"/>
    <w:rsid w:val="00955A05"/>
    <w:rsid w:val="00955A97"/>
    <w:rsid w:val="00955C81"/>
    <w:rsid w:val="00956048"/>
    <w:rsid w:val="00956091"/>
    <w:rsid w:val="009563EE"/>
    <w:rsid w:val="0095650F"/>
    <w:rsid w:val="009565BF"/>
    <w:rsid w:val="0095670B"/>
    <w:rsid w:val="00956846"/>
    <w:rsid w:val="00956A11"/>
    <w:rsid w:val="00956B03"/>
    <w:rsid w:val="00956C80"/>
    <w:rsid w:val="00956D22"/>
    <w:rsid w:val="009573EA"/>
    <w:rsid w:val="00957468"/>
    <w:rsid w:val="009575F6"/>
    <w:rsid w:val="00957EBB"/>
    <w:rsid w:val="0096004B"/>
    <w:rsid w:val="00960694"/>
    <w:rsid w:val="00960D94"/>
    <w:rsid w:val="00961428"/>
    <w:rsid w:val="009615FC"/>
    <w:rsid w:val="00961730"/>
    <w:rsid w:val="00961C37"/>
    <w:rsid w:val="009620D1"/>
    <w:rsid w:val="00962349"/>
    <w:rsid w:val="009625B9"/>
    <w:rsid w:val="009625BC"/>
    <w:rsid w:val="00962985"/>
    <w:rsid w:val="00962CC8"/>
    <w:rsid w:val="0096328E"/>
    <w:rsid w:val="009634BF"/>
    <w:rsid w:val="00963616"/>
    <w:rsid w:val="009637A2"/>
    <w:rsid w:val="00963964"/>
    <w:rsid w:val="009639DA"/>
    <w:rsid w:val="00963A7D"/>
    <w:rsid w:val="00963FC0"/>
    <w:rsid w:val="00964163"/>
    <w:rsid w:val="009643CF"/>
    <w:rsid w:val="00964785"/>
    <w:rsid w:val="009648D0"/>
    <w:rsid w:val="009648E7"/>
    <w:rsid w:val="00965064"/>
    <w:rsid w:val="009650FA"/>
    <w:rsid w:val="009653B7"/>
    <w:rsid w:val="009653F8"/>
    <w:rsid w:val="0096570C"/>
    <w:rsid w:val="00965A78"/>
    <w:rsid w:val="00965AFD"/>
    <w:rsid w:val="00965DE1"/>
    <w:rsid w:val="00965F13"/>
    <w:rsid w:val="009662E1"/>
    <w:rsid w:val="00966513"/>
    <w:rsid w:val="00966AC9"/>
    <w:rsid w:val="00966CBD"/>
    <w:rsid w:val="00967205"/>
    <w:rsid w:val="00967268"/>
    <w:rsid w:val="00967364"/>
    <w:rsid w:val="009673CF"/>
    <w:rsid w:val="009675C0"/>
    <w:rsid w:val="009677EA"/>
    <w:rsid w:val="0096783B"/>
    <w:rsid w:val="00967CA9"/>
    <w:rsid w:val="00967DD0"/>
    <w:rsid w:val="009701D5"/>
    <w:rsid w:val="009702CA"/>
    <w:rsid w:val="00970614"/>
    <w:rsid w:val="00970803"/>
    <w:rsid w:val="009708D3"/>
    <w:rsid w:val="00970BDF"/>
    <w:rsid w:val="00970E2B"/>
    <w:rsid w:val="00971511"/>
    <w:rsid w:val="009715B5"/>
    <w:rsid w:val="00971710"/>
    <w:rsid w:val="009718C3"/>
    <w:rsid w:val="00971A8A"/>
    <w:rsid w:val="00971C65"/>
    <w:rsid w:val="00971F81"/>
    <w:rsid w:val="009720CA"/>
    <w:rsid w:val="009723DD"/>
    <w:rsid w:val="009725BF"/>
    <w:rsid w:val="00972657"/>
    <w:rsid w:val="00972761"/>
    <w:rsid w:val="009729ED"/>
    <w:rsid w:val="00972A95"/>
    <w:rsid w:val="00972BA3"/>
    <w:rsid w:val="00972D38"/>
    <w:rsid w:val="00972EC9"/>
    <w:rsid w:val="009732D8"/>
    <w:rsid w:val="009734C2"/>
    <w:rsid w:val="00973577"/>
    <w:rsid w:val="00973578"/>
    <w:rsid w:val="00973B0B"/>
    <w:rsid w:val="00973C50"/>
    <w:rsid w:val="00974059"/>
    <w:rsid w:val="009740C4"/>
    <w:rsid w:val="00974534"/>
    <w:rsid w:val="00974805"/>
    <w:rsid w:val="00974B63"/>
    <w:rsid w:val="00974C48"/>
    <w:rsid w:val="009755F5"/>
    <w:rsid w:val="00975971"/>
    <w:rsid w:val="00975BE2"/>
    <w:rsid w:val="00975E07"/>
    <w:rsid w:val="00975E36"/>
    <w:rsid w:val="00975E99"/>
    <w:rsid w:val="00975ED2"/>
    <w:rsid w:val="00976068"/>
    <w:rsid w:val="009761F9"/>
    <w:rsid w:val="00976213"/>
    <w:rsid w:val="009765DC"/>
    <w:rsid w:val="0097671F"/>
    <w:rsid w:val="009768D3"/>
    <w:rsid w:val="009769D2"/>
    <w:rsid w:val="00976A79"/>
    <w:rsid w:val="00976B94"/>
    <w:rsid w:val="00976C5A"/>
    <w:rsid w:val="00976DDE"/>
    <w:rsid w:val="00977258"/>
    <w:rsid w:val="00977345"/>
    <w:rsid w:val="00977572"/>
    <w:rsid w:val="009778BA"/>
    <w:rsid w:val="00977928"/>
    <w:rsid w:val="00977996"/>
    <w:rsid w:val="0098015D"/>
    <w:rsid w:val="00980170"/>
    <w:rsid w:val="009802B8"/>
    <w:rsid w:val="0098038F"/>
    <w:rsid w:val="00980594"/>
    <w:rsid w:val="009805DB"/>
    <w:rsid w:val="00980A92"/>
    <w:rsid w:val="00980D97"/>
    <w:rsid w:val="00980E52"/>
    <w:rsid w:val="00980E9A"/>
    <w:rsid w:val="00981156"/>
    <w:rsid w:val="00981660"/>
    <w:rsid w:val="00981CD6"/>
    <w:rsid w:val="00981FDC"/>
    <w:rsid w:val="0098214B"/>
    <w:rsid w:val="0098218C"/>
    <w:rsid w:val="009824E4"/>
    <w:rsid w:val="00982553"/>
    <w:rsid w:val="0098256C"/>
    <w:rsid w:val="00982B4B"/>
    <w:rsid w:val="00982C3E"/>
    <w:rsid w:val="00982E08"/>
    <w:rsid w:val="00982E56"/>
    <w:rsid w:val="009834B6"/>
    <w:rsid w:val="009835DF"/>
    <w:rsid w:val="0098371F"/>
    <w:rsid w:val="00984018"/>
    <w:rsid w:val="0098417D"/>
    <w:rsid w:val="00984362"/>
    <w:rsid w:val="0098471C"/>
    <w:rsid w:val="00984752"/>
    <w:rsid w:val="009847F8"/>
    <w:rsid w:val="0098498C"/>
    <w:rsid w:val="009849C3"/>
    <w:rsid w:val="00984A99"/>
    <w:rsid w:val="00984BAC"/>
    <w:rsid w:val="00984C10"/>
    <w:rsid w:val="00984CF3"/>
    <w:rsid w:val="00984D22"/>
    <w:rsid w:val="00984E7B"/>
    <w:rsid w:val="00984F60"/>
    <w:rsid w:val="0098511E"/>
    <w:rsid w:val="009853DC"/>
    <w:rsid w:val="00985925"/>
    <w:rsid w:val="00985C35"/>
    <w:rsid w:val="00985CD8"/>
    <w:rsid w:val="0098602E"/>
    <w:rsid w:val="009868AD"/>
    <w:rsid w:val="00986986"/>
    <w:rsid w:val="009869BB"/>
    <w:rsid w:val="00986C93"/>
    <w:rsid w:val="00986E4A"/>
    <w:rsid w:val="009871EB"/>
    <w:rsid w:val="009877B4"/>
    <w:rsid w:val="00987963"/>
    <w:rsid w:val="009879F8"/>
    <w:rsid w:val="00987FDA"/>
    <w:rsid w:val="009902A9"/>
    <w:rsid w:val="009904F7"/>
    <w:rsid w:val="009907AC"/>
    <w:rsid w:val="00990829"/>
    <w:rsid w:val="00990845"/>
    <w:rsid w:val="00990C8D"/>
    <w:rsid w:val="00990CA3"/>
    <w:rsid w:val="00990E73"/>
    <w:rsid w:val="009910A7"/>
    <w:rsid w:val="00991402"/>
    <w:rsid w:val="009914A7"/>
    <w:rsid w:val="00991605"/>
    <w:rsid w:val="009916FA"/>
    <w:rsid w:val="0099182B"/>
    <w:rsid w:val="009921BB"/>
    <w:rsid w:val="00992466"/>
    <w:rsid w:val="00992AB9"/>
    <w:rsid w:val="00992C89"/>
    <w:rsid w:val="0099338A"/>
    <w:rsid w:val="009936DC"/>
    <w:rsid w:val="0099371D"/>
    <w:rsid w:val="00993879"/>
    <w:rsid w:val="0099395E"/>
    <w:rsid w:val="00993A81"/>
    <w:rsid w:val="00993D39"/>
    <w:rsid w:val="00993D6A"/>
    <w:rsid w:val="009945DD"/>
    <w:rsid w:val="009947A9"/>
    <w:rsid w:val="009948DA"/>
    <w:rsid w:val="00994A3A"/>
    <w:rsid w:val="009951E0"/>
    <w:rsid w:val="0099569C"/>
    <w:rsid w:val="00995A17"/>
    <w:rsid w:val="00995B11"/>
    <w:rsid w:val="00995DD9"/>
    <w:rsid w:val="00995E91"/>
    <w:rsid w:val="00995F92"/>
    <w:rsid w:val="00996116"/>
    <w:rsid w:val="009961B5"/>
    <w:rsid w:val="009962AC"/>
    <w:rsid w:val="00996696"/>
    <w:rsid w:val="009969B6"/>
    <w:rsid w:val="00996C07"/>
    <w:rsid w:val="0099706B"/>
    <w:rsid w:val="009973A3"/>
    <w:rsid w:val="00997E24"/>
    <w:rsid w:val="00997F76"/>
    <w:rsid w:val="009A0012"/>
    <w:rsid w:val="009A0109"/>
    <w:rsid w:val="009A011F"/>
    <w:rsid w:val="009A06B8"/>
    <w:rsid w:val="009A06E6"/>
    <w:rsid w:val="009A078C"/>
    <w:rsid w:val="009A08E8"/>
    <w:rsid w:val="009A0D67"/>
    <w:rsid w:val="009A106D"/>
    <w:rsid w:val="009A1291"/>
    <w:rsid w:val="009A1409"/>
    <w:rsid w:val="009A1609"/>
    <w:rsid w:val="009A16EC"/>
    <w:rsid w:val="009A1A31"/>
    <w:rsid w:val="009A20DE"/>
    <w:rsid w:val="009A26CD"/>
    <w:rsid w:val="009A29F6"/>
    <w:rsid w:val="009A2B3A"/>
    <w:rsid w:val="009A32A6"/>
    <w:rsid w:val="009A334B"/>
    <w:rsid w:val="009A371D"/>
    <w:rsid w:val="009A3A96"/>
    <w:rsid w:val="009A3C7B"/>
    <w:rsid w:val="009A3EB3"/>
    <w:rsid w:val="009A412B"/>
    <w:rsid w:val="009A442F"/>
    <w:rsid w:val="009A4470"/>
    <w:rsid w:val="009A478B"/>
    <w:rsid w:val="009A4C5A"/>
    <w:rsid w:val="009A5555"/>
    <w:rsid w:val="009A55CE"/>
    <w:rsid w:val="009A5810"/>
    <w:rsid w:val="009A5C12"/>
    <w:rsid w:val="009A642D"/>
    <w:rsid w:val="009A646F"/>
    <w:rsid w:val="009A66D9"/>
    <w:rsid w:val="009A66E1"/>
    <w:rsid w:val="009A6993"/>
    <w:rsid w:val="009A6EC1"/>
    <w:rsid w:val="009A6EE5"/>
    <w:rsid w:val="009A7369"/>
    <w:rsid w:val="009A76B7"/>
    <w:rsid w:val="009A79FE"/>
    <w:rsid w:val="009A7A14"/>
    <w:rsid w:val="009A7EF8"/>
    <w:rsid w:val="009B088A"/>
    <w:rsid w:val="009B08BF"/>
    <w:rsid w:val="009B093A"/>
    <w:rsid w:val="009B0B7E"/>
    <w:rsid w:val="009B0C5A"/>
    <w:rsid w:val="009B1145"/>
    <w:rsid w:val="009B1226"/>
    <w:rsid w:val="009B137B"/>
    <w:rsid w:val="009B1989"/>
    <w:rsid w:val="009B19EB"/>
    <w:rsid w:val="009B19ED"/>
    <w:rsid w:val="009B1FB5"/>
    <w:rsid w:val="009B2514"/>
    <w:rsid w:val="009B2645"/>
    <w:rsid w:val="009B2B78"/>
    <w:rsid w:val="009B2CA3"/>
    <w:rsid w:val="009B2E94"/>
    <w:rsid w:val="009B2FC6"/>
    <w:rsid w:val="009B3207"/>
    <w:rsid w:val="009B3745"/>
    <w:rsid w:val="009B37C1"/>
    <w:rsid w:val="009B3860"/>
    <w:rsid w:val="009B3873"/>
    <w:rsid w:val="009B3F81"/>
    <w:rsid w:val="009B41B7"/>
    <w:rsid w:val="009B424D"/>
    <w:rsid w:val="009B436D"/>
    <w:rsid w:val="009B43D1"/>
    <w:rsid w:val="009B475A"/>
    <w:rsid w:val="009B4C45"/>
    <w:rsid w:val="009B4D98"/>
    <w:rsid w:val="009B51B2"/>
    <w:rsid w:val="009B57F9"/>
    <w:rsid w:val="009B59C4"/>
    <w:rsid w:val="009B6369"/>
    <w:rsid w:val="009B662D"/>
    <w:rsid w:val="009B6AC1"/>
    <w:rsid w:val="009B6C74"/>
    <w:rsid w:val="009B6D5E"/>
    <w:rsid w:val="009B6D8E"/>
    <w:rsid w:val="009B6F23"/>
    <w:rsid w:val="009B7086"/>
    <w:rsid w:val="009B73B9"/>
    <w:rsid w:val="009B7695"/>
    <w:rsid w:val="009B7721"/>
    <w:rsid w:val="009B785D"/>
    <w:rsid w:val="009B7E60"/>
    <w:rsid w:val="009C01CE"/>
    <w:rsid w:val="009C0878"/>
    <w:rsid w:val="009C0C5D"/>
    <w:rsid w:val="009C0D4C"/>
    <w:rsid w:val="009C0EF5"/>
    <w:rsid w:val="009C0FA4"/>
    <w:rsid w:val="009C1083"/>
    <w:rsid w:val="009C125C"/>
    <w:rsid w:val="009C15D5"/>
    <w:rsid w:val="009C1669"/>
    <w:rsid w:val="009C16D9"/>
    <w:rsid w:val="009C1E90"/>
    <w:rsid w:val="009C205E"/>
    <w:rsid w:val="009C2132"/>
    <w:rsid w:val="009C21EC"/>
    <w:rsid w:val="009C22F5"/>
    <w:rsid w:val="009C2443"/>
    <w:rsid w:val="009C257B"/>
    <w:rsid w:val="009C2921"/>
    <w:rsid w:val="009C2D9A"/>
    <w:rsid w:val="009C2DAF"/>
    <w:rsid w:val="009C30F0"/>
    <w:rsid w:val="009C325B"/>
    <w:rsid w:val="009C34A1"/>
    <w:rsid w:val="009C3845"/>
    <w:rsid w:val="009C4003"/>
    <w:rsid w:val="009C4291"/>
    <w:rsid w:val="009C49C5"/>
    <w:rsid w:val="009C4C21"/>
    <w:rsid w:val="009C5174"/>
    <w:rsid w:val="009C539F"/>
    <w:rsid w:val="009C5B99"/>
    <w:rsid w:val="009C5C33"/>
    <w:rsid w:val="009C5FCB"/>
    <w:rsid w:val="009C63F1"/>
    <w:rsid w:val="009C653A"/>
    <w:rsid w:val="009C664D"/>
    <w:rsid w:val="009C6AC8"/>
    <w:rsid w:val="009C6FCE"/>
    <w:rsid w:val="009C705B"/>
    <w:rsid w:val="009C742F"/>
    <w:rsid w:val="009C7943"/>
    <w:rsid w:val="009C79EC"/>
    <w:rsid w:val="009C7AE6"/>
    <w:rsid w:val="009C7C6A"/>
    <w:rsid w:val="009C7F24"/>
    <w:rsid w:val="009D026D"/>
    <w:rsid w:val="009D029A"/>
    <w:rsid w:val="009D0543"/>
    <w:rsid w:val="009D05FF"/>
    <w:rsid w:val="009D0639"/>
    <w:rsid w:val="009D0821"/>
    <w:rsid w:val="009D0A2E"/>
    <w:rsid w:val="009D0B7F"/>
    <w:rsid w:val="009D0CC1"/>
    <w:rsid w:val="009D0E48"/>
    <w:rsid w:val="009D1062"/>
    <w:rsid w:val="009D126E"/>
    <w:rsid w:val="009D1474"/>
    <w:rsid w:val="009D19F2"/>
    <w:rsid w:val="009D1E9D"/>
    <w:rsid w:val="009D1FA9"/>
    <w:rsid w:val="009D203C"/>
    <w:rsid w:val="009D20AB"/>
    <w:rsid w:val="009D2156"/>
    <w:rsid w:val="009D25E8"/>
    <w:rsid w:val="009D2608"/>
    <w:rsid w:val="009D26E8"/>
    <w:rsid w:val="009D27C6"/>
    <w:rsid w:val="009D285B"/>
    <w:rsid w:val="009D291C"/>
    <w:rsid w:val="009D2B29"/>
    <w:rsid w:val="009D2F6D"/>
    <w:rsid w:val="009D35CE"/>
    <w:rsid w:val="009D38CB"/>
    <w:rsid w:val="009D3978"/>
    <w:rsid w:val="009D397D"/>
    <w:rsid w:val="009D3BBB"/>
    <w:rsid w:val="009D405B"/>
    <w:rsid w:val="009D4478"/>
    <w:rsid w:val="009D46BF"/>
    <w:rsid w:val="009D47E9"/>
    <w:rsid w:val="009D4966"/>
    <w:rsid w:val="009D4B7A"/>
    <w:rsid w:val="009D51CE"/>
    <w:rsid w:val="009D5ACB"/>
    <w:rsid w:val="009D5D48"/>
    <w:rsid w:val="009D5FBE"/>
    <w:rsid w:val="009D6196"/>
    <w:rsid w:val="009D63D8"/>
    <w:rsid w:val="009D64AB"/>
    <w:rsid w:val="009D6608"/>
    <w:rsid w:val="009D6F77"/>
    <w:rsid w:val="009D7413"/>
    <w:rsid w:val="009D7870"/>
    <w:rsid w:val="009D7A37"/>
    <w:rsid w:val="009D7B90"/>
    <w:rsid w:val="009D7DF5"/>
    <w:rsid w:val="009D7E8F"/>
    <w:rsid w:val="009E0302"/>
    <w:rsid w:val="009E03A2"/>
    <w:rsid w:val="009E07F2"/>
    <w:rsid w:val="009E09AA"/>
    <w:rsid w:val="009E0E06"/>
    <w:rsid w:val="009E0EF4"/>
    <w:rsid w:val="009E0F31"/>
    <w:rsid w:val="009E0F40"/>
    <w:rsid w:val="009E105C"/>
    <w:rsid w:val="009E1C23"/>
    <w:rsid w:val="009E1F14"/>
    <w:rsid w:val="009E209B"/>
    <w:rsid w:val="009E2507"/>
    <w:rsid w:val="009E2528"/>
    <w:rsid w:val="009E2CF6"/>
    <w:rsid w:val="009E2FF2"/>
    <w:rsid w:val="009E30B5"/>
    <w:rsid w:val="009E3105"/>
    <w:rsid w:val="009E3125"/>
    <w:rsid w:val="009E3403"/>
    <w:rsid w:val="009E3576"/>
    <w:rsid w:val="009E3BD6"/>
    <w:rsid w:val="009E3F5C"/>
    <w:rsid w:val="009E44EC"/>
    <w:rsid w:val="009E47C4"/>
    <w:rsid w:val="009E4FC7"/>
    <w:rsid w:val="009E50A8"/>
    <w:rsid w:val="009E5B65"/>
    <w:rsid w:val="009E5B87"/>
    <w:rsid w:val="009E5D68"/>
    <w:rsid w:val="009E63F0"/>
    <w:rsid w:val="009E655A"/>
    <w:rsid w:val="009E65AF"/>
    <w:rsid w:val="009E66F3"/>
    <w:rsid w:val="009E68A0"/>
    <w:rsid w:val="009E6AFC"/>
    <w:rsid w:val="009E6CD4"/>
    <w:rsid w:val="009E6DAC"/>
    <w:rsid w:val="009E70F5"/>
    <w:rsid w:val="009E759B"/>
    <w:rsid w:val="009E75B4"/>
    <w:rsid w:val="009E768F"/>
    <w:rsid w:val="009E7706"/>
    <w:rsid w:val="009E7A23"/>
    <w:rsid w:val="009E7C9A"/>
    <w:rsid w:val="009E7DEC"/>
    <w:rsid w:val="009E7F63"/>
    <w:rsid w:val="009F0436"/>
    <w:rsid w:val="009F0496"/>
    <w:rsid w:val="009F073B"/>
    <w:rsid w:val="009F0891"/>
    <w:rsid w:val="009F0906"/>
    <w:rsid w:val="009F0AF8"/>
    <w:rsid w:val="009F0BC8"/>
    <w:rsid w:val="009F0C21"/>
    <w:rsid w:val="009F0E0E"/>
    <w:rsid w:val="009F0E8F"/>
    <w:rsid w:val="009F0EB8"/>
    <w:rsid w:val="009F10EF"/>
    <w:rsid w:val="009F1171"/>
    <w:rsid w:val="009F1297"/>
    <w:rsid w:val="009F19FC"/>
    <w:rsid w:val="009F1A6E"/>
    <w:rsid w:val="009F1BAA"/>
    <w:rsid w:val="009F1BDE"/>
    <w:rsid w:val="009F1C67"/>
    <w:rsid w:val="009F1D29"/>
    <w:rsid w:val="009F1DB5"/>
    <w:rsid w:val="009F1E26"/>
    <w:rsid w:val="009F1F0E"/>
    <w:rsid w:val="009F1F2A"/>
    <w:rsid w:val="009F206F"/>
    <w:rsid w:val="009F2076"/>
    <w:rsid w:val="009F25AA"/>
    <w:rsid w:val="009F264A"/>
    <w:rsid w:val="009F268A"/>
    <w:rsid w:val="009F26B0"/>
    <w:rsid w:val="009F26F1"/>
    <w:rsid w:val="009F279C"/>
    <w:rsid w:val="009F283E"/>
    <w:rsid w:val="009F2993"/>
    <w:rsid w:val="009F2D07"/>
    <w:rsid w:val="009F2E31"/>
    <w:rsid w:val="009F3077"/>
    <w:rsid w:val="009F31E1"/>
    <w:rsid w:val="009F377B"/>
    <w:rsid w:val="009F389B"/>
    <w:rsid w:val="009F398B"/>
    <w:rsid w:val="009F4051"/>
    <w:rsid w:val="009F4525"/>
    <w:rsid w:val="009F4526"/>
    <w:rsid w:val="009F481A"/>
    <w:rsid w:val="009F491E"/>
    <w:rsid w:val="009F4936"/>
    <w:rsid w:val="009F499D"/>
    <w:rsid w:val="009F4CCF"/>
    <w:rsid w:val="009F5136"/>
    <w:rsid w:val="009F52C7"/>
    <w:rsid w:val="009F5CAC"/>
    <w:rsid w:val="009F5EA7"/>
    <w:rsid w:val="009F6485"/>
    <w:rsid w:val="009F6A93"/>
    <w:rsid w:val="009F6C47"/>
    <w:rsid w:val="009F6C53"/>
    <w:rsid w:val="009F6C7F"/>
    <w:rsid w:val="009F6EFC"/>
    <w:rsid w:val="009F6F8D"/>
    <w:rsid w:val="009F7086"/>
    <w:rsid w:val="009F7213"/>
    <w:rsid w:val="009F74D2"/>
    <w:rsid w:val="009F7F32"/>
    <w:rsid w:val="009F7F4F"/>
    <w:rsid w:val="00A00828"/>
    <w:rsid w:val="00A008B2"/>
    <w:rsid w:val="00A00B1A"/>
    <w:rsid w:val="00A00C50"/>
    <w:rsid w:val="00A00CD6"/>
    <w:rsid w:val="00A01057"/>
    <w:rsid w:val="00A0108D"/>
    <w:rsid w:val="00A016E4"/>
    <w:rsid w:val="00A01790"/>
    <w:rsid w:val="00A01CAE"/>
    <w:rsid w:val="00A01EF6"/>
    <w:rsid w:val="00A02050"/>
    <w:rsid w:val="00A024CE"/>
    <w:rsid w:val="00A027CC"/>
    <w:rsid w:val="00A02FD4"/>
    <w:rsid w:val="00A03037"/>
    <w:rsid w:val="00A03063"/>
    <w:rsid w:val="00A03618"/>
    <w:rsid w:val="00A038D2"/>
    <w:rsid w:val="00A039C7"/>
    <w:rsid w:val="00A03A6D"/>
    <w:rsid w:val="00A03E88"/>
    <w:rsid w:val="00A03EB2"/>
    <w:rsid w:val="00A044D2"/>
    <w:rsid w:val="00A04647"/>
    <w:rsid w:val="00A048AE"/>
    <w:rsid w:val="00A049B9"/>
    <w:rsid w:val="00A04FE9"/>
    <w:rsid w:val="00A0528A"/>
    <w:rsid w:val="00A059C0"/>
    <w:rsid w:val="00A059DA"/>
    <w:rsid w:val="00A05CE3"/>
    <w:rsid w:val="00A05E86"/>
    <w:rsid w:val="00A05E89"/>
    <w:rsid w:val="00A06466"/>
    <w:rsid w:val="00A06742"/>
    <w:rsid w:val="00A069E0"/>
    <w:rsid w:val="00A069EB"/>
    <w:rsid w:val="00A07273"/>
    <w:rsid w:val="00A07445"/>
    <w:rsid w:val="00A074FB"/>
    <w:rsid w:val="00A07B4F"/>
    <w:rsid w:val="00A106EE"/>
    <w:rsid w:val="00A10BB7"/>
    <w:rsid w:val="00A10D3B"/>
    <w:rsid w:val="00A11142"/>
    <w:rsid w:val="00A114BE"/>
    <w:rsid w:val="00A115BC"/>
    <w:rsid w:val="00A115CF"/>
    <w:rsid w:val="00A1188D"/>
    <w:rsid w:val="00A1192D"/>
    <w:rsid w:val="00A11C57"/>
    <w:rsid w:val="00A11D7B"/>
    <w:rsid w:val="00A11E35"/>
    <w:rsid w:val="00A12054"/>
    <w:rsid w:val="00A120E6"/>
    <w:rsid w:val="00A12481"/>
    <w:rsid w:val="00A1252D"/>
    <w:rsid w:val="00A125F7"/>
    <w:rsid w:val="00A12B3C"/>
    <w:rsid w:val="00A12FE3"/>
    <w:rsid w:val="00A130C9"/>
    <w:rsid w:val="00A133BA"/>
    <w:rsid w:val="00A1388B"/>
    <w:rsid w:val="00A13AAB"/>
    <w:rsid w:val="00A13AAE"/>
    <w:rsid w:val="00A13DF8"/>
    <w:rsid w:val="00A13F36"/>
    <w:rsid w:val="00A1445F"/>
    <w:rsid w:val="00A14B49"/>
    <w:rsid w:val="00A1535D"/>
    <w:rsid w:val="00A15413"/>
    <w:rsid w:val="00A158AA"/>
    <w:rsid w:val="00A1597A"/>
    <w:rsid w:val="00A15A75"/>
    <w:rsid w:val="00A15D6B"/>
    <w:rsid w:val="00A16AEB"/>
    <w:rsid w:val="00A16D48"/>
    <w:rsid w:val="00A175D9"/>
    <w:rsid w:val="00A17C88"/>
    <w:rsid w:val="00A17D87"/>
    <w:rsid w:val="00A17ECD"/>
    <w:rsid w:val="00A17F44"/>
    <w:rsid w:val="00A17FCF"/>
    <w:rsid w:val="00A20042"/>
    <w:rsid w:val="00A202D9"/>
    <w:rsid w:val="00A2075C"/>
    <w:rsid w:val="00A207D5"/>
    <w:rsid w:val="00A209FD"/>
    <w:rsid w:val="00A20F21"/>
    <w:rsid w:val="00A21256"/>
    <w:rsid w:val="00A213CB"/>
    <w:rsid w:val="00A218D9"/>
    <w:rsid w:val="00A2193D"/>
    <w:rsid w:val="00A21A0E"/>
    <w:rsid w:val="00A21BDE"/>
    <w:rsid w:val="00A21E2A"/>
    <w:rsid w:val="00A21E3C"/>
    <w:rsid w:val="00A21FFD"/>
    <w:rsid w:val="00A22185"/>
    <w:rsid w:val="00A223F1"/>
    <w:rsid w:val="00A22BB4"/>
    <w:rsid w:val="00A22C4F"/>
    <w:rsid w:val="00A23256"/>
    <w:rsid w:val="00A2370B"/>
    <w:rsid w:val="00A23B32"/>
    <w:rsid w:val="00A23D83"/>
    <w:rsid w:val="00A243EE"/>
    <w:rsid w:val="00A2451B"/>
    <w:rsid w:val="00A248C1"/>
    <w:rsid w:val="00A25027"/>
    <w:rsid w:val="00A251D8"/>
    <w:rsid w:val="00A2579C"/>
    <w:rsid w:val="00A25851"/>
    <w:rsid w:val="00A258CB"/>
    <w:rsid w:val="00A25B0A"/>
    <w:rsid w:val="00A25E7C"/>
    <w:rsid w:val="00A25F3B"/>
    <w:rsid w:val="00A26A99"/>
    <w:rsid w:val="00A26BD2"/>
    <w:rsid w:val="00A26C94"/>
    <w:rsid w:val="00A26D78"/>
    <w:rsid w:val="00A26E51"/>
    <w:rsid w:val="00A27861"/>
    <w:rsid w:val="00A27C80"/>
    <w:rsid w:val="00A27DDE"/>
    <w:rsid w:val="00A30168"/>
    <w:rsid w:val="00A30288"/>
    <w:rsid w:val="00A3057E"/>
    <w:rsid w:val="00A305FB"/>
    <w:rsid w:val="00A30BB0"/>
    <w:rsid w:val="00A30BCC"/>
    <w:rsid w:val="00A31908"/>
    <w:rsid w:val="00A31B5D"/>
    <w:rsid w:val="00A31DA6"/>
    <w:rsid w:val="00A3247C"/>
    <w:rsid w:val="00A32865"/>
    <w:rsid w:val="00A32B12"/>
    <w:rsid w:val="00A32EF3"/>
    <w:rsid w:val="00A33027"/>
    <w:rsid w:val="00A3320A"/>
    <w:rsid w:val="00A33F17"/>
    <w:rsid w:val="00A344BE"/>
    <w:rsid w:val="00A34660"/>
    <w:rsid w:val="00A34A9C"/>
    <w:rsid w:val="00A34BAB"/>
    <w:rsid w:val="00A34C37"/>
    <w:rsid w:val="00A34CF2"/>
    <w:rsid w:val="00A34E38"/>
    <w:rsid w:val="00A3536C"/>
    <w:rsid w:val="00A354CF"/>
    <w:rsid w:val="00A3561A"/>
    <w:rsid w:val="00A3586E"/>
    <w:rsid w:val="00A35BE5"/>
    <w:rsid w:val="00A35D79"/>
    <w:rsid w:val="00A360A7"/>
    <w:rsid w:val="00A36674"/>
    <w:rsid w:val="00A36881"/>
    <w:rsid w:val="00A368A3"/>
    <w:rsid w:val="00A368E7"/>
    <w:rsid w:val="00A3691A"/>
    <w:rsid w:val="00A36C80"/>
    <w:rsid w:val="00A36F61"/>
    <w:rsid w:val="00A36FB2"/>
    <w:rsid w:val="00A372D4"/>
    <w:rsid w:val="00A37AEF"/>
    <w:rsid w:val="00A37CAD"/>
    <w:rsid w:val="00A37E68"/>
    <w:rsid w:val="00A40272"/>
    <w:rsid w:val="00A4097D"/>
    <w:rsid w:val="00A40BCD"/>
    <w:rsid w:val="00A40DB4"/>
    <w:rsid w:val="00A40F38"/>
    <w:rsid w:val="00A4150A"/>
    <w:rsid w:val="00A41691"/>
    <w:rsid w:val="00A41991"/>
    <w:rsid w:val="00A41DFE"/>
    <w:rsid w:val="00A4217D"/>
    <w:rsid w:val="00A4224F"/>
    <w:rsid w:val="00A42501"/>
    <w:rsid w:val="00A429C6"/>
    <w:rsid w:val="00A42A05"/>
    <w:rsid w:val="00A42CE6"/>
    <w:rsid w:val="00A42F2C"/>
    <w:rsid w:val="00A437ED"/>
    <w:rsid w:val="00A439E5"/>
    <w:rsid w:val="00A43E8D"/>
    <w:rsid w:val="00A43FB2"/>
    <w:rsid w:val="00A44611"/>
    <w:rsid w:val="00A44B20"/>
    <w:rsid w:val="00A44B50"/>
    <w:rsid w:val="00A44CCE"/>
    <w:rsid w:val="00A45282"/>
    <w:rsid w:val="00A454DA"/>
    <w:rsid w:val="00A45C49"/>
    <w:rsid w:val="00A45D4A"/>
    <w:rsid w:val="00A460C2"/>
    <w:rsid w:val="00A4645D"/>
    <w:rsid w:val="00A4677F"/>
    <w:rsid w:val="00A479EE"/>
    <w:rsid w:val="00A47CDC"/>
    <w:rsid w:val="00A5052B"/>
    <w:rsid w:val="00A50E8D"/>
    <w:rsid w:val="00A5106D"/>
    <w:rsid w:val="00A5135D"/>
    <w:rsid w:val="00A5178B"/>
    <w:rsid w:val="00A51C6B"/>
    <w:rsid w:val="00A51E08"/>
    <w:rsid w:val="00A5208D"/>
    <w:rsid w:val="00A52389"/>
    <w:rsid w:val="00A5238B"/>
    <w:rsid w:val="00A523EF"/>
    <w:rsid w:val="00A525F2"/>
    <w:rsid w:val="00A52714"/>
    <w:rsid w:val="00A529BB"/>
    <w:rsid w:val="00A52BB1"/>
    <w:rsid w:val="00A52F15"/>
    <w:rsid w:val="00A53299"/>
    <w:rsid w:val="00A53420"/>
    <w:rsid w:val="00A5365E"/>
    <w:rsid w:val="00A537BA"/>
    <w:rsid w:val="00A53A80"/>
    <w:rsid w:val="00A53F5D"/>
    <w:rsid w:val="00A54037"/>
    <w:rsid w:val="00A5460A"/>
    <w:rsid w:val="00A54754"/>
    <w:rsid w:val="00A54F09"/>
    <w:rsid w:val="00A54FCB"/>
    <w:rsid w:val="00A54FDF"/>
    <w:rsid w:val="00A55025"/>
    <w:rsid w:val="00A5507B"/>
    <w:rsid w:val="00A552D4"/>
    <w:rsid w:val="00A55408"/>
    <w:rsid w:val="00A55998"/>
    <w:rsid w:val="00A55FFB"/>
    <w:rsid w:val="00A56026"/>
    <w:rsid w:val="00A5637E"/>
    <w:rsid w:val="00A56669"/>
    <w:rsid w:val="00A56E42"/>
    <w:rsid w:val="00A56F11"/>
    <w:rsid w:val="00A5729F"/>
    <w:rsid w:val="00A574E9"/>
    <w:rsid w:val="00A576DB"/>
    <w:rsid w:val="00A5777C"/>
    <w:rsid w:val="00A57840"/>
    <w:rsid w:val="00A603E1"/>
    <w:rsid w:val="00A60574"/>
    <w:rsid w:val="00A60C0D"/>
    <w:rsid w:val="00A60DF0"/>
    <w:rsid w:val="00A6104F"/>
    <w:rsid w:val="00A61164"/>
    <w:rsid w:val="00A61403"/>
    <w:rsid w:val="00A6175D"/>
    <w:rsid w:val="00A6175E"/>
    <w:rsid w:val="00A61885"/>
    <w:rsid w:val="00A61B09"/>
    <w:rsid w:val="00A61EBB"/>
    <w:rsid w:val="00A61F32"/>
    <w:rsid w:val="00A62076"/>
    <w:rsid w:val="00A620FF"/>
    <w:rsid w:val="00A6236C"/>
    <w:rsid w:val="00A62593"/>
    <w:rsid w:val="00A62631"/>
    <w:rsid w:val="00A62C3E"/>
    <w:rsid w:val="00A62E92"/>
    <w:rsid w:val="00A62F31"/>
    <w:rsid w:val="00A62F6A"/>
    <w:rsid w:val="00A63165"/>
    <w:rsid w:val="00A63B13"/>
    <w:rsid w:val="00A63DEE"/>
    <w:rsid w:val="00A63F22"/>
    <w:rsid w:val="00A64075"/>
    <w:rsid w:val="00A64229"/>
    <w:rsid w:val="00A64620"/>
    <w:rsid w:val="00A64667"/>
    <w:rsid w:val="00A648F0"/>
    <w:rsid w:val="00A6497D"/>
    <w:rsid w:val="00A64ABA"/>
    <w:rsid w:val="00A64E78"/>
    <w:rsid w:val="00A6538E"/>
    <w:rsid w:val="00A655EA"/>
    <w:rsid w:val="00A65640"/>
    <w:rsid w:val="00A65938"/>
    <w:rsid w:val="00A65E82"/>
    <w:rsid w:val="00A65F07"/>
    <w:rsid w:val="00A663D1"/>
    <w:rsid w:val="00A66CD8"/>
    <w:rsid w:val="00A66D89"/>
    <w:rsid w:val="00A67267"/>
    <w:rsid w:val="00A673D9"/>
    <w:rsid w:val="00A67506"/>
    <w:rsid w:val="00A67BF7"/>
    <w:rsid w:val="00A67CA9"/>
    <w:rsid w:val="00A67CF6"/>
    <w:rsid w:val="00A67DFA"/>
    <w:rsid w:val="00A67EF2"/>
    <w:rsid w:val="00A70B62"/>
    <w:rsid w:val="00A70C03"/>
    <w:rsid w:val="00A70F50"/>
    <w:rsid w:val="00A70FC3"/>
    <w:rsid w:val="00A71326"/>
    <w:rsid w:val="00A71537"/>
    <w:rsid w:val="00A71940"/>
    <w:rsid w:val="00A71B00"/>
    <w:rsid w:val="00A71B5B"/>
    <w:rsid w:val="00A71C54"/>
    <w:rsid w:val="00A7217E"/>
    <w:rsid w:val="00A722B7"/>
    <w:rsid w:val="00A72597"/>
    <w:rsid w:val="00A7274B"/>
    <w:rsid w:val="00A729FB"/>
    <w:rsid w:val="00A72C09"/>
    <w:rsid w:val="00A72C1F"/>
    <w:rsid w:val="00A72D3C"/>
    <w:rsid w:val="00A73274"/>
    <w:rsid w:val="00A7338D"/>
    <w:rsid w:val="00A735A4"/>
    <w:rsid w:val="00A73819"/>
    <w:rsid w:val="00A73E3F"/>
    <w:rsid w:val="00A73E86"/>
    <w:rsid w:val="00A73EAA"/>
    <w:rsid w:val="00A7408E"/>
    <w:rsid w:val="00A7495D"/>
    <w:rsid w:val="00A7505A"/>
    <w:rsid w:val="00A75163"/>
    <w:rsid w:val="00A752E4"/>
    <w:rsid w:val="00A75640"/>
    <w:rsid w:val="00A75A1E"/>
    <w:rsid w:val="00A75B56"/>
    <w:rsid w:val="00A75D68"/>
    <w:rsid w:val="00A75E31"/>
    <w:rsid w:val="00A76251"/>
    <w:rsid w:val="00A763D1"/>
    <w:rsid w:val="00A7642D"/>
    <w:rsid w:val="00A7661C"/>
    <w:rsid w:val="00A76689"/>
    <w:rsid w:val="00A7676C"/>
    <w:rsid w:val="00A76861"/>
    <w:rsid w:val="00A768DC"/>
    <w:rsid w:val="00A76AAB"/>
    <w:rsid w:val="00A76EAB"/>
    <w:rsid w:val="00A77097"/>
    <w:rsid w:val="00A7729C"/>
    <w:rsid w:val="00A773C9"/>
    <w:rsid w:val="00A773F1"/>
    <w:rsid w:val="00A773F7"/>
    <w:rsid w:val="00A7796D"/>
    <w:rsid w:val="00A77AE1"/>
    <w:rsid w:val="00A77E5F"/>
    <w:rsid w:val="00A77EB5"/>
    <w:rsid w:val="00A77FA4"/>
    <w:rsid w:val="00A80854"/>
    <w:rsid w:val="00A809E1"/>
    <w:rsid w:val="00A80A83"/>
    <w:rsid w:val="00A80D7A"/>
    <w:rsid w:val="00A80D8D"/>
    <w:rsid w:val="00A80EB2"/>
    <w:rsid w:val="00A810E1"/>
    <w:rsid w:val="00A81364"/>
    <w:rsid w:val="00A8176C"/>
    <w:rsid w:val="00A81969"/>
    <w:rsid w:val="00A81FCE"/>
    <w:rsid w:val="00A823B3"/>
    <w:rsid w:val="00A82773"/>
    <w:rsid w:val="00A82A5C"/>
    <w:rsid w:val="00A82AF6"/>
    <w:rsid w:val="00A82BED"/>
    <w:rsid w:val="00A82CAB"/>
    <w:rsid w:val="00A82F79"/>
    <w:rsid w:val="00A8335B"/>
    <w:rsid w:val="00A83D91"/>
    <w:rsid w:val="00A83E36"/>
    <w:rsid w:val="00A83E53"/>
    <w:rsid w:val="00A83F9E"/>
    <w:rsid w:val="00A8439C"/>
    <w:rsid w:val="00A84763"/>
    <w:rsid w:val="00A849A3"/>
    <w:rsid w:val="00A84A9F"/>
    <w:rsid w:val="00A84DCA"/>
    <w:rsid w:val="00A84E2A"/>
    <w:rsid w:val="00A84E5A"/>
    <w:rsid w:val="00A85099"/>
    <w:rsid w:val="00A85797"/>
    <w:rsid w:val="00A857C7"/>
    <w:rsid w:val="00A85829"/>
    <w:rsid w:val="00A85A86"/>
    <w:rsid w:val="00A85B87"/>
    <w:rsid w:val="00A85EA5"/>
    <w:rsid w:val="00A865A8"/>
    <w:rsid w:val="00A86A41"/>
    <w:rsid w:val="00A8720D"/>
    <w:rsid w:val="00A87575"/>
    <w:rsid w:val="00A87691"/>
    <w:rsid w:val="00A87755"/>
    <w:rsid w:val="00A87D2C"/>
    <w:rsid w:val="00A87F45"/>
    <w:rsid w:val="00A90F4C"/>
    <w:rsid w:val="00A90FAC"/>
    <w:rsid w:val="00A91158"/>
    <w:rsid w:val="00A9118B"/>
    <w:rsid w:val="00A91766"/>
    <w:rsid w:val="00A91B57"/>
    <w:rsid w:val="00A91BF1"/>
    <w:rsid w:val="00A91C29"/>
    <w:rsid w:val="00A92587"/>
    <w:rsid w:val="00A92597"/>
    <w:rsid w:val="00A92A38"/>
    <w:rsid w:val="00A92AC4"/>
    <w:rsid w:val="00A93079"/>
    <w:rsid w:val="00A9350F"/>
    <w:rsid w:val="00A93618"/>
    <w:rsid w:val="00A9364A"/>
    <w:rsid w:val="00A9376F"/>
    <w:rsid w:val="00A93A75"/>
    <w:rsid w:val="00A93B3E"/>
    <w:rsid w:val="00A93CF5"/>
    <w:rsid w:val="00A94246"/>
    <w:rsid w:val="00A94456"/>
    <w:rsid w:val="00A94A06"/>
    <w:rsid w:val="00A94DA5"/>
    <w:rsid w:val="00A94E8C"/>
    <w:rsid w:val="00A94F76"/>
    <w:rsid w:val="00A94FCE"/>
    <w:rsid w:val="00A95284"/>
    <w:rsid w:val="00A953DC"/>
    <w:rsid w:val="00A953FD"/>
    <w:rsid w:val="00A954B6"/>
    <w:rsid w:val="00A956C4"/>
    <w:rsid w:val="00A957EC"/>
    <w:rsid w:val="00A95B5E"/>
    <w:rsid w:val="00A95BF6"/>
    <w:rsid w:val="00A95CDA"/>
    <w:rsid w:val="00A95CF7"/>
    <w:rsid w:val="00A96014"/>
    <w:rsid w:val="00A965EB"/>
    <w:rsid w:val="00A9667D"/>
    <w:rsid w:val="00A96873"/>
    <w:rsid w:val="00A96B90"/>
    <w:rsid w:val="00A97091"/>
    <w:rsid w:val="00A9773F"/>
    <w:rsid w:val="00A97B23"/>
    <w:rsid w:val="00A97B64"/>
    <w:rsid w:val="00A97DF3"/>
    <w:rsid w:val="00A97F74"/>
    <w:rsid w:val="00AA0136"/>
    <w:rsid w:val="00AA03EF"/>
    <w:rsid w:val="00AA053D"/>
    <w:rsid w:val="00AA070F"/>
    <w:rsid w:val="00AA078E"/>
    <w:rsid w:val="00AA0951"/>
    <w:rsid w:val="00AA0984"/>
    <w:rsid w:val="00AA0992"/>
    <w:rsid w:val="00AA0B5D"/>
    <w:rsid w:val="00AA0F85"/>
    <w:rsid w:val="00AA109C"/>
    <w:rsid w:val="00AA1143"/>
    <w:rsid w:val="00AA1169"/>
    <w:rsid w:val="00AA11CA"/>
    <w:rsid w:val="00AA1550"/>
    <w:rsid w:val="00AA1792"/>
    <w:rsid w:val="00AA17B0"/>
    <w:rsid w:val="00AA1925"/>
    <w:rsid w:val="00AA19D8"/>
    <w:rsid w:val="00AA1B84"/>
    <w:rsid w:val="00AA1C29"/>
    <w:rsid w:val="00AA1C38"/>
    <w:rsid w:val="00AA1DCE"/>
    <w:rsid w:val="00AA202F"/>
    <w:rsid w:val="00AA20E8"/>
    <w:rsid w:val="00AA2133"/>
    <w:rsid w:val="00AA236D"/>
    <w:rsid w:val="00AA2445"/>
    <w:rsid w:val="00AA2727"/>
    <w:rsid w:val="00AA2AC2"/>
    <w:rsid w:val="00AA2E70"/>
    <w:rsid w:val="00AA2F0B"/>
    <w:rsid w:val="00AA3440"/>
    <w:rsid w:val="00AA389E"/>
    <w:rsid w:val="00AA3AB3"/>
    <w:rsid w:val="00AA3B6A"/>
    <w:rsid w:val="00AA3BE7"/>
    <w:rsid w:val="00AA3E20"/>
    <w:rsid w:val="00AA3E98"/>
    <w:rsid w:val="00AA3EC2"/>
    <w:rsid w:val="00AA411F"/>
    <w:rsid w:val="00AA439A"/>
    <w:rsid w:val="00AA4C35"/>
    <w:rsid w:val="00AA5018"/>
    <w:rsid w:val="00AA5080"/>
    <w:rsid w:val="00AA5094"/>
    <w:rsid w:val="00AA511F"/>
    <w:rsid w:val="00AA527E"/>
    <w:rsid w:val="00AA5427"/>
    <w:rsid w:val="00AA5439"/>
    <w:rsid w:val="00AA58D8"/>
    <w:rsid w:val="00AA5927"/>
    <w:rsid w:val="00AA5E3C"/>
    <w:rsid w:val="00AA6143"/>
    <w:rsid w:val="00AA61BA"/>
    <w:rsid w:val="00AA6217"/>
    <w:rsid w:val="00AA63EC"/>
    <w:rsid w:val="00AA67D7"/>
    <w:rsid w:val="00AA6985"/>
    <w:rsid w:val="00AA6B8E"/>
    <w:rsid w:val="00AA7548"/>
    <w:rsid w:val="00AA7663"/>
    <w:rsid w:val="00AA7CA5"/>
    <w:rsid w:val="00AB0429"/>
    <w:rsid w:val="00AB0BEC"/>
    <w:rsid w:val="00AB0E61"/>
    <w:rsid w:val="00AB0E75"/>
    <w:rsid w:val="00AB1687"/>
    <w:rsid w:val="00AB1751"/>
    <w:rsid w:val="00AB1DB8"/>
    <w:rsid w:val="00AB27A6"/>
    <w:rsid w:val="00AB280D"/>
    <w:rsid w:val="00AB2A0C"/>
    <w:rsid w:val="00AB2B1C"/>
    <w:rsid w:val="00AB2DFD"/>
    <w:rsid w:val="00AB372F"/>
    <w:rsid w:val="00AB392C"/>
    <w:rsid w:val="00AB395A"/>
    <w:rsid w:val="00AB3A1A"/>
    <w:rsid w:val="00AB3BED"/>
    <w:rsid w:val="00AB3C68"/>
    <w:rsid w:val="00AB3C74"/>
    <w:rsid w:val="00AB4690"/>
    <w:rsid w:val="00AB47B0"/>
    <w:rsid w:val="00AB489A"/>
    <w:rsid w:val="00AB4F1D"/>
    <w:rsid w:val="00AB517E"/>
    <w:rsid w:val="00AB562D"/>
    <w:rsid w:val="00AB5901"/>
    <w:rsid w:val="00AB5C1F"/>
    <w:rsid w:val="00AB5E75"/>
    <w:rsid w:val="00AB61F1"/>
    <w:rsid w:val="00AB63FB"/>
    <w:rsid w:val="00AB65FB"/>
    <w:rsid w:val="00AB67D3"/>
    <w:rsid w:val="00AB68D0"/>
    <w:rsid w:val="00AB6F2C"/>
    <w:rsid w:val="00AB7043"/>
    <w:rsid w:val="00AB71DA"/>
    <w:rsid w:val="00AB755A"/>
    <w:rsid w:val="00AB7875"/>
    <w:rsid w:val="00AB7E02"/>
    <w:rsid w:val="00AC0026"/>
    <w:rsid w:val="00AC0077"/>
    <w:rsid w:val="00AC03CD"/>
    <w:rsid w:val="00AC042F"/>
    <w:rsid w:val="00AC0474"/>
    <w:rsid w:val="00AC05DC"/>
    <w:rsid w:val="00AC0789"/>
    <w:rsid w:val="00AC07EA"/>
    <w:rsid w:val="00AC0999"/>
    <w:rsid w:val="00AC0A76"/>
    <w:rsid w:val="00AC0AD7"/>
    <w:rsid w:val="00AC1515"/>
    <w:rsid w:val="00AC15B3"/>
    <w:rsid w:val="00AC1B6A"/>
    <w:rsid w:val="00AC1C6A"/>
    <w:rsid w:val="00AC1CFF"/>
    <w:rsid w:val="00AC1E66"/>
    <w:rsid w:val="00AC2167"/>
    <w:rsid w:val="00AC222B"/>
    <w:rsid w:val="00AC2324"/>
    <w:rsid w:val="00AC26F8"/>
    <w:rsid w:val="00AC2798"/>
    <w:rsid w:val="00AC279E"/>
    <w:rsid w:val="00AC2856"/>
    <w:rsid w:val="00AC2D64"/>
    <w:rsid w:val="00AC301C"/>
    <w:rsid w:val="00AC30B4"/>
    <w:rsid w:val="00AC38FD"/>
    <w:rsid w:val="00AC3BF6"/>
    <w:rsid w:val="00AC3C1E"/>
    <w:rsid w:val="00AC3DF3"/>
    <w:rsid w:val="00AC4783"/>
    <w:rsid w:val="00AC494C"/>
    <w:rsid w:val="00AC4FF2"/>
    <w:rsid w:val="00AC52CB"/>
    <w:rsid w:val="00AC5431"/>
    <w:rsid w:val="00AC57BB"/>
    <w:rsid w:val="00AC59CA"/>
    <w:rsid w:val="00AC59D9"/>
    <w:rsid w:val="00AC5EDF"/>
    <w:rsid w:val="00AC60EB"/>
    <w:rsid w:val="00AC61B9"/>
    <w:rsid w:val="00AC649F"/>
    <w:rsid w:val="00AC6591"/>
    <w:rsid w:val="00AC66C6"/>
    <w:rsid w:val="00AC694B"/>
    <w:rsid w:val="00AC6989"/>
    <w:rsid w:val="00AC6E5B"/>
    <w:rsid w:val="00AC71A8"/>
    <w:rsid w:val="00AC7A98"/>
    <w:rsid w:val="00AD0066"/>
    <w:rsid w:val="00AD0167"/>
    <w:rsid w:val="00AD0403"/>
    <w:rsid w:val="00AD09FF"/>
    <w:rsid w:val="00AD0D6E"/>
    <w:rsid w:val="00AD0DC4"/>
    <w:rsid w:val="00AD0EC7"/>
    <w:rsid w:val="00AD160A"/>
    <w:rsid w:val="00AD1A50"/>
    <w:rsid w:val="00AD1AEC"/>
    <w:rsid w:val="00AD1E71"/>
    <w:rsid w:val="00AD1E9A"/>
    <w:rsid w:val="00AD207C"/>
    <w:rsid w:val="00AD2427"/>
    <w:rsid w:val="00AD2477"/>
    <w:rsid w:val="00AD2650"/>
    <w:rsid w:val="00AD2719"/>
    <w:rsid w:val="00AD2AC0"/>
    <w:rsid w:val="00AD2FA0"/>
    <w:rsid w:val="00AD3197"/>
    <w:rsid w:val="00AD33FF"/>
    <w:rsid w:val="00AD34A2"/>
    <w:rsid w:val="00AD34E9"/>
    <w:rsid w:val="00AD377A"/>
    <w:rsid w:val="00AD39F0"/>
    <w:rsid w:val="00AD3C2B"/>
    <w:rsid w:val="00AD3D31"/>
    <w:rsid w:val="00AD3ED7"/>
    <w:rsid w:val="00AD405B"/>
    <w:rsid w:val="00AD41F6"/>
    <w:rsid w:val="00AD4417"/>
    <w:rsid w:val="00AD4444"/>
    <w:rsid w:val="00AD45B4"/>
    <w:rsid w:val="00AD4EDB"/>
    <w:rsid w:val="00AD509C"/>
    <w:rsid w:val="00AD520C"/>
    <w:rsid w:val="00AD5604"/>
    <w:rsid w:val="00AD560A"/>
    <w:rsid w:val="00AD56CF"/>
    <w:rsid w:val="00AD56EB"/>
    <w:rsid w:val="00AD5754"/>
    <w:rsid w:val="00AD599E"/>
    <w:rsid w:val="00AD5A70"/>
    <w:rsid w:val="00AD5B76"/>
    <w:rsid w:val="00AD5DD0"/>
    <w:rsid w:val="00AD606E"/>
    <w:rsid w:val="00AD6333"/>
    <w:rsid w:val="00AD654E"/>
    <w:rsid w:val="00AD6612"/>
    <w:rsid w:val="00AD6794"/>
    <w:rsid w:val="00AD68AF"/>
    <w:rsid w:val="00AD690A"/>
    <w:rsid w:val="00AD6C11"/>
    <w:rsid w:val="00AD6F4B"/>
    <w:rsid w:val="00AD6FCF"/>
    <w:rsid w:val="00AD6FD2"/>
    <w:rsid w:val="00AD7020"/>
    <w:rsid w:val="00AD704E"/>
    <w:rsid w:val="00AD7111"/>
    <w:rsid w:val="00AD71CE"/>
    <w:rsid w:val="00AD7271"/>
    <w:rsid w:val="00AD729E"/>
    <w:rsid w:val="00AD72EF"/>
    <w:rsid w:val="00AD736B"/>
    <w:rsid w:val="00AD7A83"/>
    <w:rsid w:val="00AD7BC5"/>
    <w:rsid w:val="00AD7C21"/>
    <w:rsid w:val="00AE032E"/>
    <w:rsid w:val="00AE04A3"/>
    <w:rsid w:val="00AE0F51"/>
    <w:rsid w:val="00AE1012"/>
    <w:rsid w:val="00AE1242"/>
    <w:rsid w:val="00AE1562"/>
    <w:rsid w:val="00AE16AE"/>
    <w:rsid w:val="00AE1CC0"/>
    <w:rsid w:val="00AE2186"/>
    <w:rsid w:val="00AE2316"/>
    <w:rsid w:val="00AE2520"/>
    <w:rsid w:val="00AE253A"/>
    <w:rsid w:val="00AE2730"/>
    <w:rsid w:val="00AE273B"/>
    <w:rsid w:val="00AE29BB"/>
    <w:rsid w:val="00AE2E15"/>
    <w:rsid w:val="00AE305D"/>
    <w:rsid w:val="00AE32A3"/>
    <w:rsid w:val="00AE3912"/>
    <w:rsid w:val="00AE3BCD"/>
    <w:rsid w:val="00AE3C36"/>
    <w:rsid w:val="00AE3C56"/>
    <w:rsid w:val="00AE3E28"/>
    <w:rsid w:val="00AE401D"/>
    <w:rsid w:val="00AE428C"/>
    <w:rsid w:val="00AE4350"/>
    <w:rsid w:val="00AE462D"/>
    <w:rsid w:val="00AE47A1"/>
    <w:rsid w:val="00AE4DC5"/>
    <w:rsid w:val="00AE4FD0"/>
    <w:rsid w:val="00AE50A4"/>
    <w:rsid w:val="00AE5619"/>
    <w:rsid w:val="00AE574B"/>
    <w:rsid w:val="00AE589A"/>
    <w:rsid w:val="00AE5A94"/>
    <w:rsid w:val="00AE5D49"/>
    <w:rsid w:val="00AE5FAA"/>
    <w:rsid w:val="00AE6052"/>
    <w:rsid w:val="00AE6552"/>
    <w:rsid w:val="00AE65C7"/>
    <w:rsid w:val="00AE65CC"/>
    <w:rsid w:val="00AE6D78"/>
    <w:rsid w:val="00AE7185"/>
    <w:rsid w:val="00AE7197"/>
    <w:rsid w:val="00AE71DE"/>
    <w:rsid w:val="00AE7405"/>
    <w:rsid w:val="00AE7441"/>
    <w:rsid w:val="00AE763B"/>
    <w:rsid w:val="00AE785D"/>
    <w:rsid w:val="00AE78A7"/>
    <w:rsid w:val="00AE79DE"/>
    <w:rsid w:val="00AE7A0B"/>
    <w:rsid w:val="00AE7C62"/>
    <w:rsid w:val="00AE7CD7"/>
    <w:rsid w:val="00AE7FDA"/>
    <w:rsid w:val="00AF0083"/>
    <w:rsid w:val="00AF039D"/>
    <w:rsid w:val="00AF03F5"/>
    <w:rsid w:val="00AF05AD"/>
    <w:rsid w:val="00AF0652"/>
    <w:rsid w:val="00AF080D"/>
    <w:rsid w:val="00AF0879"/>
    <w:rsid w:val="00AF08CD"/>
    <w:rsid w:val="00AF1265"/>
    <w:rsid w:val="00AF1415"/>
    <w:rsid w:val="00AF1605"/>
    <w:rsid w:val="00AF19F8"/>
    <w:rsid w:val="00AF1A06"/>
    <w:rsid w:val="00AF1FED"/>
    <w:rsid w:val="00AF2027"/>
    <w:rsid w:val="00AF2219"/>
    <w:rsid w:val="00AF2707"/>
    <w:rsid w:val="00AF2785"/>
    <w:rsid w:val="00AF2AA8"/>
    <w:rsid w:val="00AF2ABA"/>
    <w:rsid w:val="00AF2AC4"/>
    <w:rsid w:val="00AF3217"/>
    <w:rsid w:val="00AF363D"/>
    <w:rsid w:val="00AF3971"/>
    <w:rsid w:val="00AF3F3E"/>
    <w:rsid w:val="00AF3FF1"/>
    <w:rsid w:val="00AF419F"/>
    <w:rsid w:val="00AF480E"/>
    <w:rsid w:val="00AF4CF2"/>
    <w:rsid w:val="00AF4D0F"/>
    <w:rsid w:val="00AF4F66"/>
    <w:rsid w:val="00AF4FA5"/>
    <w:rsid w:val="00AF52F5"/>
    <w:rsid w:val="00AF58F3"/>
    <w:rsid w:val="00AF5912"/>
    <w:rsid w:val="00AF5940"/>
    <w:rsid w:val="00AF62E8"/>
    <w:rsid w:val="00AF696D"/>
    <w:rsid w:val="00AF6F08"/>
    <w:rsid w:val="00AF7611"/>
    <w:rsid w:val="00AF761B"/>
    <w:rsid w:val="00AF766A"/>
    <w:rsid w:val="00AF7A1F"/>
    <w:rsid w:val="00AF7EF9"/>
    <w:rsid w:val="00B000C9"/>
    <w:rsid w:val="00B001D1"/>
    <w:rsid w:val="00B002F8"/>
    <w:rsid w:val="00B00467"/>
    <w:rsid w:val="00B0052C"/>
    <w:rsid w:val="00B0055A"/>
    <w:rsid w:val="00B008BC"/>
    <w:rsid w:val="00B00984"/>
    <w:rsid w:val="00B00E38"/>
    <w:rsid w:val="00B01646"/>
    <w:rsid w:val="00B01696"/>
    <w:rsid w:val="00B01769"/>
    <w:rsid w:val="00B01880"/>
    <w:rsid w:val="00B0192B"/>
    <w:rsid w:val="00B01B2B"/>
    <w:rsid w:val="00B01B93"/>
    <w:rsid w:val="00B01EC5"/>
    <w:rsid w:val="00B01FF8"/>
    <w:rsid w:val="00B020B5"/>
    <w:rsid w:val="00B020C4"/>
    <w:rsid w:val="00B02151"/>
    <w:rsid w:val="00B027C4"/>
    <w:rsid w:val="00B02BCB"/>
    <w:rsid w:val="00B02DCC"/>
    <w:rsid w:val="00B02DE8"/>
    <w:rsid w:val="00B02F7C"/>
    <w:rsid w:val="00B0310A"/>
    <w:rsid w:val="00B03481"/>
    <w:rsid w:val="00B037D1"/>
    <w:rsid w:val="00B04025"/>
    <w:rsid w:val="00B040C7"/>
    <w:rsid w:val="00B042B3"/>
    <w:rsid w:val="00B04676"/>
    <w:rsid w:val="00B047B2"/>
    <w:rsid w:val="00B04930"/>
    <w:rsid w:val="00B049D6"/>
    <w:rsid w:val="00B049F1"/>
    <w:rsid w:val="00B04E95"/>
    <w:rsid w:val="00B05240"/>
    <w:rsid w:val="00B052EF"/>
    <w:rsid w:val="00B058C8"/>
    <w:rsid w:val="00B05B5F"/>
    <w:rsid w:val="00B060B0"/>
    <w:rsid w:val="00B0652F"/>
    <w:rsid w:val="00B06A9A"/>
    <w:rsid w:val="00B06AA2"/>
    <w:rsid w:val="00B06D0F"/>
    <w:rsid w:val="00B0707A"/>
    <w:rsid w:val="00B073E7"/>
    <w:rsid w:val="00B076AE"/>
    <w:rsid w:val="00B0781E"/>
    <w:rsid w:val="00B078CC"/>
    <w:rsid w:val="00B100C5"/>
    <w:rsid w:val="00B10335"/>
    <w:rsid w:val="00B1040D"/>
    <w:rsid w:val="00B10499"/>
    <w:rsid w:val="00B10595"/>
    <w:rsid w:val="00B10637"/>
    <w:rsid w:val="00B10674"/>
    <w:rsid w:val="00B10A89"/>
    <w:rsid w:val="00B10BCF"/>
    <w:rsid w:val="00B113BB"/>
    <w:rsid w:val="00B11606"/>
    <w:rsid w:val="00B1196E"/>
    <w:rsid w:val="00B12021"/>
    <w:rsid w:val="00B121F5"/>
    <w:rsid w:val="00B12293"/>
    <w:rsid w:val="00B12630"/>
    <w:rsid w:val="00B1284A"/>
    <w:rsid w:val="00B12956"/>
    <w:rsid w:val="00B12A14"/>
    <w:rsid w:val="00B13641"/>
    <w:rsid w:val="00B136DE"/>
    <w:rsid w:val="00B137CE"/>
    <w:rsid w:val="00B137F9"/>
    <w:rsid w:val="00B13927"/>
    <w:rsid w:val="00B13A66"/>
    <w:rsid w:val="00B13AB3"/>
    <w:rsid w:val="00B13D41"/>
    <w:rsid w:val="00B1459D"/>
    <w:rsid w:val="00B14B23"/>
    <w:rsid w:val="00B14EF1"/>
    <w:rsid w:val="00B14F0D"/>
    <w:rsid w:val="00B1503A"/>
    <w:rsid w:val="00B15329"/>
    <w:rsid w:val="00B154FB"/>
    <w:rsid w:val="00B15623"/>
    <w:rsid w:val="00B156CD"/>
    <w:rsid w:val="00B15A8A"/>
    <w:rsid w:val="00B16623"/>
    <w:rsid w:val="00B16748"/>
    <w:rsid w:val="00B17113"/>
    <w:rsid w:val="00B17117"/>
    <w:rsid w:val="00B1742C"/>
    <w:rsid w:val="00B17771"/>
    <w:rsid w:val="00B177D8"/>
    <w:rsid w:val="00B179F2"/>
    <w:rsid w:val="00B17AF9"/>
    <w:rsid w:val="00B17B97"/>
    <w:rsid w:val="00B17ED1"/>
    <w:rsid w:val="00B202BB"/>
    <w:rsid w:val="00B20529"/>
    <w:rsid w:val="00B20A2E"/>
    <w:rsid w:val="00B20C4B"/>
    <w:rsid w:val="00B20E1F"/>
    <w:rsid w:val="00B20E31"/>
    <w:rsid w:val="00B20F95"/>
    <w:rsid w:val="00B2105B"/>
    <w:rsid w:val="00B21086"/>
    <w:rsid w:val="00B2135D"/>
    <w:rsid w:val="00B213A9"/>
    <w:rsid w:val="00B215FC"/>
    <w:rsid w:val="00B2165B"/>
    <w:rsid w:val="00B217FF"/>
    <w:rsid w:val="00B2191B"/>
    <w:rsid w:val="00B21A44"/>
    <w:rsid w:val="00B21BC1"/>
    <w:rsid w:val="00B21CEC"/>
    <w:rsid w:val="00B21D3A"/>
    <w:rsid w:val="00B22469"/>
    <w:rsid w:val="00B230DB"/>
    <w:rsid w:val="00B2450F"/>
    <w:rsid w:val="00B2493B"/>
    <w:rsid w:val="00B24945"/>
    <w:rsid w:val="00B24A18"/>
    <w:rsid w:val="00B251BF"/>
    <w:rsid w:val="00B2553A"/>
    <w:rsid w:val="00B25B34"/>
    <w:rsid w:val="00B25D26"/>
    <w:rsid w:val="00B26138"/>
    <w:rsid w:val="00B26229"/>
    <w:rsid w:val="00B26381"/>
    <w:rsid w:val="00B265B2"/>
    <w:rsid w:val="00B26722"/>
    <w:rsid w:val="00B26749"/>
    <w:rsid w:val="00B27030"/>
    <w:rsid w:val="00B27195"/>
    <w:rsid w:val="00B277D2"/>
    <w:rsid w:val="00B27A39"/>
    <w:rsid w:val="00B27A74"/>
    <w:rsid w:val="00B27AF0"/>
    <w:rsid w:val="00B27F34"/>
    <w:rsid w:val="00B300C5"/>
    <w:rsid w:val="00B30850"/>
    <w:rsid w:val="00B30A4A"/>
    <w:rsid w:val="00B30E79"/>
    <w:rsid w:val="00B310A7"/>
    <w:rsid w:val="00B3110E"/>
    <w:rsid w:val="00B312E4"/>
    <w:rsid w:val="00B312EE"/>
    <w:rsid w:val="00B31504"/>
    <w:rsid w:val="00B3155A"/>
    <w:rsid w:val="00B3159B"/>
    <w:rsid w:val="00B31747"/>
    <w:rsid w:val="00B31A23"/>
    <w:rsid w:val="00B31E94"/>
    <w:rsid w:val="00B323FF"/>
    <w:rsid w:val="00B325A2"/>
    <w:rsid w:val="00B32826"/>
    <w:rsid w:val="00B328D7"/>
    <w:rsid w:val="00B32DE1"/>
    <w:rsid w:val="00B33032"/>
    <w:rsid w:val="00B335F7"/>
    <w:rsid w:val="00B33640"/>
    <w:rsid w:val="00B336B3"/>
    <w:rsid w:val="00B3370C"/>
    <w:rsid w:val="00B339EB"/>
    <w:rsid w:val="00B33A00"/>
    <w:rsid w:val="00B33CA4"/>
    <w:rsid w:val="00B33EF3"/>
    <w:rsid w:val="00B3409C"/>
    <w:rsid w:val="00B3429F"/>
    <w:rsid w:val="00B347DF"/>
    <w:rsid w:val="00B34D5D"/>
    <w:rsid w:val="00B34D6C"/>
    <w:rsid w:val="00B34EF2"/>
    <w:rsid w:val="00B34F13"/>
    <w:rsid w:val="00B351A2"/>
    <w:rsid w:val="00B35704"/>
    <w:rsid w:val="00B3581C"/>
    <w:rsid w:val="00B35A3A"/>
    <w:rsid w:val="00B35C2A"/>
    <w:rsid w:val="00B35D20"/>
    <w:rsid w:val="00B35D70"/>
    <w:rsid w:val="00B35F7B"/>
    <w:rsid w:val="00B35FF4"/>
    <w:rsid w:val="00B3614B"/>
    <w:rsid w:val="00B36388"/>
    <w:rsid w:val="00B363B1"/>
    <w:rsid w:val="00B364D1"/>
    <w:rsid w:val="00B367BF"/>
    <w:rsid w:val="00B36D00"/>
    <w:rsid w:val="00B3728D"/>
    <w:rsid w:val="00B376CA"/>
    <w:rsid w:val="00B37769"/>
    <w:rsid w:val="00B3778E"/>
    <w:rsid w:val="00B37AB6"/>
    <w:rsid w:val="00B37EF3"/>
    <w:rsid w:val="00B37FF8"/>
    <w:rsid w:val="00B40010"/>
    <w:rsid w:val="00B40314"/>
    <w:rsid w:val="00B40331"/>
    <w:rsid w:val="00B40639"/>
    <w:rsid w:val="00B4070C"/>
    <w:rsid w:val="00B408DD"/>
    <w:rsid w:val="00B40CCD"/>
    <w:rsid w:val="00B40E4A"/>
    <w:rsid w:val="00B40EBD"/>
    <w:rsid w:val="00B41284"/>
    <w:rsid w:val="00B41417"/>
    <w:rsid w:val="00B417CB"/>
    <w:rsid w:val="00B41C9D"/>
    <w:rsid w:val="00B41CD2"/>
    <w:rsid w:val="00B41D15"/>
    <w:rsid w:val="00B41D5C"/>
    <w:rsid w:val="00B41EE5"/>
    <w:rsid w:val="00B42475"/>
    <w:rsid w:val="00B424C7"/>
    <w:rsid w:val="00B42715"/>
    <w:rsid w:val="00B42880"/>
    <w:rsid w:val="00B428BC"/>
    <w:rsid w:val="00B42DAD"/>
    <w:rsid w:val="00B42F97"/>
    <w:rsid w:val="00B43D76"/>
    <w:rsid w:val="00B43FAD"/>
    <w:rsid w:val="00B442FD"/>
    <w:rsid w:val="00B44582"/>
    <w:rsid w:val="00B445D0"/>
    <w:rsid w:val="00B446B2"/>
    <w:rsid w:val="00B446C5"/>
    <w:rsid w:val="00B447EB"/>
    <w:rsid w:val="00B44A47"/>
    <w:rsid w:val="00B44A78"/>
    <w:rsid w:val="00B44ABD"/>
    <w:rsid w:val="00B44F0C"/>
    <w:rsid w:val="00B44F52"/>
    <w:rsid w:val="00B455AC"/>
    <w:rsid w:val="00B45758"/>
    <w:rsid w:val="00B45866"/>
    <w:rsid w:val="00B4615E"/>
    <w:rsid w:val="00B461D0"/>
    <w:rsid w:val="00B462D1"/>
    <w:rsid w:val="00B463F2"/>
    <w:rsid w:val="00B46BBF"/>
    <w:rsid w:val="00B46C91"/>
    <w:rsid w:val="00B46CE5"/>
    <w:rsid w:val="00B46E4B"/>
    <w:rsid w:val="00B47054"/>
    <w:rsid w:val="00B47201"/>
    <w:rsid w:val="00B4776C"/>
    <w:rsid w:val="00B506B2"/>
    <w:rsid w:val="00B50735"/>
    <w:rsid w:val="00B50B63"/>
    <w:rsid w:val="00B50FC8"/>
    <w:rsid w:val="00B516E7"/>
    <w:rsid w:val="00B519B4"/>
    <w:rsid w:val="00B51CB5"/>
    <w:rsid w:val="00B5218D"/>
    <w:rsid w:val="00B521D4"/>
    <w:rsid w:val="00B52270"/>
    <w:rsid w:val="00B525BB"/>
    <w:rsid w:val="00B52621"/>
    <w:rsid w:val="00B527EB"/>
    <w:rsid w:val="00B529AA"/>
    <w:rsid w:val="00B52A63"/>
    <w:rsid w:val="00B530BD"/>
    <w:rsid w:val="00B53147"/>
    <w:rsid w:val="00B5340F"/>
    <w:rsid w:val="00B5355F"/>
    <w:rsid w:val="00B5376A"/>
    <w:rsid w:val="00B5383C"/>
    <w:rsid w:val="00B53AD8"/>
    <w:rsid w:val="00B53E44"/>
    <w:rsid w:val="00B53F2E"/>
    <w:rsid w:val="00B54027"/>
    <w:rsid w:val="00B54438"/>
    <w:rsid w:val="00B5458C"/>
    <w:rsid w:val="00B54C67"/>
    <w:rsid w:val="00B54D51"/>
    <w:rsid w:val="00B54E33"/>
    <w:rsid w:val="00B55116"/>
    <w:rsid w:val="00B55266"/>
    <w:rsid w:val="00B552E4"/>
    <w:rsid w:val="00B55491"/>
    <w:rsid w:val="00B554A5"/>
    <w:rsid w:val="00B554A9"/>
    <w:rsid w:val="00B556DD"/>
    <w:rsid w:val="00B55870"/>
    <w:rsid w:val="00B55AA5"/>
    <w:rsid w:val="00B55BDE"/>
    <w:rsid w:val="00B56313"/>
    <w:rsid w:val="00B56486"/>
    <w:rsid w:val="00B567B5"/>
    <w:rsid w:val="00B56873"/>
    <w:rsid w:val="00B569E7"/>
    <w:rsid w:val="00B56C95"/>
    <w:rsid w:val="00B5763D"/>
    <w:rsid w:val="00B5788A"/>
    <w:rsid w:val="00B57BE8"/>
    <w:rsid w:val="00B602E0"/>
    <w:rsid w:val="00B6039E"/>
    <w:rsid w:val="00B606EF"/>
    <w:rsid w:val="00B6088C"/>
    <w:rsid w:val="00B6096B"/>
    <w:rsid w:val="00B60D41"/>
    <w:rsid w:val="00B60FB8"/>
    <w:rsid w:val="00B61379"/>
    <w:rsid w:val="00B615C4"/>
    <w:rsid w:val="00B61771"/>
    <w:rsid w:val="00B617AC"/>
    <w:rsid w:val="00B61C41"/>
    <w:rsid w:val="00B61DFD"/>
    <w:rsid w:val="00B620BE"/>
    <w:rsid w:val="00B62201"/>
    <w:rsid w:val="00B623DC"/>
    <w:rsid w:val="00B6267C"/>
    <w:rsid w:val="00B62999"/>
    <w:rsid w:val="00B62A6F"/>
    <w:rsid w:val="00B62B95"/>
    <w:rsid w:val="00B62C2A"/>
    <w:rsid w:val="00B63012"/>
    <w:rsid w:val="00B632FC"/>
    <w:rsid w:val="00B63388"/>
    <w:rsid w:val="00B634F9"/>
    <w:rsid w:val="00B63629"/>
    <w:rsid w:val="00B63799"/>
    <w:rsid w:val="00B63861"/>
    <w:rsid w:val="00B638E4"/>
    <w:rsid w:val="00B6397F"/>
    <w:rsid w:val="00B63CA8"/>
    <w:rsid w:val="00B63D14"/>
    <w:rsid w:val="00B63D8A"/>
    <w:rsid w:val="00B641F6"/>
    <w:rsid w:val="00B64329"/>
    <w:rsid w:val="00B6482E"/>
    <w:rsid w:val="00B64BC7"/>
    <w:rsid w:val="00B64D9C"/>
    <w:rsid w:val="00B64DD6"/>
    <w:rsid w:val="00B657D5"/>
    <w:rsid w:val="00B65889"/>
    <w:rsid w:val="00B65951"/>
    <w:rsid w:val="00B659F2"/>
    <w:rsid w:val="00B65CCB"/>
    <w:rsid w:val="00B65E9C"/>
    <w:rsid w:val="00B6601C"/>
    <w:rsid w:val="00B661A4"/>
    <w:rsid w:val="00B66893"/>
    <w:rsid w:val="00B668E8"/>
    <w:rsid w:val="00B6735E"/>
    <w:rsid w:val="00B679ED"/>
    <w:rsid w:val="00B67BA8"/>
    <w:rsid w:val="00B67C34"/>
    <w:rsid w:val="00B67D07"/>
    <w:rsid w:val="00B67DDC"/>
    <w:rsid w:val="00B67DFE"/>
    <w:rsid w:val="00B7055D"/>
    <w:rsid w:val="00B7064C"/>
    <w:rsid w:val="00B707C0"/>
    <w:rsid w:val="00B707C9"/>
    <w:rsid w:val="00B70A08"/>
    <w:rsid w:val="00B70EB6"/>
    <w:rsid w:val="00B71562"/>
    <w:rsid w:val="00B715B7"/>
    <w:rsid w:val="00B715E0"/>
    <w:rsid w:val="00B7178F"/>
    <w:rsid w:val="00B7185C"/>
    <w:rsid w:val="00B71B25"/>
    <w:rsid w:val="00B71F68"/>
    <w:rsid w:val="00B723EB"/>
    <w:rsid w:val="00B72425"/>
    <w:rsid w:val="00B72C11"/>
    <w:rsid w:val="00B72EC2"/>
    <w:rsid w:val="00B7309F"/>
    <w:rsid w:val="00B732AA"/>
    <w:rsid w:val="00B738E0"/>
    <w:rsid w:val="00B73C51"/>
    <w:rsid w:val="00B73F26"/>
    <w:rsid w:val="00B7406B"/>
    <w:rsid w:val="00B7428D"/>
    <w:rsid w:val="00B74717"/>
    <w:rsid w:val="00B74CB7"/>
    <w:rsid w:val="00B75192"/>
    <w:rsid w:val="00B752AD"/>
    <w:rsid w:val="00B756D6"/>
    <w:rsid w:val="00B762B1"/>
    <w:rsid w:val="00B7632D"/>
    <w:rsid w:val="00B76567"/>
    <w:rsid w:val="00B76821"/>
    <w:rsid w:val="00B7693F"/>
    <w:rsid w:val="00B76AB4"/>
    <w:rsid w:val="00B76D4A"/>
    <w:rsid w:val="00B770BA"/>
    <w:rsid w:val="00B77289"/>
    <w:rsid w:val="00B772F2"/>
    <w:rsid w:val="00B7740B"/>
    <w:rsid w:val="00B77571"/>
    <w:rsid w:val="00B776DF"/>
    <w:rsid w:val="00B77BAC"/>
    <w:rsid w:val="00B80225"/>
    <w:rsid w:val="00B80499"/>
    <w:rsid w:val="00B807BB"/>
    <w:rsid w:val="00B8084B"/>
    <w:rsid w:val="00B80D51"/>
    <w:rsid w:val="00B80F57"/>
    <w:rsid w:val="00B81271"/>
    <w:rsid w:val="00B81330"/>
    <w:rsid w:val="00B814D2"/>
    <w:rsid w:val="00B81A53"/>
    <w:rsid w:val="00B82223"/>
    <w:rsid w:val="00B8236E"/>
    <w:rsid w:val="00B825A5"/>
    <w:rsid w:val="00B82939"/>
    <w:rsid w:val="00B8293F"/>
    <w:rsid w:val="00B82A8F"/>
    <w:rsid w:val="00B82B50"/>
    <w:rsid w:val="00B82C83"/>
    <w:rsid w:val="00B82D84"/>
    <w:rsid w:val="00B82FDC"/>
    <w:rsid w:val="00B82FE0"/>
    <w:rsid w:val="00B832C7"/>
    <w:rsid w:val="00B832D7"/>
    <w:rsid w:val="00B83351"/>
    <w:rsid w:val="00B83391"/>
    <w:rsid w:val="00B83615"/>
    <w:rsid w:val="00B836FC"/>
    <w:rsid w:val="00B83804"/>
    <w:rsid w:val="00B83B40"/>
    <w:rsid w:val="00B83FFF"/>
    <w:rsid w:val="00B84057"/>
    <w:rsid w:val="00B8449A"/>
    <w:rsid w:val="00B846F8"/>
    <w:rsid w:val="00B84ACF"/>
    <w:rsid w:val="00B84BE3"/>
    <w:rsid w:val="00B8516D"/>
    <w:rsid w:val="00B851B0"/>
    <w:rsid w:val="00B851CB"/>
    <w:rsid w:val="00B851D1"/>
    <w:rsid w:val="00B85520"/>
    <w:rsid w:val="00B8555A"/>
    <w:rsid w:val="00B857DD"/>
    <w:rsid w:val="00B85924"/>
    <w:rsid w:val="00B85B24"/>
    <w:rsid w:val="00B85C6E"/>
    <w:rsid w:val="00B85DC7"/>
    <w:rsid w:val="00B85DEC"/>
    <w:rsid w:val="00B85E4E"/>
    <w:rsid w:val="00B8628A"/>
    <w:rsid w:val="00B8649E"/>
    <w:rsid w:val="00B86A2A"/>
    <w:rsid w:val="00B86A76"/>
    <w:rsid w:val="00B86C17"/>
    <w:rsid w:val="00B86CAD"/>
    <w:rsid w:val="00B86DB1"/>
    <w:rsid w:val="00B86EA3"/>
    <w:rsid w:val="00B872B2"/>
    <w:rsid w:val="00B874A8"/>
    <w:rsid w:val="00B87524"/>
    <w:rsid w:val="00B87624"/>
    <w:rsid w:val="00B87687"/>
    <w:rsid w:val="00B8775F"/>
    <w:rsid w:val="00B87826"/>
    <w:rsid w:val="00B878E1"/>
    <w:rsid w:val="00B879B8"/>
    <w:rsid w:val="00B87A82"/>
    <w:rsid w:val="00B87E6D"/>
    <w:rsid w:val="00B90662"/>
    <w:rsid w:val="00B90ACD"/>
    <w:rsid w:val="00B90BBD"/>
    <w:rsid w:val="00B90D54"/>
    <w:rsid w:val="00B90FE5"/>
    <w:rsid w:val="00B91018"/>
    <w:rsid w:val="00B91034"/>
    <w:rsid w:val="00B9105B"/>
    <w:rsid w:val="00B912ED"/>
    <w:rsid w:val="00B9169C"/>
    <w:rsid w:val="00B916BE"/>
    <w:rsid w:val="00B92101"/>
    <w:rsid w:val="00B92A82"/>
    <w:rsid w:val="00B92E1B"/>
    <w:rsid w:val="00B92E85"/>
    <w:rsid w:val="00B93108"/>
    <w:rsid w:val="00B93233"/>
    <w:rsid w:val="00B9344C"/>
    <w:rsid w:val="00B93767"/>
    <w:rsid w:val="00B93777"/>
    <w:rsid w:val="00B93B35"/>
    <w:rsid w:val="00B93BC3"/>
    <w:rsid w:val="00B93C4C"/>
    <w:rsid w:val="00B93E40"/>
    <w:rsid w:val="00B94169"/>
    <w:rsid w:val="00B9432C"/>
    <w:rsid w:val="00B94882"/>
    <w:rsid w:val="00B94B19"/>
    <w:rsid w:val="00B94BCC"/>
    <w:rsid w:val="00B94EB8"/>
    <w:rsid w:val="00B94F80"/>
    <w:rsid w:val="00B953AF"/>
    <w:rsid w:val="00B95BAB"/>
    <w:rsid w:val="00B95BFE"/>
    <w:rsid w:val="00B95DFE"/>
    <w:rsid w:val="00B9624C"/>
    <w:rsid w:val="00B9668A"/>
    <w:rsid w:val="00B96D86"/>
    <w:rsid w:val="00B9712E"/>
    <w:rsid w:val="00B9755F"/>
    <w:rsid w:val="00B97602"/>
    <w:rsid w:val="00B976F9"/>
    <w:rsid w:val="00B97950"/>
    <w:rsid w:val="00BA0043"/>
    <w:rsid w:val="00BA008E"/>
    <w:rsid w:val="00BA03E8"/>
    <w:rsid w:val="00BA074A"/>
    <w:rsid w:val="00BA0D8E"/>
    <w:rsid w:val="00BA0D96"/>
    <w:rsid w:val="00BA0E3D"/>
    <w:rsid w:val="00BA0F9F"/>
    <w:rsid w:val="00BA1188"/>
    <w:rsid w:val="00BA15DA"/>
    <w:rsid w:val="00BA19F5"/>
    <w:rsid w:val="00BA20BF"/>
    <w:rsid w:val="00BA21E2"/>
    <w:rsid w:val="00BA2504"/>
    <w:rsid w:val="00BA273D"/>
    <w:rsid w:val="00BA2A27"/>
    <w:rsid w:val="00BA2A75"/>
    <w:rsid w:val="00BA2C68"/>
    <w:rsid w:val="00BA2D16"/>
    <w:rsid w:val="00BA2F7F"/>
    <w:rsid w:val="00BA3243"/>
    <w:rsid w:val="00BA32BC"/>
    <w:rsid w:val="00BA3521"/>
    <w:rsid w:val="00BA37B7"/>
    <w:rsid w:val="00BA3A27"/>
    <w:rsid w:val="00BA3D95"/>
    <w:rsid w:val="00BA3E59"/>
    <w:rsid w:val="00BA3F5F"/>
    <w:rsid w:val="00BA415A"/>
    <w:rsid w:val="00BA43A6"/>
    <w:rsid w:val="00BA4A14"/>
    <w:rsid w:val="00BA4EB9"/>
    <w:rsid w:val="00BA50D5"/>
    <w:rsid w:val="00BA549C"/>
    <w:rsid w:val="00BA5502"/>
    <w:rsid w:val="00BA5801"/>
    <w:rsid w:val="00BA580B"/>
    <w:rsid w:val="00BA5CA0"/>
    <w:rsid w:val="00BA5D6A"/>
    <w:rsid w:val="00BA5EE8"/>
    <w:rsid w:val="00BA6595"/>
    <w:rsid w:val="00BA65B3"/>
    <w:rsid w:val="00BA698C"/>
    <w:rsid w:val="00BA706A"/>
    <w:rsid w:val="00BA74C0"/>
    <w:rsid w:val="00BA74C4"/>
    <w:rsid w:val="00BA7A6B"/>
    <w:rsid w:val="00BA7D6B"/>
    <w:rsid w:val="00BA7DAA"/>
    <w:rsid w:val="00BB0276"/>
    <w:rsid w:val="00BB090E"/>
    <w:rsid w:val="00BB09D4"/>
    <w:rsid w:val="00BB0D25"/>
    <w:rsid w:val="00BB1273"/>
    <w:rsid w:val="00BB187F"/>
    <w:rsid w:val="00BB1B5F"/>
    <w:rsid w:val="00BB1F84"/>
    <w:rsid w:val="00BB1FB0"/>
    <w:rsid w:val="00BB20A4"/>
    <w:rsid w:val="00BB225B"/>
    <w:rsid w:val="00BB230D"/>
    <w:rsid w:val="00BB2450"/>
    <w:rsid w:val="00BB2842"/>
    <w:rsid w:val="00BB2BB1"/>
    <w:rsid w:val="00BB2BE2"/>
    <w:rsid w:val="00BB308B"/>
    <w:rsid w:val="00BB312A"/>
    <w:rsid w:val="00BB340F"/>
    <w:rsid w:val="00BB3522"/>
    <w:rsid w:val="00BB38F8"/>
    <w:rsid w:val="00BB3920"/>
    <w:rsid w:val="00BB3C71"/>
    <w:rsid w:val="00BB3D86"/>
    <w:rsid w:val="00BB432A"/>
    <w:rsid w:val="00BB439B"/>
    <w:rsid w:val="00BB43E3"/>
    <w:rsid w:val="00BB46B2"/>
    <w:rsid w:val="00BB4701"/>
    <w:rsid w:val="00BB4810"/>
    <w:rsid w:val="00BB48F6"/>
    <w:rsid w:val="00BB4C21"/>
    <w:rsid w:val="00BB5114"/>
    <w:rsid w:val="00BB517E"/>
    <w:rsid w:val="00BB5636"/>
    <w:rsid w:val="00BB5925"/>
    <w:rsid w:val="00BB5A13"/>
    <w:rsid w:val="00BB5A1B"/>
    <w:rsid w:val="00BB5E37"/>
    <w:rsid w:val="00BB5EC2"/>
    <w:rsid w:val="00BB615D"/>
    <w:rsid w:val="00BB6C0F"/>
    <w:rsid w:val="00BB7156"/>
    <w:rsid w:val="00BB7332"/>
    <w:rsid w:val="00BB761F"/>
    <w:rsid w:val="00BB7736"/>
    <w:rsid w:val="00BB7EEF"/>
    <w:rsid w:val="00BC0039"/>
    <w:rsid w:val="00BC0104"/>
    <w:rsid w:val="00BC04E4"/>
    <w:rsid w:val="00BC0C83"/>
    <w:rsid w:val="00BC0E96"/>
    <w:rsid w:val="00BC129C"/>
    <w:rsid w:val="00BC1314"/>
    <w:rsid w:val="00BC140A"/>
    <w:rsid w:val="00BC1B23"/>
    <w:rsid w:val="00BC2386"/>
    <w:rsid w:val="00BC2427"/>
    <w:rsid w:val="00BC2454"/>
    <w:rsid w:val="00BC2575"/>
    <w:rsid w:val="00BC278F"/>
    <w:rsid w:val="00BC2890"/>
    <w:rsid w:val="00BC2DFE"/>
    <w:rsid w:val="00BC2E8A"/>
    <w:rsid w:val="00BC3124"/>
    <w:rsid w:val="00BC33F4"/>
    <w:rsid w:val="00BC3441"/>
    <w:rsid w:val="00BC3749"/>
    <w:rsid w:val="00BC38FD"/>
    <w:rsid w:val="00BC3921"/>
    <w:rsid w:val="00BC3CE0"/>
    <w:rsid w:val="00BC3E46"/>
    <w:rsid w:val="00BC3E55"/>
    <w:rsid w:val="00BC4049"/>
    <w:rsid w:val="00BC4200"/>
    <w:rsid w:val="00BC479F"/>
    <w:rsid w:val="00BC497D"/>
    <w:rsid w:val="00BC49D2"/>
    <w:rsid w:val="00BC49EF"/>
    <w:rsid w:val="00BC4A9D"/>
    <w:rsid w:val="00BC4C36"/>
    <w:rsid w:val="00BC5392"/>
    <w:rsid w:val="00BC53E2"/>
    <w:rsid w:val="00BC556B"/>
    <w:rsid w:val="00BC5596"/>
    <w:rsid w:val="00BC5823"/>
    <w:rsid w:val="00BC596B"/>
    <w:rsid w:val="00BC5BBF"/>
    <w:rsid w:val="00BC5BF7"/>
    <w:rsid w:val="00BC5FE9"/>
    <w:rsid w:val="00BC6567"/>
    <w:rsid w:val="00BC6569"/>
    <w:rsid w:val="00BC6622"/>
    <w:rsid w:val="00BC7307"/>
    <w:rsid w:val="00BC74C6"/>
    <w:rsid w:val="00BC7572"/>
    <w:rsid w:val="00BC75CA"/>
    <w:rsid w:val="00BC77C4"/>
    <w:rsid w:val="00BC78F4"/>
    <w:rsid w:val="00BC79D4"/>
    <w:rsid w:val="00BC7EC4"/>
    <w:rsid w:val="00BD0665"/>
    <w:rsid w:val="00BD0770"/>
    <w:rsid w:val="00BD0882"/>
    <w:rsid w:val="00BD0A14"/>
    <w:rsid w:val="00BD0CD9"/>
    <w:rsid w:val="00BD0E65"/>
    <w:rsid w:val="00BD1180"/>
    <w:rsid w:val="00BD144D"/>
    <w:rsid w:val="00BD1F70"/>
    <w:rsid w:val="00BD1FF6"/>
    <w:rsid w:val="00BD2364"/>
    <w:rsid w:val="00BD23B5"/>
    <w:rsid w:val="00BD25F0"/>
    <w:rsid w:val="00BD270F"/>
    <w:rsid w:val="00BD2772"/>
    <w:rsid w:val="00BD277C"/>
    <w:rsid w:val="00BD2818"/>
    <w:rsid w:val="00BD293D"/>
    <w:rsid w:val="00BD2A8D"/>
    <w:rsid w:val="00BD2CDC"/>
    <w:rsid w:val="00BD2DFA"/>
    <w:rsid w:val="00BD2EAA"/>
    <w:rsid w:val="00BD3296"/>
    <w:rsid w:val="00BD35EA"/>
    <w:rsid w:val="00BD3639"/>
    <w:rsid w:val="00BD40AB"/>
    <w:rsid w:val="00BD41E8"/>
    <w:rsid w:val="00BD43F6"/>
    <w:rsid w:val="00BD4AAC"/>
    <w:rsid w:val="00BD4D18"/>
    <w:rsid w:val="00BD4DEB"/>
    <w:rsid w:val="00BD5033"/>
    <w:rsid w:val="00BD5485"/>
    <w:rsid w:val="00BD54EE"/>
    <w:rsid w:val="00BD57B0"/>
    <w:rsid w:val="00BD59D0"/>
    <w:rsid w:val="00BD5F42"/>
    <w:rsid w:val="00BD603C"/>
    <w:rsid w:val="00BD6218"/>
    <w:rsid w:val="00BD6279"/>
    <w:rsid w:val="00BD6CC6"/>
    <w:rsid w:val="00BD7193"/>
    <w:rsid w:val="00BD7285"/>
    <w:rsid w:val="00BD73FE"/>
    <w:rsid w:val="00BD7806"/>
    <w:rsid w:val="00BD7829"/>
    <w:rsid w:val="00BD796F"/>
    <w:rsid w:val="00BE0A81"/>
    <w:rsid w:val="00BE0B14"/>
    <w:rsid w:val="00BE1018"/>
    <w:rsid w:val="00BE1520"/>
    <w:rsid w:val="00BE1F7C"/>
    <w:rsid w:val="00BE21A2"/>
    <w:rsid w:val="00BE230B"/>
    <w:rsid w:val="00BE2540"/>
    <w:rsid w:val="00BE2DD4"/>
    <w:rsid w:val="00BE2F36"/>
    <w:rsid w:val="00BE389E"/>
    <w:rsid w:val="00BE3C83"/>
    <w:rsid w:val="00BE3D44"/>
    <w:rsid w:val="00BE423D"/>
    <w:rsid w:val="00BE43CE"/>
    <w:rsid w:val="00BE4EFA"/>
    <w:rsid w:val="00BE50C3"/>
    <w:rsid w:val="00BE51A0"/>
    <w:rsid w:val="00BE54B0"/>
    <w:rsid w:val="00BE576F"/>
    <w:rsid w:val="00BE59E0"/>
    <w:rsid w:val="00BE6390"/>
    <w:rsid w:val="00BE6A80"/>
    <w:rsid w:val="00BE764C"/>
    <w:rsid w:val="00BE7BB8"/>
    <w:rsid w:val="00BE7D12"/>
    <w:rsid w:val="00BE7D22"/>
    <w:rsid w:val="00BE7D64"/>
    <w:rsid w:val="00BE7EA3"/>
    <w:rsid w:val="00BF00ED"/>
    <w:rsid w:val="00BF02F9"/>
    <w:rsid w:val="00BF0516"/>
    <w:rsid w:val="00BF075B"/>
    <w:rsid w:val="00BF08F8"/>
    <w:rsid w:val="00BF0A1F"/>
    <w:rsid w:val="00BF0C72"/>
    <w:rsid w:val="00BF0E66"/>
    <w:rsid w:val="00BF0EF3"/>
    <w:rsid w:val="00BF1201"/>
    <w:rsid w:val="00BF13DE"/>
    <w:rsid w:val="00BF1460"/>
    <w:rsid w:val="00BF208E"/>
    <w:rsid w:val="00BF23B9"/>
    <w:rsid w:val="00BF24AF"/>
    <w:rsid w:val="00BF2870"/>
    <w:rsid w:val="00BF334D"/>
    <w:rsid w:val="00BF34B8"/>
    <w:rsid w:val="00BF37BE"/>
    <w:rsid w:val="00BF3A6F"/>
    <w:rsid w:val="00BF3F53"/>
    <w:rsid w:val="00BF402C"/>
    <w:rsid w:val="00BF417D"/>
    <w:rsid w:val="00BF4703"/>
    <w:rsid w:val="00BF4715"/>
    <w:rsid w:val="00BF486F"/>
    <w:rsid w:val="00BF4944"/>
    <w:rsid w:val="00BF4C3A"/>
    <w:rsid w:val="00BF4C7A"/>
    <w:rsid w:val="00BF4D01"/>
    <w:rsid w:val="00BF5024"/>
    <w:rsid w:val="00BF50DE"/>
    <w:rsid w:val="00BF50F2"/>
    <w:rsid w:val="00BF538F"/>
    <w:rsid w:val="00BF53B5"/>
    <w:rsid w:val="00BF5466"/>
    <w:rsid w:val="00BF5467"/>
    <w:rsid w:val="00BF5994"/>
    <w:rsid w:val="00BF5ACC"/>
    <w:rsid w:val="00BF5BD5"/>
    <w:rsid w:val="00BF6487"/>
    <w:rsid w:val="00BF681C"/>
    <w:rsid w:val="00BF6891"/>
    <w:rsid w:val="00BF6B24"/>
    <w:rsid w:val="00BF6F36"/>
    <w:rsid w:val="00BF76D0"/>
    <w:rsid w:val="00BF772F"/>
    <w:rsid w:val="00BF78B2"/>
    <w:rsid w:val="00BF797C"/>
    <w:rsid w:val="00BF7986"/>
    <w:rsid w:val="00C00007"/>
    <w:rsid w:val="00C0035A"/>
    <w:rsid w:val="00C009DF"/>
    <w:rsid w:val="00C01059"/>
    <w:rsid w:val="00C010A3"/>
    <w:rsid w:val="00C010AF"/>
    <w:rsid w:val="00C01205"/>
    <w:rsid w:val="00C01361"/>
    <w:rsid w:val="00C01A66"/>
    <w:rsid w:val="00C022A9"/>
    <w:rsid w:val="00C02302"/>
    <w:rsid w:val="00C023CB"/>
    <w:rsid w:val="00C02606"/>
    <w:rsid w:val="00C0280D"/>
    <w:rsid w:val="00C02A72"/>
    <w:rsid w:val="00C02AA7"/>
    <w:rsid w:val="00C02B01"/>
    <w:rsid w:val="00C02B15"/>
    <w:rsid w:val="00C03B2A"/>
    <w:rsid w:val="00C03D3F"/>
    <w:rsid w:val="00C04481"/>
    <w:rsid w:val="00C047EB"/>
    <w:rsid w:val="00C04C90"/>
    <w:rsid w:val="00C04F44"/>
    <w:rsid w:val="00C04FDB"/>
    <w:rsid w:val="00C05349"/>
    <w:rsid w:val="00C05495"/>
    <w:rsid w:val="00C0564E"/>
    <w:rsid w:val="00C05942"/>
    <w:rsid w:val="00C06062"/>
    <w:rsid w:val="00C06758"/>
    <w:rsid w:val="00C067BB"/>
    <w:rsid w:val="00C0681C"/>
    <w:rsid w:val="00C077A8"/>
    <w:rsid w:val="00C07ADA"/>
    <w:rsid w:val="00C07B73"/>
    <w:rsid w:val="00C07C6B"/>
    <w:rsid w:val="00C07CEA"/>
    <w:rsid w:val="00C07D43"/>
    <w:rsid w:val="00C07FE1"/>
    <w:rsid w:val="00C1011F"/>
    <w:rsid w:val="00C1057E"/>
    <w:rsid w:val="00C107B0"/>
    <w:rsid w:val="00C10F82"/>
    <w:rsid w:val="00C11488"/>
    <w:rsid w:val="00C11F40"/>
    <w:rsid w:val="00C11F5D"/>
    <w:rsid w:val="00C12253"/>
    <w:rsid w:val="00C12521"/>
    <w:rsid w:val="00C125D5"/>
    <w:rsid w:val="00C1278D"/>
    <w:rsid w:val="00C127D8"/>
    <w:rsid w:val="00C12988"/>
    <w:rsid w:val="00C12E3C"/>
    <w:rsid w:val="00C12FE0"/>
    <w:rsid w:val="00C13099"/>
    <w:rsid w:val="00C134D9"/>
    <w:rsid w:val="00C137F7"/>
    <w:rsid w:val="00C13F50"/>
    <w:rsid w:val="00C146AB"/>
    <w:rsid w:val="00C14C40"/>
    <w:rsid w:val="00C14E13"/>
    <w:rsid w:val="00C15087"/>
    <w:rsid w:val="00C15373"/>
    <w:rsid w:val="00C1552D"/>
    <w:rsid w:val="00C15608"/>
    <w:rsid w:val="00C15E77"/>
    <w:rsid w:val="00C15EB5"/>
    <w:rsid w:val="00C160AD"/>
    <w:rsid w:val="00C16155"/>
    <w:rsid w:val="00C162A0"/>
    <w:rsid w:val="00C16573"/>
    <w:rsid w:val="00C16A8F"/>
    <w:rsid w:val="00C16EC8"/>
    <w:rsid w:val="00C1707D"/>
    <w:rsid w:val="00C172C9"/>
    <w:rsid w:val="00C17306"/>
    <w:rsid w:val="00C173A2"/>
    <w:rsid w:val="00C17421"/>
    <w:rsid w:val="00C17532"/>
    <w:rsid w:val="00C1766B"/>
    <w:rsid w:val="00C1771A"/>
    <w:rsid w:val="00C178C3"/>
    <w:rsid w:val="00C17C65"/>
    <w:rsid w:val="00C17DB1"/>
    <w:rsid w:val="00C17DD8"/>
    <w:rsid w:val="00C17FB7"/>
    <w:rsid w:val="00C200CD"/>
    <w:rsid w:val="00C204DB"/>
    <w:rsid w:val="00C20932"/>
    <w:rsid w:val="00C20B64"/>
    <w:rsid w:val="00C20DFB"/>
    <w:rsid w:val="00C20F05"/>
    <w:rsid w:val="00C210AD"/>
    <w:rsid w:val="00C21248"/>
    <w:rsid w:val="00C2171C"/>
    <w:rsid w:val="00C21A44"/>
    <w:rsid w:val="00C21D58"/>
    <w:rsid w:val="00C222AA"/>
    <w:rsid w:val="00C223DB"/>
    <w:rsid w:val="00C223E6"/>
    <w:rsid w:val="00C2242F"/>
    <w:rsid w:val="00C226EC"/>
    <w:rsid w:val="00C226F5"/>
    <w:rsid w:val="00C22CB0"/>
    <w:rsid w:val="00C22CC4"/>
    <w:rsid w:val="00C23AD2"/>
    <w:rsid w:val="00C23C22"/>
    <w:rsid w:val="00C24083"/>
    <w:rsid w:val="00C24A58"/>
    <w:rsid w:val="00C24C71"/>
    <w:rsid w:val="00C24E8F"/>
    <w:rsid w:val="00C254E5"/>
    <w:rsid w:val="00C2593F"/>
    <w:rsid w:val="00C2599A"/>
    <w:rsid w:val="00C25A33"/>
    <w:rsid w:val="00C25A81"/>
    <w:rsid w:val="00C25BF7"/>
    <w:rsid w:val="00C262EB"/>
    <w:rsid w:val="00C26400"/>
    <w:rsid w:val="00C268C8"/>
    <w:rsid w:val="00C26E39"/>
    <w:rsid w:val="00C26FAD"/>
    <w:rsid w:val="00C27313"/>
    <w:rsid w:val="00C27386"/>
    <w:rsid w:val="00C27A8F"/>
    <w:rsid w:val="00C27A98"/>
    <w:rsid w:val="00C27C56"/>
    <w:rsid w:val="00C27C9F"/>
    <w:rsid w:val="00C27CE6"/>
    <w:rsid w:val="00C27E40"/>
    <w:rsid w:val="00C27E56"/>
    <w:rsid w:val="00C27F82"/>
    <w:rsid w:val="00C304A2"/>
    <w:rsid w:val="00C30504"/>
    <w:rsid w:val="00C309A4"/>
    <w:rsid w:val="00C309C2"/>
    <w:rsid w:val="00C30D1F"/>
    <w:rsid w:val="00C31144"/>
    <w:rsid w:val="00C31170"/>
    <w:rsid w:val="00C3117C"/>
    <w:rsid w:val="00C31689"/>
    <w:rsid w:val="00C31693"/>
    <w:rsid w:val="00C316E2"/>
    <w:rsid w:val="00C318AB"/>
    <w:rsid w:val="00C31A5D"/>
    <w:rsid w:val="00C31DAE"/>
    <w:rsid w:val="00C31E38"/>
    <w:rsid w:val="00C31F22"/>
    <w:rsid w:val="00C32444"/>
    <w:rsid w:val="00C32A62"/>
    <w:rsid w:val="00C32CA0"/>
    <w:rsid w:val="00C33118"/>
    <w:rsid w:val="00C3344B"/>
    <w:rsid w:val="00C3351F"/>
    <w:rsid w:val="00C33D25"/>
    <w:rsid w:val="00C33FBC"/>
    <w:rsid w:val="00C3411C"/>
    <w:rsid w:val="00C343B7"/>
    <w:rsid w:val="00C3441D"/>
    <w:rsid w:val="00C346CA"/>
    <w:rsid w:val="00C3488B"/>
    <w:rsid w:val="00C34C08"/>
    <w:rsid w:val="00C34D45"/>
    <w:rsid w:val="00C34E6E"/>
    <w:rsid w:val="00C35023"/>
    <w:rsid w:val="00C350C9"/>
    <w:rsid w:val="00C35126"/>
    <w:rsid w:val="00C3538A"/>
    <w:rsid w:val="00C353E6"/>
    <w:rsid w:val="00C3572A"/>
    <w:rsid w:val="00C358A9"/>
    <w:rsid w:val="00C35A76"/>
    <w:rsid w:val="00C35B8D"/>
    <w:rsid w:val="00C35BEB"/>
    <w:rsid w:val="00C35D46"/>
    <w:rsid w:val="00C35F3E"/>
    <w:rsid w:val="00C361DF"/>
    <w:rsid w:val="00C3658C"/>
    <w:rsid w:val="00C37657"/>
    <w:rsid w:val="00C37930"/>
    <w:rsid w:val="00C37ADC"/>
    <w:rsid w:val="00C37EB3"/>
    <w:rsid w:val="00C37ED2"/>
    <w:rsid w:val="00C37F52"/>
    <w:rsid w:val="00C40691"/>
    <w:rsid w:val="00C40696"/>
    <w:rsid w:val="00C40B56"/>
    <w:rsid w:val="00C40D8E"/>
    <w:rsid w:val="00C4106E"/>
    <w:rsid w:val="00C410D8"/>
    <w:rsid w:val="00C41184"/>
    <w:rsid w:val="00C4163D"/>
    <w:rsid w:val="00C41716"/>
    <w:rsid w:val="00C4178F"/>
    <w:rsid w:val="00C41973"/>
    <w:rsid w:val="00C41F35"/>
    <w:rsid w:val="00C41F86"/>
    <w:rsid w:val="00C42060"/>
    <w:rsid w:val="00C42368"/>
    <w:rsid w:val="00C4247F"/>
    <w:rsid w:val="00C426FF"/>
    <w:rsid w:val="00C4285C"/>
    <w:rsid w:val="00C42ADF"/>
    <w:rsid w:val="00C4321A"/>
    <w:rsid w:val="00C448BC"/>
    <w:rsid w:val="00C448D1"/>
    <w:rsid w:val="00C449B8"/>
    <w:rsid w:val="00C4547B"/>
    <w:rsid w:val="00C45926"/>
    <w:rsid w:val="00C459D2"/>
    <w:rsid w:val="00C45D77"/>
    <w:rsid w:val="00C4658F"/>
    <w:rsid w:val="00C46EF7"/>
    <w:rsid w:val="00C470B8"/>
    <w:rsid w:val="00C47539"/>
    <w:rsid w:val="00C4767E"/>
    <w:rsid w:val="00C47884"/>
    <w:rsid w:val="00C4797D"/>
    <w:rsid w:val="00C47C79"/>
    <w:rsid w:val="00C47E44"/>
    <w:rsid w:val="00C47F9C"/>
    <w:rsid w:val="00C50071"/>
    <w:rsid w:val="00C500F4"/>
    <w:rsid w:val="00C50235"/>
    <w:rsid w:val="00C503BC"/>
    <w:rsid w:val="00C50CA5"/>
    <w:rsid w:val="00C51B29"/>
    <w:rsid w:val="00C527DF"/>
    <w:rsid w:val="00C52B92"/>
    <w:rsid w:val="00C52B96"/>
    <w:rsid w:val="00C52BD8"/>
    <w:rsid w:val="00C52C9D"/>
    <w:rsid w:val="00C52CC2"/>
    <w:rsid w:val="00C53606"/>
    <w:rsid w:val="00C53779"/>
    <w:rsid w:val="00C53AC9"/>
    <w:rsid w:val="00C53AD3"/>
    <w:rsid w:val="00C53B23"/>
    <w:rsid w:val="00C53C02"/>
    <w:rsid w:val="00C53E34"/>
    <w:rsid w:val="00C540B2"/>
    <w:rsid w:val="00C54154"/>
    <w:rsid w:val="00C54220"/>
    <w:rsid w:val="00C543B0"/>
    <w:rsid w:val="00C54811"/>
    <w:rsid w:val="00C54812"/>
    <w:rsid w:val="00C54A5A"/>
    <w:rsid w:val="00C54D0E"/>
    <w:rsid w:val="00C54E52"/>
    <w:rsid w:val="00C5506A"/>
    <w:rsid w:val="00C55088"/>
    <w:rsid w:val="00C55119"/>
    <w:rsid w:val="00C552D1"/>
    <w:rsid w:val="00C557C4"/>
    <w:rsid w:val="00C55871"/>
    <w:rsid w:val="00C559BF"/>
    <w:rsid w:val="00C559E6"/>
    <w:rsid w:val="00C55E1A"/>
    <w:rsid w:val="00C55E5E"/>
    <w:rsid w:val="00C55E63"/>
    <w:rsid w:val="00C55F36"/>
    <w:rsid w:val="00C5624B"/>
    <w:rsid w:val="00C5626A"/>
    <w:rsid w:val="00C562B6"/>
    <w:rsid w:val="00C563C4"/>
    <w:rsid w:val="00C566CB"/>
    <w:rsid w:val="00C568C9"/>
    <w:rsid w:val="00C569A9"/>
    <w:rsid w:val="00C56C99"/>
    <w:rsid w:val="00C56F03"/>
    <w:rsid w:val="00C577D1"/>
    <w:rsid w:val="00C577F4"/>
    <w:rsid w:val="00C57891"/>
    <w:rsid w:val="00C5799F"/>
    <w:rsid w:val="00C579BC"/>
    <w:rsid w:val="00C57A93"/>
    <w:rsid w:val="00C57ACD"/>
    <w:rsid w:val="00C57D05"/>
    <w:rsid w:val="00C60255"/>
    <w:rsid w:val="00C603C0"/>
    <w:rsid w:val="00C603C5"/>
    <w:rsid w:val="00C60588"/>
    <w:rsid w:val="00C613E4"/>
    <w:rsid w:val="00C615EC"/>
    <w:rsid w:val="00C6180F"/>
    <w:rsid w:val="00C618FF"/>
    <w:rsid w:val="00C61BCE"/>
    <w:rsid w:val="00C61BFA"/>
    <w:rsid w:val="00C61F73"/>
    <w:rsid w:val="00C623C7"/>
    <w:rsid w:val="00C62541"/>
    <w:rsid w:val="00C629B9"/>
    <w:rsid w:val="00C62F1E"/>
    <w:rsid w:val="00C62F33"/>
    <w:rsid w:val="00C63160"/>
    <w:rsid w:val="00C6350D"/>
    <w:rsid w:val="00C63958"/>
    <w:rsid w:val="00C639B9"/>
    <w:rsid w:val="00C63AB2"/>
    <w:rsid w:val="00C63FBD"/>
    <w:rsid w:val="00C64093"/>
    <w:rsid w:val="00C644B9"/>
    <w:rsid w:val="00C64967"/>
    <w:rsid w:val="00C64D15"/>
    <w:rsid w:val="00C650C5"/>
    <w:rsid w:val="00C65E8E"/>
    <w:rsid w:val="00C661F5"/>
    <w:rsid w:val="00C66201"/>
    <w:rsid w:val="00C6671A"/>
    <w:rsid w:val="00C66837"/>
    <w:rsid w:val="00C66B2A"/>
    <w:rsid w:val="00C66B4A"/>
    <w:rsid w:val="00C66C42"/>
    <w:rsid w:val="00C67012"/>
    <w:rsid w:val="00C671B3"/>
    <w:rsid w:val="00C673E9"/>
    <w:rsid w:val="00C67769"/>
    <w:rsid w:val="00C67975"/>
    <w:rsid w:val="00C67BF2"/>
    <w:rsid w:val="00C67C85"/>
    <w:rsid w:val="00C67DC2"/>
    <w:rsid w:val="00C67EC3"/>
    <w:rsid w:val="00C703DF"/>
    <w:rsid w:val="00C7071F"/>
    <w:rsid w:val="00C708A0"/>
    <w:rsid w:val="00C709F7"/>
    <w:rsid w:val="00C70B85"/>
    <w:rsid w:val="00C71187"/>
    <w:rsid w:val="00C71233"/>
    <w:rsid w:val="00C716C3"/>
    <w:rsid w:val="00C71793"/>
    <w:rsid w:val="00C7193A"/>
    <w:rsid w:val="00C71BA0"/>
    <w:rsid w:val="00C71DA3"/>
    <w:rsid w:val="00C720EA"/>
    <w:rsid w:val="00C7220E"/>
    <w:rsid w:val="00C72228"/>
    <w:rsid w:val="00C72257"/>
    <w:rsid w:val="00C7244E"/>
    <w:rsid w:val="00C726EA"/>
    <w:rsid w:val="00C7274F"/>
    <w:rsid w:val="00C7290C"/>
    <w:rsid w:val="00C72A4A"/>
    <w:rsid w:val="00C72CC0"/>
    <w:rsid w:val="00C72E83"/>
    <w:rsid w:val="00C731D7"/>
    <w:rsid w:val="00C732C4"/>
    <w:rsid w:val="00C73E76"/>
    <w:rsid w:val="00C742BF"/>
    <w:rsid w:val="00C747AF"/>
    <w:rsid w:val="00C7492D"/>
    <w:rsid w:val="00C749B8"/>
    <w:rsid w:val="00C74A91"/>
    <w:rsid w:val="00C74BC4"/>
    <w:rsid w:val="00C751C8"/>
    <w:rsid w:val="00C7540A"/>
    <w:rsid w:val="00C754AF"/>
    <w:rsid w:val="00C7558F"/>
    <w:rsid w:val="00C75590"/>
    <w:rsid w:val="00C75730"/>
    <w:rsid w:val="00C75B78"/>
    <w:rsid w:val="00C75CAD"/>
    <w:rsid w:val="00C75F75"/>
    <w:rsid w:val="00C7609E"/>
    <w:rsid w:val="00C76330"/>
    <w:rsid w:val="00C7644B"/>
    <w:rsid w:val="00C767C6"/>
    <w:rsid w:val="00C76BBB"/>
    <w:rsid w:val="00C76DE6"/>
    <w:rsid w:val="00C772EE"/>
    <w:rsid w:val="00C77709"/>
    <w:rsid w:val="00C77CBD"/>
    <w:rsid w:val="00C77DD7"/>
    <w:rsid w:val="00C77FFC"/>
    <w:rsid w:val="00C80356"/>
    <w:rsid w:val="00C80793"/>
    <w:rsid w:val="00C808A8"/>
    <w:rsid w:val="00C80D81"/>
    <w:rsid w:val="00C80EF1"/>
    <w:rsid w:val="00C81061"/>
    <w:rsid w:val="00C811B9"/>
    <w:rsid w:val="00C81205"/>
    <w:rsid w:val="00C81546"/>
    <w:rsid w:val="00C81715"/>
    <w:rsid w:val="00C818C5"/>
    <w:rsid w:val="00C81A41"/>
    <w:rsid w:val="00C81D31"/>
    <w:rsid w:val="00C81F5F"/>
    <w:rsid w:val="00C82475"/>
    <w:rsid w:val="00C825D9"/>
    <w:rsid w:val="00C826B5"/>
    <w:rsid w:val="00C82826"/>
    <w:rsid w:val="00C82940"/>
    <w:rsid w:val="00C82F0A"/>
    <w:rsid w:val="00C837E8"/>
    <w:rsid w:val="00C83BE6"/>
    <w:rsid w:val="00C84183"/>
    <w:rsid w:val="00C841D1"/>
    <w:rsid w:val="00C842A6"/>
    <w:rsid w:val="00C84332"/>
    <w:rsid w:val="00C845A1"/>
    <w:rsid w:val="00C846C0"/>
    <w:rsid w:val="00C84840"/>
    <w:rsid w:val="00C84A30"/>
    <w:rsid w:val="00C84C24"/>
    <w:rsid w:val="00C84FF6"/>
    <w:rsid w:val="00C853FA"/>
    <w:rsid w:val="00C85928"/>
    <w:rsid w:val="00C85C11"/>
    <w:rsid w:val="00C862B6"/>
    <w:rsid w:val="00C86347"/>
    <w:rsid w:val="00C86380"/>
    <w:rsid w:val="00C863C7"/>
    <w:rsid w:val="00C8642B"/>
    <w:rsid w:val="00C86869"/>
    <w:rsid w:val="00C86FE3"/>
    <w:rsid w:val="00C872AB"/>
    <w:rsid w:val="00C877A6"/>
    <w:rsid w:val="00C90155"/>
    <w:rsid w:val="00C90163"/>
    <w:rsid w:val="00C901F4"/>
    <w:rsid w:val="00C90205"/>
    <w:rsid w:val="00C90434"/>
    <w:rsid w:val="00C904AA"/>
    <w:rsid w:val="00C910A2"/>
    <w:rsid w:val="00C91367"/>
    <w:rsid w:val="00C91466"/>
    <w:rsid w:val="00C917B1"/>
    <w:rsid w:val="00C9188B"/>
    <w:rsid w:val="00C91956"/>
    <w:rsid w:val="00C92260"/>
    <w:rsid w:val="00C92CF7"/>
    <w:rsid w:val="00C93209"/>
    <w:rsid w:val="00C938D9"/>
    <w:rsid w:val="00C93D77"/>
    <w:rsid w:val="00C94239"/>
    <w:rsid w:val="00C943B0"/>
    <w:rsid w:val="00C94851"/>
    <w:rsid w:val="00C94E35"/>
    <w:rsid w:val="00C95190"/>
    <w:rsid w:val="00C954B7"/>
    <w:rsid w:val="00C95AAF"/>
    <w:rsid w:val="00C95F01"/>
    <w:rsid w:val="00C96065"/>
    <w:rsid w:val="00C9659A"/>
    <w:rsid w:val="00C96827"/>
    <w:rsid w:val="00C96BEC"/>
    <w:rsid w:val="00C96CC5"/>
    <w:rsid w:val="00C96D86"/>
    <w:rsid w:val="00C96DBC"/>
    <w:rsid w:val="00C96EC2"/>
    <w:rsid w:val="00C96ED3"/>
    <w:rsid w:val="00C96FF7"/>
    <w:rsid w:val="00C97324"/>
    <w:rsid w:val="00C9733E"/>
    <w:rsid w:val="00C97557"/>
    <w:rsid w:val="00C9760B"/>
    <w:rsid w:val="00C976CA"/>
    <w:rsid w:val="00C976D3"/>
    <w:rsid w:val="00C97793"/>
    <w:rsid w:val="00C97897"/>
    <w:rsid w:val="00C97C23"/>
    <w:rsid w:val="00C97D44"/>
    <w:rsid w:val="00C97F16"/>
    <w:rsid w:val="00C97F96"/>
    <w:rsid w:val="00CA0032"/>
    <w:rsid w:val="00CA023B"/>
    <w:rsid w:val="00CA0853"/>
    <w:rsid w:val="00CA09FB"/>
    <w:rsid w:val="00CA0DF1"/>
    <w:rsid w:val="00CA103D"/>
    <w:rsid w:val="00CA12D5"/>
    <w:rsid w:val="00CA12ED"/>
    <w:rsid w:val="00CA15E3"/>
    <w:rsid w:val="00CA174C"/>
    <w:rsid w:val="00CA1C74"/>
    <w:rsid w:val="00CA1CBE"/>
    <w:rsid w:val="00CA20AB"/>
    <w:rsid w:val="00CA21A4"/>
    <w:rsid w:val="00CA25E1"/>
    <w:rsid w:val="00CA27B4"/>
    <w:rsid w:val="00CA2831"/>
    <w:rsid w:val="00CA2AAF"/>
    <w:rsid w:val="00CA2B25"/>
    <w:rsid w:val="00CA2D80"/>
    <w:rsid w:val="00CA2FCB"/>
    <w:rsid w:val="00CA302F"/>
    <w:rsid w:val="00CA30B8"/>
    <w:rsid w:val="00CA33B7"/>
    <w:rsid w:val="00CA348C"/>
    <w:rsid w:val="00CA37DA"/>
    <w:rsid w:val="00CA3992"/>
    <w:rsid w:val="00CA3A6D"/>
    <w:rsid w:val="00CA4981"/>
    <w:rsid w:val="00CA499E"/>
    <w:rsid w:val="00CA4C47"/>
    <w:rsid w:val="00CA4DF6"/>
    <w:rsid w:val="00CA5047"/>
    <w:rsid w:val="00CA527C"/>
    <w:rsid w:val="00CA52A5"/>
    <w:rsid w:val="00CA5451"/>
    <w:rsid w:val="00CA54BA"/>
    <w:rsid w:val="00CA5665"/>
    <w:rsid w:val="00CA57E7"/>
    <w:rsid w:val="00CA58BF"/>
    <w:rsid w:val="00CA5939"/>
    <w:rsid w:val="00CA5A81"/>
    <w:rsid w:val="00CA5A9A"/>
    <w:rsid w:val="00CA5AEF"/>
    <w:rsid w:val="00CA5E8C"/>
    <w:rsid w:val="00CA6145"/>
    <w:rsid w:val="00CA6174"/>
    <w:rsid w:val="00CA6367"/>
    <w:rsid w:val="00CA66DE"/>
    <w:rsid w:val="00CA69CA"/>
    <w:rsid w:val="00CA6D0A"/>
    <w:rsid w:val="00CA6FF0"/>
    <w:rsid w:val="00CA7088"/>
    <w:rsid w:val="00CA70D1"/>
    <w:rsid w:val="00CA740E"/>
    <w:rsid w:val="00CA75E2"/>
    <w:rsid w:val="00CA7615"/>
    <w:rsid w:val="00CA78C0"/>
    <w:rsid w:val="00CA797E"/>
    <w:rsid w:val="00CA79F9"/>
    <w:rsid w:val="00CA7AFD"/>
    <w:rsid w:val="00CA7C49"/>
    <w:rsid w:val="00CA7FFD"/>
    <w:rsid w:val="00CB0265"/>
    <w:rsid w:val="00CB03C7"/>
    <w:rsid w:val="00CB08FC"/>
    <w:rsid w:val="00CB096E"/>
    <w:rsid w:val="00CB099F"/>
    <w:rsid w:val="00CB09F3"/>
    <w:rsid w:val="00CB0A20"/>
    <w:rsid w:val="00CB0ACC"/>
    <w:rsid w:val="00CB0B5F"/>
    <w:rsid w:val="00CB0B9F"/>
    <w:rsid w:val="00CB0CDC"/>
    <w:rsid w:val="00CB0F62"/>
    <w:rsid w:val="00CB1229"/>
    <w:rsid w:val="00CB13BB"/>
    <w:rsid w:val="00CB1858"/>
    <w:rsid w:val="00CB18CB"/>
    <w:rsid w:val="00CB1AB7"/>
    <w:rsid w:val="00CB1CB6"/>
    <w:rsid w:val="00CB1E68"/>
    <w:rsid w:val="00CB1FA9"/>
    <w:rsid w:val="00CB1FF1"/>
    <w:rsid w:val="00CB2261"/>
    <w:rsid w:val="00CB2804"/>
    <w:rsid w:val="00CB29A7"/>
    <w:rsid w:val="00CB3702"/>
    <w:rsid w:val="00CB3882"/>
    <w:rsid w:val="00CB3922"/>
    <w:rsid w:val="00CB3BD6"/>
    <w:rsid w:val="00CB3D8C"/>
    <w:rsid w:val="00CB4522"/>
    <w:rsid w:val="00CB457A"/>
    <w:rsid w:val="00CB4CBF"/>
    <w:rsid w:val="00CB50BC"/>
    <w:rsid w:val="00CB5176"/>
    <w:rsid w:val="00CB5211"/>
    <w:rsid w:val="00CB559A"/>
    <w:rsid w:val="00CB5E58"/>
    <w:rsid w:val="00CB5FBB"/>
    <w:rsid w:val="00CB6148"/>
    <w:rsid w:val="00CB615F"/>
    <w:rsid w:val="00CB62A6"/>
    <w:rsid w:val="00CB63AE"/>
    <w:rsid w:val="00CB63B9"/>
    <w:rsid w:val="00CB6BB1"/>
    <w:rsid w:val="00CB6C34"/>
    <w:rsid w:val="00CB6D22"/>
    <w:rsid w:val="00CB6FCB"/>
    <w:rsid w:val="00CB730D"/>
    <w:rsid w:val="00CB7939"/>
    <w:rsid w:val="00CC00A3"/>
    <w:rsid w:val="00CC01B2"/>
    <w:rsid w:val="00CC0380"/>
    <w:rsid w:val="00CC0AF3"/>
    <w:rsid w:val="00CC0B71"/>
    <w:rsid w:val="00CC0B88"/>
    <w:rsid w:val="00CC0DCE"/>
    <w:rsid w:val="00CC0E9F"/>
    <w:rsid w:val="00CC0F38"/>
    <w:rsid w:val="00CC0F90"/>
    <w:rsid w:val="00CC158B"/>
    <w:rsid w:val="00CC28B0"/>
    <w:rsid w:val="00CC2AA7"/>
    <w:rsid w:val="00CC2B13"/>
    <w:rsid w:val="00CC2BD5"/>
    <w:rsid w:val="00CC307F"/>
    <w:rsid w:val="00CC312D"/>
    <w:rsid w:val="00CC3520"/>
    <w:rsid w:val="00CC370E"/>
    <w:rsid w:val="00CC3760"/>
    <w:rsid w:val="00CC382B"/>
    <w:rsid w:val="00CC3AA2"/>
    <w:rsid w:val="00CC3CDF"/>
    <w:rsid w:val="00CC3EB8"/>
    <w:rsid w:val="00CC3FA6"/>
    <w:rsid w:val="00CC4149"/>
    <w:rsid w:val="00CC416A"/>
    <w:rsid w:val="00CC43D0"/>
    <w:rsid w:val="00CC43EE"/>
    <w:rsid w:val="00CC459C"/>
    <w:rsid w:val="00CC4959"/>
    <w:rsid w:val="00CC4A6D"/>
    <w:rsid w:val="00CC4C27"/>
    <w:rsid w:val="00CC4D4B"/>
    <w:rsid w:val="00CC4EE7"/>
    <w:rsid w:val="00CC4FEB"/>
    <w:rsid w:val="00CC5096"/>
    <w:rsid w:val="00CC516F"/>
    <w:rsid w:val="00CC51B5"/>
    <w:rsid w:val="00CC5C9B"/>
    <w:rsid w:val="00CC5E95"/>
    <w:rsid w:val="00CC6119"/>
    <w:rsid w:val="00CC6285"/>
    <w:rsid w:val="00CC6311"/>
    <w:rsid w:val="00CC6791"/>
    <w:rsid w:val="00CC688D"/>
    <w:rsid w:val="00CC6A1A"/>
    <w:rsid w:val="00CC6D04"/>
    <w:rsid w:val="00CC6D26"/>
    <w:rsid w:val="00CC715F"/>
    <w:rsid w:val="00CC71BA"/>
    <w:rsid w:val="00CC72BB"/>
    <w:rsid w:val="00CC74A5"/>
    <w:rsid w:val="00CC75FA"/>
    <w:rsid w:val="00CC7669"/>
    <w:rsid w:val="00CC77DE"/>
    <w:rsid w:val="00CC7BE4"/>
    <w:rsid w:val="00CD0335"/>
    <w:rsid w:val="00CD0BBB"/>
    <w:rsid w:val="00CD0DB1"/>
    <w:rsid w:val="00CD12C4"/>
    <w:rsid w:val="00CD15AF"/>
    <w:rsid w:val="00CD1709"/>
    <w:rsid w:val="00CD17BD"/>
    <w:rsid w:val="00CD1C9B"/>
    <w:rsid w:val="00CD2A37"/>
    <w:rsid w:val="00CD2E45"/>
    <w:rsid w:val="00CD32BF"/>
    <w:rsid w:val="00CD32C5"/>
    <w:rsid w:val="00CD33E0"/>
    <w:rsid w:val="00CD3775"/>
    <w:rsid w:val="00CD3992"/>
    <w:rsid w:val="00CD4057"/>
    <w:rsid w:val="00CD4232"/>
    <w:rsid w:val="00CD43CC"/>
    <w:rsid w:val="00CD4C02"/>
    <w:rsid w:val="00CD4F85"/>
    <w:rsid w:val="00CD56B1"/>
    <w:rsid w:val="00CD578B"/>
    <w:rsid w:val="00CD5B03"/>
    <w:rsid w:val="00CD5E07"/>
    <w:rsid w:val="00CD5E61"/>
    <w:rsid w:val="00CD607D"/>
    <w:rsid w:val="00CD67CA"/>
    <w:rsid w:val="00CD68D2"/>
    <w:rsid w:val="00CD6E78"/>
    <w:rsid w:val="00CD6F0B"/>
    <w:rsid w:val="00CD6FE1"/>
    <w:rsid w:val="00CD729C"/>
    <w:rsid w:val="00CD747A"/>
    <w:rsid w:val="00CD78CC"/>
    <w:rsid w:val="00CD7D67"/>
    <w:rsid w:val="00CE034F"/>
    <w:rsid w:val="00CE03A1"/>
    <w:rsid w:val="00CE053A"/>
    <w:rsid w:val="00CE0573"/>
    <w:rsid w:val="00CE06E5"/>
    <w:rsid w:val="00CE0927"/>
    <w:rsid w:val="00CE0A00"/>
    <w:rsid w:val="00CE0B22"/>
    <w:rsid w:val="00CE0B7E"/>
    <w:rsid w:val="00CE0C14"/>
    <w:rsid w:val="00CE0DD5"/>
    <w:rsid w:val="00CE0E9B"/>
    <w:rsid w:val="00CE0F8B"/>
    <w:rsid w:val="00CE15BD"/>
    <w:rsid w:val="00CE181F"/>
    <w:rsid w:val="00CE191B"/>
    <w:rsid w:val="00CE1D71"/>
    <w:rsid w:val="00CE1F32"/>
    <w:rsid w:val="00CE1FA4"/>
    <w:rsid w:val="00CE2B46"/>
    <w:rsid w:val="00CE2CB1"/>
    <w:rsid w:val="00CE2CCF"/>
    <w:rsid w:val="00CE302D"/>
    <w:rsid w:val="00CE3B98"/>
    <w:rsid w:val="00CE3C18"/>
    <w:rsid w:val="00CE3D2F"/>
    <w:rsid w:val="00CE474F"/>
    <w:rsid w:val="00CE483C"/>
    <w:rsid w:val="00CE4F2F"/>
    <w:rsid w:val="00CE4F47"/>
    <w:rsid w:val="00CE4F4F"/>
    <w:rsid w:val="00CE50A1"/>
    <w:rsid w:val="00CE5372"/>
    <w:rsid w:val="00CE5AB9"/>
    <w:rsid w:val="00CE6223"/>
    <w:rsid w:val="00CE64EF"/>
    <w:rsid w:val="00CE6742"/>
    <w:rsid w:val="00CE6754"/>
    <w:rsid w:val="00CE69A7"/>
    <w:rsid w:val="00CE74CA"/>
    <w:rsid w:val="00CE7D7B"/>
    <w:rsid w:val="00CE7E5B"/>
    <w:rsid w:val="00CE7ED4"/>
    <w:rsid w:val="00CE7F6F"/>
    <w:rsid w:val="00CF002E"/>
    <w:rsid w:val="00CF0435"/>
    <w:rsid w:val="00CF0458"/>
    <w:rsid w:val="00CF075C"/>
    <w:rsid w:val="00CF08AA"/>
    <w:rsid w:val="00CF090F"/>
    <w:rsid w:val="00CF0ABB"/>
    <w:rsid w:val="00CF0E81"/>
    <w:rsid w:val="00CF10DA"/>
    <w:rsid w:val="00CF14B2"/>
    <w:rsid w:val="00CF1609"/>
    <w:rsid w:val="00CF1877"/>
    <w:rsid w:val="00CF18C2"/>
    <w:rsid w:val="00CF1B76"/>
    <w:rsid w:val="00CF1BE6"/>
    <w:rsid w:val="00CF1C96"/>
    <w:rsid w:val="00CF1E89"/>
    <w:rsid w:val="00CF1F02"/>
    <w:rsid w:val="00CF2011"/>
    <w:rsid w:val="00CF2366"/>
    <w:rsid w:val="00CF2BB5"/>
    <w:rsid w:val="00CF2D06"/>
    <w:rsid w:val="00CF2E0D"/>
    <w:rsid w:val="00CF3092"/>
    <w:rsid w:val="00CF3491"/>
    <w:rsid w:val="00CF3568"/>
    <w:rsid w:val="00CF386C"/>
    <w:rsid w:val="00CF39C0"/>
    <w:rsid w:val="00CF3C4E"/>
    <w:rsid w:val="00CF3FFC"/>
    <w:rsid w:val="00CF40D1"/>
    <w:rsid w:val="00CF4205"/>
    <w:rsid w:val="00CF420A"/>
    <w:rsid w:val="00CF44E4"/>
    <w:rsid w:val="00CF47ED"/>
    <w:rsid w:val="00CF4827"/>
    <w:rsid w:val="00CF4A38"/>
    <w:rsid w:val="00CF4B90"/>
    <w:rsid w:val="00CF4DC8"/>
    <w:rsid w:val="00CF4DF4"/>
    <w:rsid w:val="00CF4F8A"/>
    <w:rsid w:val="00CF539F"/>
    <w:rsid w:val="00CF53B8"/>
    <w:rsid w:val="00CF5ACD"/>
    <w:rsid w:val="00CF5E6B"/>
    <w:rsid w:val="00CF6272"/>
    <w:rsid w:val="00CF639B"/>
    <w:rsid w:val="00CF6873"/>
    <w:rsid w:val="00CF6B88"/>
    <w:rsid w:val="00CF6C37"/>
    <w:rsid w:val="00CF6F9E"/>
    <w:rsid w:val="00CF745A"/>
    <w:rsid w:val="00CF75FC"/>
    <w:rsid w:val="00CF78C1"/>
    <w:rsid w:val="00CF7A26"/>
    <w:rsid w:val="00CF7BBC"/>
    <w:rsid w:val="00CF7C5C"/>
    <w:rsid w:val="00CF7CDF"/>
    <w:rsid w:val="00D00024"/>
    <w:rsid w:val="00D00686"/>
    <w:rsid w:val="00D00789"/>
    <w:rsid w:val="00D00855"/>
    <w:rsid w:val="00D008C9"/>
    <w:rsid w:val="00D00BF6"/>
    <w:rsid w:val="00D00D01"/>
    <w:rsid w:val="00D0100C"/>
    <w:rsid w:val="00D01321"/>
    <w:rsid w:val="00D01479"/>
    <w:rsid w:val="00D0156D"/>
    <w:rsid w:val="00D01653"/>
    <w:rsid w:val="00D01B70"/>
    <w:rsid w:val="00D01E85"/>
    <w:rsid w:val="00D02590"/>
    <w:rsid w:val="00D029ED"/>
    <w:rsid w:val="00D03044"/>
    <w:rsid w:val="00D033A1"/>
    <w:rsid w:val="00D033E0"/>
    <w:rsid w:val="00D033F2"/>
    <w:rsid w:val="00D0353E"/>
    <w:rsid w:val="00D03671"/>
    <w:rsid w:val="00D03A3B"/>
    <w:rsid w:val="00D03A57"/>
    <w:rsid w:val="00D03B95"/>
    <w:rsid w:val="00D03E2A"/>
    <w:rsid w:val="00D03E68"/>
    <w:rsid w:val="00D0404F"/>
    <w:rsid w:val="00D042BB"/>
    <w:rsid w:val="00D04EAB"/>
    <w:rsid w:val="00D0521B"/>
    <w:rsid w:val="00D05304"/>
    <w:rsid w:val="00D053DB"/>
    <w:rsid w:val="00D05CFA"/>
    <w:rsid w:val="00D065C1"/>
    <w:rsid w:val="00D06DA0"/>
    <w:rsid w:val="00D06F86"/>
    <w:rsid w:val="00D07022"/>
    <w:rsid w:val="00D072F5"/>
    <w:rsid w:val="00D07478"/>
    <w:rsid w:val="00D103CE"/>
    <w:rsid w:val="00D10411"/>
    <w:rsid w:val="00D1073E"/>
    <w:rsid w:val="00D109E0"/>
    <w:rsid w:val="00D10A56"/>
    <w:rsid w:val="00D10D35"/>
    <w:rsid w:val="00D11122"/>
    <w:rsid w:val="00D1137C"/>
    <w:rsid w:val="00D116C9"/>
    <w:rsid w:val="00D1194A"/>
    <w:rsid w:val="00D11B42"/>
    <w:rsid w:val="00D11CC8"/>
    <w:rsid w:val="00D11DCE"/>
    <w:rsid w:val="00D12090"/>
    <w:rsid w:val="00D123B5"/>
    <w:rsid w:val="00D12A4A"/>
    <w:rsid w:val="00D12AD4"/>
    <w:rsid w:val="00D12C04"/>
    <w:rsid w:val="00D1326B"/>
    <w:rsid w:val="00D13897"/>
    <w:rsid w:val="00D13BBA"/>
    <w:rsid w:val="00D13D9B"/>
    <w:rsid w:val="00D13E0F"/>
    <w:rsid w:val="00D142FF"/>
    <w:rsid w:val="00D1449A"/>
    <w:rsid w:val="00D14E64"/>
    <w:rsid w:val="00D15028"/>
    <w:rsid w:val="00D156C1"/>
    <w:rsid w:val="00D156F5"/>
    <w:rsid w:val="00D1577C"/>
    <w:rsid w:val="00D15935"/>
    <w:rsid w:val="00D15C71"/>
    <w:rsid w:val="00D1626E"/>
    <w:rsid w:val="00D169AE"/>
    <w:rsid w:val="00D16EE6"/>
    <w:rsid w:val="00D16F14"/>
    <w:rsid w:val="00D16F34"/>
    <w:rsid w:val="00D16F65"/>
    <w:rsid w:val="00D172D2"/>
    <w:rsid w:val="00D17449"/>
    <w:rsid w:val="00D17609"/>
    <w:rsid w:val="00D17693"/>
    <w:rsid w:val="00D17747"/>
    <w:rsid w:val="00D17937"/>
    <w:rsid w:val="00D17FE5"/>
    <w:rsid w:val="00D20506"/>
    <w:rsid w:val="00D206F5"/>
    <w:rsid w:val="00D207B5"/>
    <w:rsid w:val="00D20A47"/>
    <w:rsid w:val="00D20DAD"/>
    <w:rsid w:val="00D20E57"/>
    <w:rsid w:val="00D20FE0"/>
    <w:rsid w:val="00D21158"/>
    <w:rsid w:val="00D214CA"/>
    <w:rsid w:val="00D21988"/>
    <w:rsid w:val="00D21AAF"/>
    <w:rsid w:val="00D21AD8"/>
    <w:rsid w:val="00D21C91"/>
    <w:rsid w:val="00D22383"/>
    <w:rsid w:val="00D22584"/>
    <w:rsid w:val="00D2275D"/>
    <w:rsid w:val="00D2294B"/>
    <w:rsid w:val="00D229C2"/>
    <w:rsid w:val="00D22DF9"/>
    <w:rsid w:val="00D230A0"/>
    <w:rsid w:val="00D2311B"/>
    <w:rsid w:val="00D2313C"/>
    <w:rsid w:val="00D233BB"/>
    <w:rsid w:val="00D23514"/>
    <w:rsid w:val="00D238F2"/>
    <w:rsid w:val="00D23A43"/>
    <w:rsid w:val="00D23D66"/>
    <w:rsid w:val="00D23D89"/>
    <w:rsid w:val="00D23EA7"/>
    <w:rsid w:val="00D24A1D"/>
    <w:rsid w:val="00D24A49"/>
    <w:rsid w:val="00D2501D"/>
    <w:rsid w:val="00D2508A"/>
    <w:rsid w:val="00D25193"/>
    <w:rsid w:val="00D251D5"/>
    <w:rsid w:val="00D2531F"/>
    <w:rsid w:val="00D253AD"/>
    <w:rsid w:val="00D25C4A"/>
    <w:rsid w:val="00D25E1A"/>
    <w:rsid w:val="00D2602A"/>
    <w:rsid w:val="00D26302"/>
    <w:rsid w:val="00D263C6"/>
    <w:rsid w:val="00D2653C"/>
    <w:rsid w:val="00D266C0"/>
    <w:rsid w:val="00D267FE"/>
    <w:rsid w:val="00D26CB9"/>
    <w:rsid w:val="00D26DBB"/>
    <w:rsid w:val="00D26E7B"/>
    <w:rsid w:val="00D2712F"/>
    <w:rsid w:val="00D27190"/>
    <w:rsid w:val="00D2732D"/>
    <w:rsid w:val="00D2733E"/>
    <w:rsid w:val="00D275E9"/>
    <w:rsid w:val="00D2794D"/>
    <w:rsid w:val="00D2797C"/>
    <w:rsid w:val="00D30034"/>
    <w:rsid w:val="00D30223"/>
    <w:rsid w:val="00D30330"/>
    <w:rsid w:val="00D30393"/>
    <w:rsid w:val="00D305CC"/>
    <w:rsid w:val="00D30823"/>
    <w:rsid w:val="00D31296"/>
    <w:rsid w:val="00D314B0"/>
    <w:rsid w:val="00D314F9"/>
    <w:rsid w:val="00D3199C"/>
    <w:rsid w:val="00D31CC6"/>
    <w:rsid w:val="00D32152"/>
    <w:rsid w:val="00D32451"/>
    <w:rsid w:val="00D32599"/>
    <w:rsid w:val="00D325F6"/>
    <w:rsid w:val="00D326FA"/>
    <w:rsid w:val="00D32DAC"/>
    <w:rsid w:val="00D32DE4"/>
    <w:rsid w:val="00D33184"/>
    <w:rsid w:val="00D337E5"/>
    <w:rsid w:val="00D33CE1"/>
    <w:rsid w:val="00D34244"/>
    <w:rsid w:val="00D3492B"/>
    <w:rsid w:val="00D34A07"/>
    <w:rsid w:val="00D34BCA"/>
    <w:rsid w:val="00D34E37"/>
    <w:rsid w:val="00D34EF3"/>
    <w:rsid w:val="00D3541C"/>
    <w:rsid w:val="00D3551C"/>
    <w:rsid w:val="00D35B6E"/>
    <w:rsid w:val="00D35BB2"/>
    <w:rsid w:val="00D35C7F"/>
    <w:rsid w:val="00D35DD4"/>
    <w:rsid w:val="00D363E2"/>
    <w:rsid w:val="00D36404"/>
    <w:rsid w:val="00D36B46"/>
    <w:rsid w:val="00D36C8F"/>
    <w:rsid w:val="00D37427"/>
    <w:rsid w:val="00D376A8"/>
    <w:rsid w:val="00D4011B"/>
    <w:rsid w:val="00D4026F"/>
    <w:rsid w:val="00D406C6"/>
    <w:rsid w:val="00D4072D"/>
    <w:rsid w:val="00D40999"/>
    <w:rsid w:val="00D40C92"/>
    <w:rsid w:val="00D412A8"/>
    <w:rsid w:val="00D416FE"/>
    <w:rsid w:val="00D418BC"/>
    <w:rsid w:val="00D41A81"/>
    <w:rsid w:val="00D41AE1"/>
    <w:rsid w:val="00D42074"/>
    <w:rsid w:val="00D4228B"/>
    <w:rsid w:val="00D4229F"/>
    <w:rsid w:val="00D42DC7"/>
    <w:rsid w:val="00D42E5D"/>
    <w:rsid w:val="00D432DE"/>
    <w:rsid w:val="00D4343C"/>
    <w:rsid w:val="00D43526"/>
    <w:rsid w:val="00D43606"/>
    <w:rsid w:val="00D4365F"/>
    <w:rsid w:val="00D436C9"/>
    <w:rsid w:val="00D436DF"/>
    <w:rsid w:val="00D437D6"/>
    <w:rsid w:val="00D4385B"/>
    <w:rsid w:val="00D43A94"/>
    <w:rsid w:val="00D44257"/>
    <w:rsid w:val="00D4425D"/>
    <w:rsid w:val="00D44B24"/>
    <w:rsid w:val="00D44B2C"/>
    <w:rsid w:val="00D44FA6"/>
    <w:rsid w:val="00D44FB4"/>
    <w:rsid w:val="00D45002"/>
    <w:rsid w:val="00D45391"/>
    <w:rsid w:val="00D453DC"/>
    <w:rsid w:val="00D453E3"/>
    <w:rsid w:val="00D457A0"/>
    <w:rsid w:val="00D45932"/>
    <w:rsid w:val="00D459A8"/>
    <w:rsid w:val="00D45B13"/>
    <w:rsid w:val="00D4617B"/>
    <w:rsid w:val="00D4633F"/>
    <w:rsid w:val="00D46360"/>
    <w:rsid w:val="00D463AD"/>
    <w:rsid w:val="00D464F3"/>
    <w:rsid w:val="00D46775"/>
    <w:rsid w:val="00D4689B"/>
    <w:rsid w:val="00D46979"/>
    <w:rsid w:val="00D46A37"/>
    <w:rsid w:val="00D46AAD"/>
    <w:rsid w:val="00D46C34"/>
    <w:rsid w:val="00D46DFF"/>
    <w:rsid w:val="00D47022"/>
    <w:rsid w:val="00D4711B"/>
    <w:rsid w:val="00D47517"/>
    <w:rsid w:val="00D47608"/>
    <w:rsid w:val="00D47927"/>
    <w:rsid w:val="00D4798B"/>
    <w:rsid w:val="00D47AB8"/>
    <w:rsid w:val="00D47B51"/>
    <w:rsid w:val="00D47D73"/>
    <w:rsid w:val="00D50116"/>
    <w:rsid w:val="00D50187"/>
    <w:rsid w:val="00D5022B"/>
    <w:rsid w:val="00D50320"/>
    <w:rsid w:val="00D504D2"/>
    <w:rsid w:val="00D507D5"/>
    <w:rsid w:val="00D508C3"/>
    <w:rsid w:val="00D508F0"/>
    <w:rsid w:val="00D50B5D"/>
    <w:rsid w:val="00D5113A"/>
    <w:rsid w:val="00D516C0"/>
    <w:rsid w:val="00D51771"/>
    <w:rsid w:val="00D5180B"/>
    <w:rsid w:val="00D51852"/>
    <w:rsid w:val="00D5192C"/>
    <w:rsid w:val="00D51AB0"/>
    <w:rsid w:val="00D51C03"/>
    <w:rsid w:val="00D52035"/>
    <w:rsid w:val="00D524BE"/>
    <w:rsid w:val="00D525DA"/>
    <w:rsid w:val="00D52619"/>
    <w:rsid w:val="00D5280B"/>
    <w:rsid w:val="00D52877"/>
    <w:rsid w:val="00D5295D"/>
    <w:rsid w:val="00D52B74"/>
    <w:rsid w:val="00D52C24"/>
    <w:rsid w:val="00D52E11"/>
    <w:rsid w:val="00D534D4"/>
    <w:rsid w:val="00D53743"/>
    <w:rsid w:val="00D53D1B"/>
    <w:rsid w:val="00D53E1F"/>
    <w:rsid w:val="00D5404C"/>
    <w:rsid w:val="00D540E3"/>
    <w:rsid w:val="00D5413B"/>
    <w:rsid w:val="00D5415D"/>
    <w:rsid w:val="00D54649"/>
    <w:rsid w:val="00D548EA"/>
    <w:rsid w:val="00D54AD2"/>
    <w:rsid w:val="00D54BA1"/>
    <w:rsid w:val="00D54CA7"/>
    <w:rsid w:val="00D54E34"/>
    <w:rsid w:val="00D54E5F"/>
    <w:rsid w:val="00D54F18"/>
    <w:rsid w:val="00D54F58"/>
    <w:rsid w:val="00D55192"/>
    <w:rsid w:val="00D551A5"/>
    <w:rsid w:val="00D552FC"/>
    <w:rsid w:val="00D5583B"/>
    <w:rsid w:val="00D558A8"/>
    <w:rsid w:val="00D55B0C"/>
    <w:rsid w:val="00D55EFE"/>
    <w:rsid w:val="00D56125"/>
    <w:rsid w:val="00D5622A"/>
    <w:rsid w:val="00D56315"/>
    <w:rsid w:val="00D565FF"/>
    <w:rsid w:val="00D56B9B"/>
    <w:rsid w:val="00D56C0B"/>
    <w:rsid w:val="00D576E4"/>
    <w:rsid w:val="00D578A6"/>
    <w:rsid w:val="00D578C6"/>
    <w:rsid w:val="00D5790A"/>
    <w:rsid w:val="00D57A68"/>
    <w:rsid w:val="00D57B00"/>
    <w:rsid w:val="00D57FBA"/>
    <w:rsid w:val="00D601DF"/>
    <w:rsid w:val="00D604B4"/>
    <w:rsid w:val="00D60608"/>
    <w:rsid w:val="00D608AF"/>
    <w:rsid w:val="00D61175"/>
    <w:rsid w:val="00D6124B"/>
    <w:rsid w:val="00D61ADC"/>
    <w:rsid w:val="00D61DB8"/>
    <w:rsid w:val="00D61DEE"/>
    <w:rsid w:val="00D61E84"/>
    <w:rsid w:val="00D62117"/>
    <w:rsid w:val="00D62178"/>
    <w:rsid w:val="00D623C5"/>
    <w:rsid w:val="00D62422"/>
    <w:rsid w:val="00D62772"/>
    <w:rsid w:val="00D627B7"/>
    <w:rsid w:val="00D62A80"/>
    <w:rsid w:val="00D62AC9"/>
    <w:rsid w:val="00D62D7E"/>
    <w:rsid w:val="00D630D2"/>
    <w:rsid w:val="00D63183"/>
    <w:rsid w:val="00D63269"/>
    <w:rsid w:val="00D63531"/>
    <w:rsid w:val="00D63715"/>
    <w:rsid w:val="00D63808"/>
    <w:rsid w:val="00D638E5"/>
    <w:rsid w:val="00D63985"/>
    <w:rsid w:val="00D63AD5"/>
    <w:rsid w:val="00D63C88"/>
    <w:rsid w:val="00D63E23"/>
    <w:rsid w:val="00D63F01"/>
    <w:rsid w:val="00D63F03"/>
    <w:rsid w:val="00D64378"/>
    <w:rsid w:val="00D64639"/>
    <w:rsid w:val="00D646A5"/>
    <w:rsid w:val="00D647E1"/>
    <w:rsid w:val="00D648C9"/>
    <w:rsid w:val="00D64A4F"/>
    <w:rsid w:val="00D64D26"/>
    <w:rsid w:val="00D6500D"/>
    <w:rsid w:val="00D65222"/>
    <w:rsid w:val="00D65260"/>
    <w:rsid w:val="00D653C6"/>
    <w:rsid w:val="00D65553"/>
    <w:rsid w:val="00D65710"/>
    <w:rsid w:val="00D65D58"/>
    <w:rsid w:val="00D65F31"/>
    <w:rsid w:val="00D65F38"/>
    <w:rsid w:val="00D66236"/>
    <w:rsid w:val="00D66627"/>
    <w:rsid w:val="00D666B1"/>
    <w:rsid w:val="00D66879"/>
    <w:rsid w:val="00D66973"/>
    <w:rsid w:val="00D67098"/>
    <w:rsid w:val="00D674ED"/>
    <w:rsid w:val="00D67865"/>
    <w:rsid w:val="00D67B46"/>
    <w:rsid w:val="00D67BA1"/>
    <w:rsid w:val="00D67F47"/>
    <w:rsid w:val="00D700FC"/>
    <w:rsid w:val="00D70187"/>
    <w:rsid w:val="00D701C8"/>
    <w:rsid w:val="00D7078F"/>
    <w:rsid w:val="00D70DE1"/>
    <w:rsid w:val="00D7139A"/>
    <w:rsid w:val="00D7159F"/>
    <w:rsid w:val="00D71AD6"/>
    <w:rsid w:val="00D7221B"/>
    <w:rsid w:val="00D7228B"/>
    <w:rsid w:val="00D723A0"/>
    <w:rsid w:val="00D723CD"/>
    <w:rsid w:val="00D727C0"/>
    <w:rsid w:val="00D72870"/>
    <w:rsid w:val="00D73190"/>
    <w:rsid w:val="00D7351A"/>
    <w:rsid w:val="00D73673"/>
    <w:rsid w:val="00D73761"/>
    <w:rsid w:val="00D73EB3"/>
    <w:rsid w:val="00D73EEC"/>
    <w:rsid w:val="00D74060"/>
    <w:rsid w:val="00D74208"/>
    <w:rsid w:val="00D7439D"/>
    <w:rsid w:val="00D74405"/>
    <w:rsid w:val="00D7442A"/>
    <w:rsid w:val="00D74493"/>
    <w:rsid w:val="00D744F3"/>
    <w:rsid w:val="00D745B0"/>
    <w:rsid w:val="00D748CC"/>
    <w:rsid w:val="00D749B3"/>
    <w:rsid w:val="00D74AA7"/>
    <w:rsid w:val="00D74D94"/>
    <w:rsid w:val="00D75109"/>
    <w:rsid w:val="00D7516E"/>
    <w:rsid w:val="00D753A4"/>
    <w:rsid w:val="00D753C7"/>
    <w:rsid w:val="00D7581A"/>
    <w:rsid w:val="00D75856"/>
    <w:rsid w:val="00D75A31"/>
    <w:rsid w:val="00D75F2F"/>
    <w:rsid w:val="00D75F36"/>
    <w:rsid w:val="00D75F56"/>
    <w:rsid w:val="00D75F9E"/>
    <w:rsid w:val="00D76207"/>
    <w:rsid w:val="00D7629B"/>
    <w:rsid w:val="00D762DC"/>
    <w:rsid w:val="00D76436"/>
    <w:rsid w:val="00D7653D"/>
    <w:rsid w:val="00D76687"/>
    <w:rsid w:val="00D768A2"/>
    <w:rsid w:val="00D76968"/>
    <w:rsid w:val="00D76C0C"/>
    <w:rsid w:val="00D76D7D"/>
    <w:rsid w:val="00D76F0B"/>
    <w:rsid w:val="00D7754F"/>
    <w:rsid w:val="00D77826"/>
    <w:rsid w:val="00D77941"/>
    <w:rsid w:val="00D77981"/>
    <w:rsid w:val="00D77CC3"/>
    <w:rsid w:val="00D77CF8"/>
    <w:rsid w:val="00D77DBF"/>
    <w:rsid w:val="00D8033A"/>
    <w:rsid w:val="00D803FC"/>
    <w:rsid w:val="00D8059D"/>
    <w:rsid w:val="00D80976"/>
    <w:rsid w:val="00D81364"/>
    <w:rsid w:val="00D815FC"/>
    <w:rsid w:val="00D8166C"/>
    <w:rsid w:val="00D818A4"/>
    <w:rsid w:val="00D81B0E"/>
    <w:rsid w:val="00D81EF8"/>
    <w:rsid w:val="00D81FC7"/>
    <w:rsid w:val="00D81FDB"/>
    <w:rsid w:val="00D8266E"/>
    <w:rsid w:val="00D82877"/>
    <w:rsid w:val="00D8296F"/>
    <w:rsid w:val="00D82A13"/>
    <w:rsid w:val="00D82A57"/>
    <w:rsid w:val="00D83462"/>
    <w:rsid w:val="00D8359B"/>
    <w:rsid w:val="00D83605"/>
    <w:rsid w:val="00D83B35"/>
    <w:rsid w:val="00D83BD2"/>
    <w:rsid w:val="00D83DCD"/>
    <w:rsid w:val="00D83EB9"/>
    <w:rsid w:val="00D84307"/>
    <w:rsid w:val="00D84308"/>
    <w:rsid w:val="00D84904"/>
    <w:rsid w:val="00D849F1"/>
    <w:rsid w:val="00D84A59"/>
    <w:rsid w:val="00D84D56"/>
    <w:rsid w:val="00D84F7B"/>
    <w:rsid w:val="00D85035"/>
    <w:rsid w:val="00D85090"/>
    <w:rsid w:val="00D851C7"/>
    <w:rsid w:val="00D85298"/>
    <w:rsid w:val="00D859A8"/>
    <w:rsid w:val="00D85B9F"/>
    <w:rsid w:val="00D85E33"/>
    <w:rsid w:val="00D85F48"/>
    <w:rsid w:val="00D8676C"/>
    <w:rsid w:val="00D8684F"/>
    <w:rsid w:val="00D86B9C"/>
    <w:rsid w:val="00D86DD2"/>
    <w:rsid w:val="00D8758B"/>
    <w:rsid w:val="00D87594"/>
    <w:rsid w:val="00D878AA"/>
    <w:rsid w:val="00D878E2"/>
    <w:rsid w:val="00D879C5"/>
    <w:rsid w:val="00D87DA3"/>
    <w:rsid w:val="00D900F0"/>
    <w:rsid w:val="00D9017D"/>
    <w:rsid w:val="00D903EA"/>
    <w:rsid w:val="00D904D3"/>
    <w:rsid w:val="00D9078E"/>
    <w:rsid w:val="00D90C85"/>
    <w:rsid w:val="00D90CBF"/>
    <w:rsid w:val="00D915B9"/>
    <w:rsid w:val="00D91683"/>
    <w:rsid w:val="00D91787"/>
    <w:rsid w:val="00D92147"/>
    <w:rsid w:val="00D92542"/>
    <w:rsid w:val="00D925D5"/>
    <w:rsid w:val="00D925E8"/>
    <w:rsid w:val="00D92B86"/>
    <w:rsid w:val="00D92F2A"/>
    <w:rsid w:val="00D931DF"/>
    <w:rsid w:val="00D93628"/>
    <w:rsid w:val="00D936BA"/>
    <w:rsid w:val="00D93794"/>
    <w:rsid w:val="00D93871"/>
    <w:rsid w:val="00D93A87"/>
    <w:rsid w:val="00D93D28"/>
    <w:rsid w:val="00D93D5D"/>
    <w:rsid w:val="00D94345"/>
    <w:rsid w:val="00D943F4"/>
    <w:rsid w:val="00D944E6"/>
    <w:rsid w:val="00D949C4"/>
    <w:rsid w:val="00D95217"/>
    <w:rsid w:val="00D95248"/>
    <w:rsid w:val="00D95693"/>
    <w:rsid w:val="00D95CF4"/>
    <w:rsid w:val="00D95D69"/>
    <w:rsid w:val="00D962C9"/>
    <w:rsid w:val="00D9638F"/>
    <w:rsid w:val="00D968E5"/>
    <w:rsid w:val="00D96952"/>
    <w:rsid w:val="00D96CB0"/>
    <w:rsid w:val="00D96DFF"/>
    <w:rsid w:val="00D96ECA"/>
    <w:rsid w:val="00D96FFC"/>
    <w:rsid w:val="00D97250"/>
    <w:rsid w:val="00D9732D"/>
    <w:rsid w:val="00D97402"/>
    <w:rsid w:val="00D97533"/>
    <w:rsid w:val="00D97749"/>
    <w:rsid w:val="00D97EB8"/>
    <w:rsid w:val="00DA0328"/>
    <w:rsid w:val="00DA033A"/>
    <w:rsid w:val="00DA0528"/>
    <w:rsid w:val="00DA0688"/>
    <w:rsid w:val="00DA0986"/>
    <w:rsid w:val="00DA0B3A"/>
    <w:rsid w:val="00DA0E3D"/>
    <w:rsid w:val="00DA0E40"/>
    <w:rsid w:val="00DA0F20"/>
    <w:rsid w:val="00DA113B"/>
    <w:rsid w:val="00DA11BE"/>
    <w:rsid w:val="00DA13DB"/>
    <w:rsid w:val="00DA1B18"/>
    <w:rsid w:val="00DA1CD7"/>
    <w:rsid w:val="00DA21D8"/>
    <w:rsid w:val="00DA222E"/>
    <w:rsid w:val="00DA2273"/>
    <w:rsid w:val="00DA2275"/>
    <w:rsid w:val="00DA22B7"/>
    <w:rsid w:val="00DA25AA"/>
    <w:rsid w:val="00DA2E8C"/>
    <w:rsid w:val="00DA3023"/>
    <w:rsid w:val="00DA3050"/>
    <w:rsid w:val="00DA331E"/>
    <w:rsid w:val="00DA3C1E"/>
    <w:rsid w:val="00DA3D4A"/>
    <w:rsid w:val="00DA4183"/>
    <w:rsid w:val="00DA423B"/>
    <w:rsid w:val="00DA49A9"/>
    <w:rsid w:val="00DA4B6E"/>
    <w:rsid w:val="00DA4DF1"/>
    <w:rsid w:val="00DA4FF5"/>
    <w:rsid w:val="00DA509A"/>
    <w:rsid w:val="00DA5637"/>
    <w:rsid w:val="00DA57D7"/>
    <w:rsid w:val="00DA6006"/>
    <w:rsid w:val="00DA651D"/>
    <w:rsid w:val="00DA6601"/>
    <w:rsid w:val="00DA680A"/>
    <w:rsid w:val="00DA6B9A"/>
    <w:rsid w:val="00DA6BAF"/>
    <w:rsid w:val="00DA6CB7"/>
    <w:rsid w:val="00DA6DEB"/>
    <w:rsid w:val="00DA6E54"/>
    <w:rsid w:val="00DA6E89"/>
    <w:rsid w:val="00DA6F98"/>
    <w:rsid w:val="00DA711C"/>
    <w:rsid w:val="00DA712E"/>
    <w:rsid w:val="00DA77D2"/>
    <w:rsid w:val="00DA7D94"/>
    <w:rsid w:val="00DA7ECD"/>
    <w:rsid w:val="00DB0532"/>
    <w:rsid w:val="00DB0750"/>
    <w:rsid w:val="00DB0899"/>
    <w:rsid w:val="00DB0A15"/>
    <w:rsid w:val="00DB0CA0"/>
    <w:rsid w:val="00DB1240"/>
    <w:rsid w:val="00DB17C5"/>
    <w:rsid w:val="00DB1AFB"/>
    <w:rsid w:val="00DB22A1"/>
    <w:rsid w:val="00DB2900"/>
    <w:rsid w:val="00DB2F8D"/>
    <w:rsid w:val="00DB2F97"/>
    <w:rsid w:val="00DB2FAF"/>
    <w:rsid w:val="00DB3417"/>
    <w:rsid w:val="00DB38A8"/>
    <w:rsid w:val="00DB477D"/>
    <w:rsid w:val="00DB478E"/>
    <w:rsid w:val="00DB47C8"/>
    <w:rsid w:val="00DB4B1D"/>
    <w:rsid w:val="00DB4BC0"/>
    <w:rsid w:val="00DB4C02"/>
    <w:rsid w:val="00DB4C0B"/>
    <w:rsid w:val="00DB4CF3"/>
    <w:rsid w:val="00DB4FAD"/>
    <w:rsid w:val="00DB5310"/>
    <w:rsid w:val="00DB536C"/>
    <w:rsid w:val="00DB569F"/>
    <w:rsid w:val="00DB5B9E"/>
    <w:rsid w:val="00DB5EAF"/>
    <w:rsid w:val="00DB6060"/>
    <w:rsid w:val="00DB60C7"/>
    <w:rsid w:val="00DB6122"/>
    <w:rsid w:val="00DB62D0"/>
    <w:rsid w:val="00DB6351"/>
    <w:rsid w:val="00DB68CB"/>
    <w:rsid w:val="00DB6B31"/>
    <w:rsid w:val="00DB6BEB"/>
    <w:rsid w:val="00DB6C6D"/>
    <w:rsid w:val="00DB6D1C"/>
    <w:rsid w:val="00DB6F3B"/>
    <w:rsid w:val="00DB70A5"/>
    <w:rsid w:val="00DB74FF"/>
    <w:rsid w:val="00DB75C9"/>
    <w:rsid w:val="00DB76D3"/>
    <w:rsid w:val="00DB7C3A"/>
    <w:rsid w:val="00DB7F38"/>
    <w:rsid w:val="00DB7FA8"/>
    <w:rsid w:val="00DC028A"/>
    <w:rsid w:val="00DC04F0"/>
    <w:rsid w:val="00DC06C9"/>
    <w:rsid w:val="00DC07FC"/>
    <w:rsid w:val="00DC082F"/>
    <w:rsid w:val="00DC08F0"/>
    <w:rsid w:val="00DC0ED7"/>
    <w:rsid w:val="00DC12E0"/>
    <w:rsid w:val="00DC15B2"/>
    <w:rsid w:val="00DC182C"/>
    <w:rsid w:val="00DC2013"/>
    <w:rsid w:val="00DC2920"/>
    <w:rsid w:val="00DC2959"/>
    <w:rsid w:val="00DC2DF6"/>
    <w:rsid w:val="00DC32A2"/>
    <w:rsid w:val="00DC34C8"/>
    <w:rsid w:val="00DC3D96"/>
    <w:rsid w:val="00DC4166"/>
    <w:rsid w:val="00DC4382"/>
    <w:rsid w:val="00DC45B6"/>
    <w:rsid w:val="00DC4693"/>
    <w:rsid w:val="00DC49A1"/>
    <w:rsid w:val="00DC4B11"/>
    <w:rsid w:val="00DC4CAA"/>
    <w:rsid w:val="00DC4D41"/>
    <w:rsid w:val="00DC5383"/>
    <w:rsid w:val="00DC55AC"/>
    <w:rsid w:val="00DC564C"/>
    <w:rsid w:val="00DC579C"/>
    <w:rsid w:val="00DC58EB"/>
    <w:rsid w:val="00DC5D1C"/>
    <w:rsid w:val="00DC5E23"/>
    <w:rsid w:val="00DC5E31"/>
    <w:rsid w:val="00DC5E80"/>
    <w:rsid w:val="00DC61D4"/>
    <w:rsid w:val="00DC632C"/>
    <w:rsid w:val="00DC63CA"/>
    <w:rsid w:val="00DC65B0"/>
    <w:rsid w:val="00DC6A82"/>
    <w:rsid w:val="00DC6B53"/>
    <w:rsid w:val="00DC6C98"/>
    <w:rsid w:val="00DC7AA4"/>
    <w:rsid w:val="00DC7FBD"/>
    <w:rsid w:val="00DD00E2"/>
    <w:rsid w:val="00DD017F"/>
    <w:rsid w:val="00DD03E0"/>
    <w:rsid w:val="00DD03F7"/>
    <w:rsid w:val="00DD0654"/>
    <w:rsid w:val="00DD0859"/>
    <w:rsid w:val="00DD0BC7"/>
    <w:rsid w:val="00DD0C11"/>
    <w:rsid w:val="00DD0D7C"/>
    <w:rsid w:val="00DD0F88"/>
    <w:rsid w:val="00DD1015"/>
    <w:rsid w:val="00DD1016"/>
    <w:rsid w:val="00DD139B"/>
    <w:rsid w:val="00DD13AA"/>
    <w:rsid w:val="00DD1854"/>
    <w:rsid w:val="00DD195C"/>
    <w:rsid w:val="00DD1EB2"/>
    <w:rsid w:val="00DD1ECD"/>
    <w:rsid w:val="00DD2085"/>
    <w:rsid w:val="00DD24E9"/>
    <w:rsid w:val="00DD2585"/>
    <w:rsid w:val="00DD280B"/>
    <w:rsid w:val="00DD297E"/>
    <w:rsid w:val="00DD2AB1"/>
    <w:rsid w:val="00DD2E07"/>
    <w:rsid w:val="00DD3196"/>
    <w:rsid w:val="00DD31D3"/>
    <w:rsid w:val="00DD33B9"/>
    <w:rsid w:val="00DD34EC"/>
    <w:rsid w:val="00DD35CE"/>
    <w:rsid w:val="00DD3621"/>
    <w:rsid w:val="00DD3A3A"/>
    <w:rsid w:val="00DD3B79"/>
    <w:rsid w:val="00DD4188"/>
    <w:rsid w:val="00DD4223"/>
    <w:rsid w:val="00DD4249"/>
    <w:rsid w:val="00DD43C1"/>
    <w:rsid w:val="00DD43DC"/>
    <w:rsid w:val="00DD4787"/>
    <w:rsid w:val="00DD4B21"/>
    <w:rsid w:val="00DD4B7F"/>
    <w:rsid w:val="00DD4B91"/>
    <w:rsid w:val="00DD4E89"/>
    <w:rsid w:val="00DD4EEF"/>
    <w:rsid w:val="00DD54FC"/>
    <w:rsid w:val="00DD5662"/>
    <w:rsid w:val="00DD57CB"/>
    <w:rsid w:val="00DD58FE"/>
    <w:rsid w:val="00DD5B4C"/>
    <w:rsid w:val="00DD5DBD"/>
    <w:rsid w:val="00DD5EEC"/>
    <w:rsid w:val="00DD6381"/>
    <w:rsid w:val="00DD6876"/>
    <w:rsid w:val="00DD6988"/>
    <w:rsid w:val="00DD6C66"/>
    <w:rsid w:val="00DD6DDD"/>
    <w:rsid w:val="00DD6F29"/>
    <w:rsid w:val="00DD7111"/>
    <w:rsid w:val="00DD721C"/>
    <w:rsid w:val="00DD7A56"/>
    <w:rsid w:val="00DD7AB8"/>
    <w:rsid w:val="00DD7AF1"/>
    <w:rsid w:val="00DD7B02"/>
    <w:rsid w:val="00DD7CC1"/>
    <w:rsid w:val="00DD7E0F"/>
    <w:rsid w:val="00DD7F88"/>
    <w:rsid w:val="00DD7FB3"/>
    <w:rsid w:val="00DE0B42"/>
    <w:rsid w:val="00DE0CDE"/>
    <w:rsid w:val="00DE1008"/>
    <w:rsid w:val="00DE129C"/>
    <w:rsid w:val="00DE1318"/>
    <w:rsid w:val="00DE1477"/>
    <w:rsid w:val="00DE18C0"/>
    <w:rsid w:val="00DE19A7"/>
    <w:rsid w:val="00DE1DAC"/>
    <w:rsid w:val="00DE2047"/>
    <w:rsid w:val="00DE23D8"/>
    <w:rsid w:val="00DE269B"/>
    <w:rsid w:val="00DE2EF6"/>
    <w:rsid w:val="00DE3300"/>
    <w:rsid w:val="00DE35BE"/>
    <w:rsid w:val="00DE3670"/>
    <w:rsid w:val="00DE37A3"/>
    <w:rsid w:val="00DE3807"/>
    <w:rsid w:val="00DE3CF1"/>
    <w:rsid w:val="00DE3EE0"/>
    <w:rsid w:val="00DE4564"/>
    <w:rsid w:val="00DE4AF1"/>
    <w:rsid w:val="00DE4BD5"/>
    <w:rsid w:val="00DE4FA7"/>
    <w:rsid w:val="00DE5415"/>
    <w:rsid w:val="00DE584D"/>
    <w:rsid w:val="00DE587C"/>
    <w:rsid w:val="00DE58F9"/>
    <w:rsid w:val="00DE5C5F"/>
    <w:rsid w:val="00DE5D41"/>
    <w:rsid w:val="00DE5D93"/>
    <w:rsid w:val="00DE5FB7"/>
    <w:rsid w:val="00DE611A"/>
    <w:rsid w:val="00DE6192"/>
    <w:rsid w:val="00DE6C52"/>
    <w:rsid w:val="00DE6E72"/>
    <w:rsid w:val="00DE6E78"/>
    <w:rsid w:val="00DE6F09"/>
    <w:rsid w:val="00DE6FCB"/>
    <w:rsid w:val="00DE7242"/>
    <w:rsid w:val="00DE724C"/>
    <w:rsid w:val="00DE76AB"/>
    <w:rsid w:val="00DF0177"/>
    <w:rsid w:val="00DF01A5"/>
    <w:rsid w:val="00DF051B"/>
    <w:rsid w:val="00DF07CE"/>
    <w:rsid w:val="00DF08C0"/>
    <w:rsid w:val="00DF08C7"/>
    <w:rsid w:val="00DF096A"/>
    <w:rsid w:val="00DF09CF"/>
    <w:rsid w:val="00DF09E1"/>
    <w:rsid w:val="00DF09FE"/>
    <w:rsid w:val="00DF10B7"/>
    <w:rsid w:val="00DF13DA"/>
    <w:rsid w:val="00DF14B8"/>
    <w:rsid w:val="00DF14BD"/>
    <w:rsid w:val="00DF15F7"/>
    <w:rsid w:val="00DF16B9"/>
    <w:rsid w:val="00DF1AF4"/>
    <w:rsid w:val="00DF1D50"/>
    <w:rsid w:val="00DF2312"/>
    <w:rsid w:val="00DF284B"/>
    <w:rsid w:val="00DF2911"/>
    <w:rsid w:val="00DF29FB"/>
    <w:rsid w:val="00DF2C89"/>
    <w:rsid w:val="00DF2CBF"/>
    <w:rsid w:val="00DF2D04"/>
    <w:rsid w:val="00DF2D83"/>
    <w:rsid w:val="00DF36B0"/>
    <w:rsid w:val="00DF3871"/>
    <w:rsid w:val="00DF38E4"/>
    <w:rsid w:val="00DF3CBF"/>
    <w:rsid w:val="00DF3CCD"/>
    <w:rsid w:val="00DF3DE3"/>
    <w:rsid w:val="00DF429E"/>
    <w:rsid w:val="00DF462C"/>
    <w:rsid w:val="00DF46FF"/>
    <w:rsid w:val="00DF4768"/>
    <w:rsid w:val="00DF491D"/>
    <w:rsid w:val="00DF54A7"/>
    <w:rsid w:val="00DF54D4"/>
    <w:rsid w:val="00DF5589"/>
    <w:rsid w:val="00DF5740"/>
    <w:rsid w:val="00DF5784"/>
    <w:rsid w:val="00DF5999"/>
    <w:rsid w:val="00DF5BC0"/>
    <w:rsid w:val="00DF5FAF"/>
    <w:rsid w:val="00DF6226"/>
    <w:rsid w:val="00DF63E8"/>
    <w:rsid w:val="00DF64F0"/>
    <w:rsid w:val="00DF6C11"/>
    <w:rsid w:val="00DF6C66"/>
    <w:rsid w:val="00DF7604"/>
    <w:rsid w:val="00DF7760"/>
    <w:rsid w:val="00DF7D63"/>
    <w:rsid w:val="00E003C4"/>
    <w:rsid w:val="00E0068D"/>
    <w:rsid w:val="00E00ABC"/>
    <w:rsid w:val="00E00C43"/>
    <w:rsid w:val="00E00C53"/>
    <w:rsid w:val="00E00D60"/>
    <w:rsid w:val="00E0101F"/>
    <w:rsid w:val="00E01580"/>
    <w:rsid w:val="00E01724"/>
    <w:rsid w:val="00E019BE"/>
    <w:rsid w:val="00E01AC8"/>
    <w:rsid w:val="00E01BD3"/>
    <w:rsid w:val="00E01C95"/>
    <w:rsid w:val="00E02073"/>
    <w:rsid w:val="00E022B7"/>
    <w:rsid w:val="00E025FC"/>
    <w:rsid w:val="00E02746"/>
    <w:rsid w:val="00E02866"/>
    <w:rsid w:val="00E029FE"/>
    <w:rsid w:val="00E02B90"/>
    <w:rsid w:val="00E02D0A"/>
    <w:rsid w:val="00E03733"/>
    <w:rsid w:val="00E03827"/>
    <w:rsid w:val="00E038B2"/>
    <w:rsid w:val="00E039B5"/>
    <w:rsid w:val="00E03C0D"/>
    <w:rsid w:val="00E03CE8"/>
    <w:rsid w:val="00E04336"/>
    <w:rsid w:val="00E04513"/>
    <w:rsid w:val="00E045D4"/>
    <w:rsid w:val="00E0476D"/>
    <w:rsid w:val="00E04B5E"/>
    <w:rsid w:val="00E04BA2"/>
    <w:rsid w:val="00E04CA3"/>
    <w:rsid w:val="00E04CDE"/>
    <w:rsid w:val="00E05091"/>
    <w:rsid w:val="00E0630C"/>
    <w:rsid w:val="00E06468"/>
    <w:rsid w:val="00E06C80"/>
    <w:rsid w:val="00E06F62"/>
    <w:rsid w:val="00E07062"/>
    <w:rsid w:val="00E070A6"/>
    <w:rsid w:val="00E07161"/>
    <w:rsid w:val="00E072D4"/>
    <w:rsid w:val="00E0730B"/>
    <w:rsid w:val="00E075B9"/>
    <w:rsid w:val="00E0762D"/>
    <w:rsid w:val="00E079B9"/>
    <w:rsid w:val="00E079DB"/>
    <w:rsid w:val="00E07A1B"/>
    <w:rsid w:val="00E07ADA"/>
    <w:rsid w:val="00E07B19"/>
    <w:rsid w:val="00E07C02"/>
    <w:rsid w:val="00E07C82"/>
    <w:rsid w:val="00E07EC8"/>
    <w:rsid w:val="00E07F1C"/>
    <w:rsid w:val="00E1022D"/>
    <w:rsid w:val="00E10618"/>
    <w:rsid w:val="00E1082E"/>
    <w:rsid w:val="00E108BB"/>
    <w:rsid w:val="00E10C6C"/>
    <w:rsid w:val="00E112F7"/>
    <w:rsid w:val="00E114D9"/>
    <w:rsid w:val="00E11B0B"/>
    <w:rsid w:val="00E11C13"/>
    <w:rsid w:val="00E11E1C"/>
    <w:rsid w:val="00E12033"/>
    <w:rsid w:val="00E120C6"/>
    <w:rsid w:val="00E12147"/>
    <w:rsid w:val="00E1216B"/>
    <w:rsid w:val="00E12979"/>
    <w:rsid w:val="00E12A06"/>
    <w:rsid w:val="00E12F7D"/>
    <w:rsid w:val="00E13102"/>
    <w:rsid w:val="00E133B0"/>
    <w:rsid w:val="00E137CC"/>
    <w:rsid w:val="00E14014"/>
    <w:rsid w:val="00E14152"/>
    <w:rsid w:val="00E146A9"/>
    <w:rsid w:val="00E14717"/>
    <w:rsid w:val="00E14917"/>
    <w:rsid w:val="00E14FA8"/>
    <w:rsid w:val="00E14FD8"/>
    <w:rsid w:val="00E14FF0"/>
    <w:rsid w:val="00E1558E"/>
    <w:rsid w:val="00E16358"/>
    <w:rsid w:val="00E164DC"/>
    <w:rsid w:val="00E165A5"/>
    <w:rsid w:val="00E16786"/>
    <w:rsid w:val="00E16860"/>
    <w:rsid w:val="00E1689A"/>
    <w:rsid w:val="00E16A51"/>
    <w:rsid w:val="00E16A65"/>
    <w:rsid w:val="00E16B7B"/>
    <w:rsid w:val="00E16DB4"/>
    <w:rsid w:val="00E16FA6"/>
    <w:rsid w:val="00E1742F"/>
    <w:rsid w:val="00E179E1"/>
    <w:rsid w:val="00E17C7E"/>
    <w:rsid w:val="00E17D1A"/>
    <w:rsid w:val="00E17D29"/>
    <w:rsid w:val="00E17E5A"/>
    <w:rsid w:val="00E17F5A"/>
    <w:rsid w:val="00E20042"/>
    <w:rsid w:val="00E202CA"/>
    <w:rsid w:val="00E20316"/>
    <w:rsid w:val="00E203E2"/>
    <w:rsid w:val="00E20466"/>
    <w:rsid w:val="00E20A51"/>
    <w:rsid w:val="00E20B24"/>
    <w:rsid w:val="00E20DD7"/>
    <w:rsid w:val="00E20E84"/>
    <w:rsid w:val="00E2101D"/>
    <w:rsid w:val="00E2101E"/>
    <w:rsid w:val="00E2127F"/>
    <w:rsid w:val="00E2148C"/>
    <w:rsid w:val="00E216A3"/>
    <w:rsid w:val="00E21793"/>
    <w:rsid w:val="00E219D8"/>
    <w:rsid w:val="00E219DE"/>
    <w:rsid w:val="00E233E9"/>
    <w:rsid w:val="00E23644"/>
    <w:rsid w:val="00E23C0B"/>
    <w:rsid w:val="00E23E19"/>
    <w:rsid w:val="00E23E54"/>
    <w:rsid w:val="00E2415B"/>
    <w:rsid w:val="00E24258"/>
    <w:rsid w:val="00E2427B"/>
    <w:rsid w:val="00E250AC"/>
    <w:rsid w:val="00E25354"/>
    <w:rsid w:val="00E25374"/>
    <w:rsid w:val="00E25397"/>
    <w:rsid w:val="00E2557F"/>
    <w:rsid w:val="00E255A6"/>
    <w:rsid w:val="00E25A69"/>
    <w:rsid w:val="00E26743"/>
    <w:rsid w:val="00E26835"/>
    <w:rsid w:val="00E26ADA"/>
    <w:rsid w:val="00E26C2D"/>
    <w:rsid w:val="00E26F77"/>
    <w:rsid w:val="00E271F8"/>
    <w:rsid w:val="00E2728F"/>
    <w:rsid w:val="00E272EE"/>
    <w:rsid w:val="00E27765"/>
    <w:rsid w:val="00E277EB"/>
    <w:rsid w:val="00E27814"/>
    <w:rsid w:val="00E27B75"/>
    <w:rsid w:val="00E3012E"/>
    <w:rsid w:val="00E303E5"/>
    <w:rsid w:val="00E305B5"/>
    <w:rsid w:val="00E3064F"/>
    <w:rsid w:val="00E3095B"/>
    <w:rsid w:val="00E30991"/>
    <w:rsid w:val="00E309E4"/>
    <w:rsid w:val="00E30A36"/>
    <w:rsid w:val="00E31074"/>
    <w:rsid w:val="00E311F5"/>
    <w:rsid w:val="00E312A9"/>
    <w:rsid w:val="00E31332"/>
    <w:rsid w:val="00E31794"/>
    <w:rsid w:val="00E31AA3"/>
    <w:rsid w:val="00E31E55"/>
    <w:rsid w:val="00E32520"/>
    <w:rsid w:val="00E32698"/>
    <w:rsid w:val="00E32AA2"/>
    <w:rsid w:val="00E32EC4"/>
    <w:rsid w:val="00E32FE8"/>
    <w:rsid w:val="00E3307A"/>
    <w:rsid w:val="00E331AE"/>
    <w:rsid w:val="00E3322A"/>
    <w:rsid w:val="00E332D1"/>
    <w:rsid w:val="00E3356A"/>
    <w:rsid w:val="00E33824"/>
    <w:rsid w:val="00E33A36"/>
    <w:rsid w:val="00E33FB4"/>
    <w:rsid w:val="00E34621"/>
    <w:rsid w:val="00E346E0"/>
    <w:rsid w:val="00E347C8"/>
    <w:rsid w:val="00E348B3"/>
    <w:rsid w:val="00E34D97"/>
    <w:rsid w:val="00E3504A"/>
    <w:rsid w:val="00E35171"/>
    <w:rsid w:val="00E35706"/>
    <w:rsid w:val="00E357B1"/>
    <w:rsid w:val="00E3595C"/>
    <w:rsid w:val="00E35DB4"/>
    <w:rsid w:val="00E36581"/>
    <w:rsid w:val="00E3661E"/>
    <w:rsid w:val="00E367E3"/>
    <w:rsid w:val="00E36AC8"/>
    <w:rsid w:val="00E36E34"/>
    <w:rsid w:val="00E36F31"/>
    <w:rsid w:val="00E37097"/>
    <w:rsid w:val="00E37127"/>
    <w:rsid w:val="00E371BB"/>
    <w:rsid w:val="00E37265"/>
    <w:rsid w:val="00E37355"/>
    <w:rsid w:val="00E374B7"/>
    <w:rsid w:val="00E37716"/>
    <w:rsid w:val="00E377A9"/>
    <w:rsid w:val="00E37831"/>
    <w:rsid w:val="00E378DE"/>
    <w:rsid w:val="00E37A01"/>
    <w:rsid w:val="00E37FE4"/>
    <w:rsid w:val="00E402FB"/>
    <w:rsid w:val="00E409BE"/>
    <w:rsid w:val="00E40CFD"/>
    <w:rsid w:val="00E40EA3"/>
    <w:rsid w:val="00E40EA8"/>
    <w:rsid w:val="00E4104B"/>
    <w:rsid w:val="00E4119F"/>
    <w:rsid w:val="00E4130E"/>
    <w:rsid w:val="00E4136D"/>
    <w:rsid w:val="00E419B5"/>
    <w:rsid w:val="00E41AF4"/>
    <w:rsid w:val="00E41D8E"/>
    <w:rsid w:val="00E41F7C"/>
    <w:rsid w:val="00E420C4"/>
    <w:rsid w:val="00E42424"/>
    <w:rsid w:val="00E4255E"/>
    <w:rsid w:val="00E42ED0"/>
    <w:rsid w:val="00E4303A"/>
    <w:rsid w:val="00E43078"/>
    <w:rsid w:val="00E4316C"/>
    <w:rsid w:val="00E43332"/>
    <w:rsid w:val="00E43425"/>
    <w:rsid w:val="00E4391A"/>
    <w:rsid w:val="00E43BA0"/>
    <w:rsid w:val="00E44145"/>
    <w:rsid w:val="00E44A0C"/>
    <w:rsid w:val="00E44C74"/>
    <w:rsid w:val="00E45034"/>
    <w:rsid w:val="00E453CF"/>
    <w:rsid w:val="00E45423"/>
    <w:rsid w:val="00E4543A"/>
    <w:rsid w:val="00E45D04"/>
    <w:rsid w:val="00E45DEE"/>
    <w:rsid w:val="00E45F98"/>
    <w:rsid w:val="00E45FE3"/>
    <w:rsid w:val="00E460EE"/>
    <w:rsid w:val="00E460F8"/>
    <w:rsid w:val="00E46192"/>
    <w:rsid w:val="00E465A9"/>
    <w:rsid w:val="00E468BC"/>
    <w:rsid w:val="00E46A74"/>
    <w:rsid w:val="00E46D6D"/>
    <w:rsid w:val="00E46D88"/>
    <w:rsid w:val="00E46DA1"/>
    <w:rsid w:val="00E46DB1"/>
    <w:rsid w:val="00E471D9"/>
    <w:rsid w:val="00E4740F"/>
    <w:rsid w:val="00E47433"/>
    <w:rsid w:val="00E475A1"/>
    <w:rsid w:val="00E47698"/>
    <w:rsid w:val="00E47932"/>
    <w:rsid w:val="00E479AD"/>
    <w:rsid w:val="00E47ED2"/>
    <w:rsid w:val="00E505B7"/>
    <w:rsid w:val="00E505DE"/>
    <w:rsid w:val="00E50A62"/>
    <w:rsid w:val="00E50A6A"/>
    <w:rsid w:val="00E50C17"/>
    <w:rsid w:val="00E50D29"/>
    <w:rsid w:val="00E50FC7"/>
    <w:rsid w:val="00E51070"/>
    <w:rsid w:val="00E510D3"/>
    <w:rsid w:val="00E5170D"/>
    <w:rsid w:val="00E51A24"/>
    <w:rsid w:val="00E51F19"/>
    <w:rsid w:val="00E522B3"/>
    <w:rsid w:val="00E525C9"/>
    <w:rsid w:val="00E52869"/>
    <w:rsid w:val="00E53062"/>
    <w:rsid w:val="00E530C1"/>
    <w:rsid w:val="00E53636"/>
    <w:rsid w:val="00E5397F"/>
    <w:rsid w:val="00E53A38"/>
    <w:rsid w:val="00E53C10"/>
    <w:rsid w:val="00E53C2C"/>
    <w:rsid w:val="00E53D3D"/>
    <w:rsid w:val="00E53E86"/>
    <w:rsid w:val="00E5426A"/>
    <w:rsid w:val="00E54566"/>
    <w:rsid w:val="00E5465C"/>
    <w:rsid w:val="00E54A25"/>
    <w:rsid w:val="00E54D85"/>
    <w:rsid w:val="00E55018"/>
    <w:rsid w:val="00E550F3"/>
    <w:rsid w:val="00E551F9"/>
    <w:rsid w:val="00E553B6"/>
    <w:rsid w:val="00E557BF"/>
    <w:rsid w:val="00E55D0F"/>
    <w:rsid w:val="00E56056"/>
    <w:rsid w:val="00E563D8"/>
    <w:rsid w:val="00E564D8"/>
    <w:rsid w:val="00E56831"/>
    <w:rsid w:val="00E568F8"/>
    <w:rsid w:val="00E56C0F"/>
    <w:rsid w:val="00E56C4D"/>
    <w:rsid w:val="00E56CA1"/>
    <w:rsid w:val="00E56D01"/>
    <w:rsid w:val="00E56E21"/>
    <w:rsid w:val="00E57353"/>
    <w:rsid w:val="00E57685"/>
    <w:rsid w:val="00E57BA1"/>
    <w:rsid w:val="00E57C3A"/>
    <w:rsid w:val="00E57CBF"/>
    <w:rsid w:val="00E57E89"/>
    <w:rsid w:val="00E57EB5"/>
    <w:rsid w:val="00E57F49"/>
    <w:rsid w:val="00E60131"/>
    <w:rsid w:val="00E601A4"/>
    <w:rsid w:val="00E607C8"/>
    <w:rsid w:val="00E6080F"/>
    <w:rsid w:val="00E60932"/>
    <w:rsid w:val="00E609CD"/>
    <w:rsid w:val="00E60C26"/>
    <w:rsid w:val="00E61121"/>
    <w:rsid w:val="00E611BE"/>
    <w:rsid w:val="00E6124D"/>
    <w:rsid w:val="00E6132E"/>
    <w:rsid w:val="00E61BF4"/>
    <w:rsid w:val="00E61C1B"/>
    <w:rsid w:val="00E61EF4"/>
    <w:rsid w:val="00E62179"/>
    <w:rsid w:val="00E623C5"/>
    <w:rsid w:val="00E62469"/>
    <w:rsid w:val="00E626D7"/>
    <w:rsid w:val="00E62A97"/>
    <w:rsid w:val="00E632E5"/>
    <w:rsid w:val="00E6335D"/>
    <w:rsid w:val="00E634CA"/>
    <w:rsid w:val="00E6368D"/>
    <w:rsid w:val="00E63716"/>
    <w:rsid w:val="00E63979"/>
    <w:rsid w:val="00E64232"/>
    <w:rsid w:val="00E6479A"/>
    <w:rsid w:val="00E647B2"/>
    <w:rsid w:val="00E64E26"/>
    <w:rsid w:val="00E64F15"/>
    <w:rsid w:val="00E652A3"/>
    <w:rsid w:val="00E65333"/>
    <w:rsid w:val="00E657A8"/>
    <w:rsid w:val="00E6583A"/>
    <w:rsid w:val="00E65A21"/>
    <w:rsid w:val="00E65B38"/>
    <w:rsid w:val="00E65F4F"/>
    <w:rsid w:val="00E66065"/>
    <w:rsid w:val="00E664AA"/>
    <w:rsid w:val="00E664EA"/>
    <w:rsid w:val="00E66724"/>
    <w:rsid w:val="00E66CDC"/>
    <w:rsid w:val="00E66D2E"/>
    <w:rsid w:val="00E67166"/>
    <w:rsid w:val="00E675CD"/>
    <w:rsid w:val="00E67CC8"/>
    <w:rsid w:val="00E67D0A"/>
    <w:rsid w:val="00E7006B"/>
    <w:rsid w:val="00E70326"/>
    <w:rsid w:val="00E70556"/>
    <w:rsid w:val="00E706B7"/>
    <w:rsid w:val="00E7083B"/>
    <w:rsid w:val="00E708D1"/>
    <w:rsid w:val="00E709AA"/>
    <w:rsid w:val="00E70A24"/>
    <w:rsid w:val="00E70C2D"/>
    <w:rsid w:val="00E70F57"/>
    <w:rsid w:val="00E718C0"/>
    <w:rsid w:val="00E719B1"/>
    <w:rsid w:val="00E71C51"/>
    <w:rsid w:val="00E71CBD"/>
    <w:rsid w:val="00E72027"/>
    <w:rsid w:val="00E7239F"/>
    <w:rsid w:val="00E727A4"/>
    <w:rsid w:val="00E72E55"/>
    <w:rsid w:val="00E73471"/>
    <w:rsid w:val="00E734FE"/>
    <w:rsid w:val="00E73570"/>
    <w:rsid w:val="00E73E5F"/>
    <w:rsid w:val="00E743EA"/>
    <w:rsid w:val="00E74838"/>
    <w:rsid w:val="00E74A49"/>
    <w:rsid w:val="00E74AA5"/>
    <w:rsid w:val="00E74C4F"/>
    <w:rsid w:val="00E74FDC"/>
    <w:rsid w:val="00E75087"/>
    <w:rsid w:val="00E7519A"/>
    <w:rsid w:val="00E7533A"/>
    <w:rsid w:val="00E75466"/>
    <w:rsid w:val="00E754EB"/>
    <w:rsid w:val="00E75DCD"/>
    <w:rsid w:val="00E76017"/>
    <w:rsid w:val="00E76174"/>
    <w:rsid w:val="00E761BF"/>
    <w:rsid w:val="00E766CA"/>
    <w:rsid w:val="00E7695E"/>
    <w:rsid w:val="00E769C0"/>
    <w:rsid w:val="00E76A40"/>
    <w:rsid w:val="00E76D79"/>
    <w:rsid w:val="00E77405"/>
    <w:rsid w:val="00E776FD"/>
    <w:rsid w:val="00E77B36"/>
    <w:rsid w:val="00E77C55"/>
    <w:rsid w:val="00E77C91"/>
    <w:rsid w:val="00E77DCB"/>
    <w:rsid w:val="00E803D2"/>
    <w:rsid w:val="00E80674"/>
    <w:rsid w:val="00E809F6"/>
    <w:rsid w:val="00E80ED1"/>
    <w:rsid w:val="00E810F4"/>
    <w:rsid w:val="00E812E0"/>
    <w:rsid w:val="00E813A8"/>
    <w:rsid w:val="00E815EC"/>
    <w:rsid w:val="00E817A4"/>
    <w:rsid w:val="00E81AAE"/>
    <w:rsid w:val="00E81C83"/>
    <w:rsid w:val="00E81F0D"/>
    <w:rsid w:val="00E82509"/>
    <w:rsid w:val="00E82908"/>
    <w:rsid w:val="00E83A85"/>
    <w:rsid w:val="00E83C75"/>
    <w:rsid w:val="00E83EA2"/>
    <w:rsid w:val="00E83FE9"/>
    <w:rsid w:val="00E8486F"/>
    <w:rsid w:val="00E84906"/>
    <w:rsid w:val="00E84C72"/>
    <w:rsid w:val="00E84F6C"/>
    <w:rsid w:val="00E8537E"/>
    <w:rsid w:val="00E857CB"/>
    <w:rsid w:val="00E858A7"/>
    <w:rsid w:val="00E85ADB"/>
    <w:rsid w:val="00E85D5C"/>
    <w:rsid w:val="00E85D60"/>
    <w:rsid w:val="00E85D6C"/>
    <w:rsid w:val="00E85FC0"/>
    <w:rsid w:val="00E8609E"/>
    <w:rsid w:val="00E86381"/>
    <w:rsid w:val="00E867E1"/>
    <w:rsid w:val="00E86AF2"/>
    <w:rsid w:val="00E86BA2"/>
    <w:rsid w:val="00E870F6"/>
    <w:rsid w:val="00E8726D"/>
    <w:rsid w:val="00E87622"/>
    <w:rsid w:val="00E87CEF"/>
    <w:rsid w:val="00E87FCE"/>
    <w:rsid w:val="00E90564"/>
    <w:rsid w:val="00E90596"/>
    <w:rsid w:val="00E90642"/>
    <w:rsid w:val="00E90EC7"/>
    <w:rsid w:val="00E9115D"/>
    <w:rsid w:val="00E9184C"/>
    <w:rsid w:val="00E91B10"/>
    <w:rsid w:val="00E91DC2"/>
    <w:rsid w:val="00E9217A"/>
    <w:rsid w:val="00E921EB"/>
    <w:rsid w:val="00E92249"/>
    <w:rsid w:val="00E922EB"/>
    <w:rsid w:val="00E92353"/>
    <w:rsid w:val="00E9237D"/>
    <w:rsid w:val="00E923AA"/>
    <w:rsid w:val="00E9263C"/>
    <w:rsid w:val="00E928B0"/>
    <w:rsid w:val="00E92A76"/>
    <w:rsid w:val="00E92B82"/>
    <w:rsid w:val="00E92BA5"/>
    <w:rsid w:val="00E92BEC"/>
    <w:rsid w:val="00E92D20"/>
    <w:rsid w:val="00E932EA"/>
    <w:rsid w:val="00E9338F"/>
    <w:rsid w:val="00E93419"/>
    <w:rsid w:val="00E9352C"/>
    <w:rsid w:val="00E93A48"/>
    <w:rsid w:val="00E93B80"/>
    <w:rsid w:val="00E93E79"/>
    <w:rsid w:val="00E93EB3"/>
    <w:rsid w:val="00E941FF"/>
    <w:rsid w:val="00E944BF"/>
    <w:rsid w:val="00E9456C"/>
    <w:rsid w:val="00E9470A"/>
    <w:rsid w:val="00E947C2"/>
    <w:rsid w:val="00E94938"/>
    <w:rsid w:val="00E94A10"/>
    <w:rsid w:val="00E94A12"/>
    <w:rsid w:val="00E94FC9"/>
    <w:rsid w:val="00E94FE1"/>
    <w:rsid w:val="00E95465"/>
    <w:rsid w:val="00E955A0"/>
    <w:rsid w:val="00E95AE0"/>
    <w:rsid w:val="00E95AF6"/>
    <w:rsid w:val="00E96068"/>
    <w:rsid w:val="00E96A4B"/>
    <w:rsid w:val="00E96F16"/>
    <w:rsid w:val="00E971B2"/>
    <w:rsid w:val="00E974D1"/>
    <w:rsid w:val="00E974F0"/>
    <w:rsid w:val="00E97797"/>
    <w:rsid w:val="00E977DE"/>
    <w:rsid w:val="00E97922"/>
    <w:rsid w:val="00EA04C6"/>
    <w:rsid w:val="00EA0748"/>
    <w:rsid w:val="00EA080F"/>
    <w:rsid w:val="00EA0BE7"/>
    <w:rsid w:val="00EA0F16"/>
    <w:rsid w:val="00EA12FF"/>
    <w:rsid w:val="00EA18EC"/>
    <w:rsid w:val="00EA1A8A"/>
    <w:rsid w:val="00EA1C11"/>
    <w:rsid w:val="00EA1FA3"/>
    <w:rsid w:val="00EA24BE"/>
    <w:rsid w:val="00EA2693"/>
    <w:rsid w:val="00EA2713"/>
    <w:rsid w:val="00EA2C06"/>
    <w:rsid w:val="00EA2F5F"/>
    <w:rsid w:val="00EA314C"/>
    <w:rsid w:val="00EA3344"/>
    <w:rsid w:val="00EA33E6"/>
    <w:rsid w:val="00EA3512"/>
    <w:rsid w:val="00EA355A"/>
    <w:rsid w:val="00EA355C"/>
    <w:rsid w:val="00EA356B"/>
    <w:rsid w:val="00EA3897"/>
    <w:rsid w:val="00EA39DD"/>
    <w:rsid w:val="00EA3CCA"/>
    <w:rsid w:val="00EA43D4"/>
    <w:rsid w:val="00EA449F"/>
    <w:rsid w:val="00EA483E"/>
    <w:rsid w:val="00EA4C20"/>
    <w:rsid w:val="00EA4C21"/>
    <w:rsid w:val="00EA4EC7"/>
    <w:rsid w:val="00EA5212"/>
    <w:rsid w:val="00EA5502"/>
    <w:rsid w:val="00EA5588"/>
    <w:rsid w:val="00EA55F8"/>
    <w:rsid w:val="00EA5D51"/>
    <w:rsid w:val="00EA5E03"/>
    <w:rsid w:val="00EA6078"/>
    <w:rsid w:val="00EA60AA"/>
    <w:rsid w:val="00EA6269"/>
    <w:rsid w:val="00EA671A"/>
    <w:rsid w:val="00EA67C5"/>
    <w:rsid w:val="00EA692E"/>
    <w:rsid w:val="00EA6AD5"/>
    <w:rsid w:val="00EA6ADF"/>
    <w:rsid w:val="00EA6C69"/>
    <w:rsid w:val="00EA6F89"/>
    <w:rsid w:val="00EA71F9"/>
    <w:rsid w:val="00EA72B0"/>
    <w:rsid w:val="00EA7444"/>
    <w:rsid w:val="00EA7691"/>
    <w:rsid w:val="00EA79CF"/>
    <w:rsid w:val="00EA7E3E"/>
    <w:rsid w:val="00EA7FC2"/>
    <w:rsid w:val="00EB00C4"/>
    <w:rsid w:val="00EB018A"/>
    <w:rsid w:val="00EB0494"/>
    <w:rsid w:val="00EB08F8"/>
    <w:rsid w:val="00EB168D"/>
    <w:rsid w:val="00EB1766"/>
    <w:rsid w:val="00EB1995"/>
    <w:rsid w:val="00EB20AA"/>
    <w:rsid w:val="00EB2E93"/>
    <w:rsid w:val="00EB2ED0"/>
    <w:rsid w:val="00EB3387"/>
    <w:rsid w:val="00EB3827"/>
    <w:rsid w:val="00EB3A2F"/>
    <w:rsid w:val="00EB3BD3"/>
    <w:rsid w:val="00EB3C45"/>
    <w:rsid w:val="00EB3C6E"/>
    <w:rsid w:val="00EB3DD1"/>
    <w:rsid w:val="00EB3F05"/>
    <w:rsid w:val="00EB3FCB"/>
    <w:rsid w:val="00EB4240"/>
    <w:rsid w:val="00EB47A8"/>
    <w:rsid w:val="00EB4899"/>
    <w:rsid w:val="00EB4A55"/>
    <w:rsid w:val="00EB4BDA"/>
    <w:rsid w:val="00EB5203"/>
    <w:rsid w:val="00EB58FC"/>
    <w:rsid w:val="00EB5A91"/>
    <w:rsid w:val="00EB5CA4"/>
    <w:rsid w:val="00EB5DCC"/>
    <w:rsid w:val="00EB5E5B"/>
    <w:rsid w:val="00EB5E93"/>
    <w:rsid w:val="00EB65C5"/>
    <w:rsid w:val="00EB68C1"/>
    <w:rsid w:val="00EB69B6"/>
    <w:rsid w:val="00EB6C36"/>
    <w:rsid w:val="00EB6CB5"/>
    <w:rsid w:val="00EB710C"/>
    <w:rsid w:val="00EB71AA"/>
    <w:rsid w:val="00EB74EE"/>
    <w:rsid w:val="00EB77E4"/>
    <w:rsid w:val="00EB7873"/>
    <w:rsid w:val="00EB799D"/>
    <w:rsid w:val="00EC0978"/>
    <w:rsid w:val="00EC0A6C"/>
    <w:rsid w:val="00EC0AF8"/>
    <w:rsid w:val="00EC114E"/>
    <w:rsid w:val="00EC1A9A"/>
    <w:rsid w:val="00EC1B2A"/>
    <w:rsid w:val="00EC1D14"/>
    <w:rsid w:val="00EC1FF4"/>
    <w:rsid w:val="00EC209B"/>
    <w:rsid w:val="00EC224B"/>
    <w:rsid w:val="00EC2316"/>
    <w:rsid w:val="00EC2950"/>
    <w:rsid w:val="00EC2D81"/>
    <w:rsid w:val="00EC30FA"/>
    <w:rsid w:val="00EC345E"/>
    <w:rsid w:val="00EC35FB"/>
    <w:rsid w:val="00EC3D1B"/>
    <w:rsid w:val="00EC43BB"/>
    <w:rsid w:val="00EC4EF5"/>
    <w:rsid w:val="00EC510A"/>
    <w:rsid w:val="00EC5123"/>
    <w:rsid w:val="00EC5672"/>
    <w:rsid w:val="00EC58EE"/>
    <w:rsid w:val="00EC5F7B"/>
    <w:rsid w:val="00EC619D"/>
    <w:rsid w:val="00EC631C"/>
    <w:rsid w:val="00EC66A6"/>
    <w:rsid w:val="00EC675D"/>
    <w:rsid w:val="00EC6847"/>
    <w:rsid w:val="00EC6C12"/>
    <w:rsid w:val="00EC6DDF"/>
    <w:rsid w:val="00EC6E49"/>
    <w:rsid w:val="00EC6E8B"/>
    <w:rsid w:val="00EC6F63"/>
    <w:rsid w:val="00EC711E"/>
    <w:rsid w:val="00EC7185"/>
    <w:rsid w:val="00EC7602"/>
    <w:rsid w:val="00EC7768"/>
    <w:rsid w:val="00EC7D1E"/>
    <w:rsid w:val="00EC7E30"/>
    <w:rsid w:val="00EC7E36"/>
    <w:rsid w:val="00ED0113"/>
    <w:rsid w:val="00ED017E"/>
    <w:rsid w:val="00ED041E"/>
    <w:rsid w:val="00ED06EF"/>
    <w:rsid w:val="00ED0741"/>
    <w:rsid w:val="00ED1086"/>
    <w:rsid w:val="00ED15C4"/>
    <w:rsid w:val="00ED1A7C"/>
    <w:rsid w:val="00ED20D7"/>
    <w:rsid w:val="00ED25A3"/>
    <w:rsid w:val="00ED25AA"/>
    <w:rsid w:val="00ED27E7"/>
    <w:rsid w:val="00ED2BF0"/>
    <w:rsid w:val="00ED3B3B"/>
    <w:rsid w:val="00ED3D73"/>
    <w:rsid w:val="00ED408A"/>
    <w:rsid w:val="00ED43FA"/>
    <w:rsid w:val="00ED468E"/>
    <w:rsid w:val="00ED4692"/>
    <w:rsid w:val="00ED478A"/>
    <w:rsid w:val="00ED47A4"/>
    <w:rsid w:val="00ED4A9B"/>
    <w:rsid w:val="00ED4D0B"/>
    <w:rsid w:val="00ED4E01"/>
    <w:rsid w:val="00ED4F72"/>
    <w:rsid w:val="00ED5020"/>
    <w:rsid w:val="00ED5341"/>
    <w:rsid w:val="00ED5693"/>
    <w:rsid w:val="00ED5E1C"/>
    <w:rsid w:val="00ED5F8E"/>
    <w:rsid w:val="00ED61A4"/>
    <w:rsid w:val="00ED61B3"/>
    <w:rsid w:val="00ED6526"/>
    <w:rsid w:val="00ED670C"/>
    <w:rsid w:val="00ED6A91"/>
    <w:rsid w:val="00ED6DF4"/>
    <w:rsid w:val="00ED6FB0"/>
    <w:rsid w:val="00ED7584"/>
    <w:rsid w:val="00ED7836"/>
    <w:rsid w:val="00ED7C0E"/>
    <w:rsid w:val="00ED7D43"/>
    <w:rsid w:val="00ED7E60"/>
    <w:rsid w:val="00ED7F0E"/>
    <w:rsid w:val="00EE019E"/>
    <w:rsid w:val="00EE06CA"/>
    <w:rsid w:val="00EE0868"/>
    <w:rsid w:val="00EE0A6A"/>
    <w:rsid w:val="00EE0A8E"/>
    <w:rsid w:val="00EE0C98"/>
    <w:rsid w:val="00EE10B2"/>
    <w:rsid w:val="00EE10CD"/>
    <w:rsid w:val="00EE1496"/>
    <w:rsid w:val="00EE16AB"/>
    <w:rsid w:val="00EE20BF"/>
    <w:rsid w:val="00EE212E"/>
    <w:rsid w:val="00EE24DE"/>
    <w:rsid w:val="00EE266C"/>
    <w:rsid w:val="00EE2796"/>
    <w:rsid w:val="00EE3686"/>
    <w:rsid w:val="00EE37D6"/>
    <w:rsid w:val="00EE3B1A"/>
    <w:rsid w:val="00EE40CA"/>
    <w:rsid w:val="00EE40F9"/>
    <w:rsid w:val="00EE4398"/>
    <w:rsid w:val="00EE4402"/>
    <w:rsid w:val="00EE48E7"/>
    <w:rsid w:val="00EE4989"/>
    <w:rsid w:val="00EE4FC6"/>
    <w:rsid w:val="00EE51FB"/>
    <w:rsid w:val="00EE5237"/>
    <w:rsid w:val="00EE5FA7"/>
    <w:rsid w:val="00EE6AB8"/>
    <w:rsid w:val="00EE6C8D"/>
    <w:rsid w:val="00EE6F44"/>
    <w:rsid w:val="00EE71F1"/>
    <w:rsid w:val="00EE721B"/>
    <w:rsid w:val="00EE7387"/>
    <w:rsid w:val="00EE7645"/>
    <w:rsid w:val="00EE771D"/>
    <w:rsid w:val="00EE792C"/>
    <w:rsid w:val="00EE7B88"/>
    <w:rsid w:val="00EE7EFB"/>
    <w:rsid w:val="00EE7FE5"/>
    <w:rsid w:val="00EF0019"/>
    <w:rsid w:val="00EF02B6"/>
    <w:rsid w:val="00EF0537"/>
    <w:rsid w:val="00EF0CA0"/>
    <w:rsid w:val="00EF0E56"/>
    <w:rsid w:val="00EF1213"/>
    <w:rsid w:val="00EF1473"/>
    <w:rsid w:val="00EF161D"/>
    <w:rsid w:val="00EF16C4"/>
    <w:rsid w:val="00EF1D10"/>
    <w:rsid w:val="00EF1E69"/>
    <w:rsid w:val="00EF1E73"/>
    <w:rsid w:val="00EF1EC9"/>
    <w:rsid w:val="00EF209D"/>
    <w:rsid w:val="00EF2284"/>
    <w:rsid w:val="00EF2399"/>
    <w:rsid w:val="00EF242B"/>
    <w:rsid w:val="00EF24FA"/>
    <w:rsid w:val="00EF27CD"/>
    <w:rsid w:val="00EF2966"/>
    <w:rsid w:val="00EF2AFE"/>
    <w:rsid w:val="00EF2B02"/>
    <w:rsid w:val="00EF2BDC"/>
    <w:rsid w:val="00EF2C43"/>
    <w:rsid w:val="00EF317F"/>
    <w:rsid w:val="00EF323E"/>
    <w:rsid w:val="00EF32E3"/>
    <w:rsid w:val="00EF34C6"/>
    <w:rsid w:val="00EF3584"/>
    <w:rsid w:val="00EF3926"/>
    <w:rsid w:val="00EF3971"/>
    <w:rsid w:val="00EF3ACE"/>
    <w:rsid w:val="00EF3C2B"/>
    <w:rsid w:val="00EF445B"/>
    <w:rsid w:val="00EF4525"/>
    <w:rsid w:val="00EF47C1"/>
    <w:rsid w:val="00EF48FB"/>
    <w:rsid w:val="00EF4B13"/>
    <w:rsid w:val="00EF4E91"/>
    <w:rsid w:val="00EF4EF4"/>
    <w:rsid w:val="00EF51C5"/>
    <w:rsid w:val="00EF51CD"/>
    <w:rsid w:val="00EF526D"/>
    <w:rsid w:val="00EF5289"/>
    <w:rsid w:val="00EF5404"/>
    <w:rsid w:val="00EF564B"/>
    <w:rsid w:val="00EF5F1E"/>
    <w:rsid w:val="00EF6027"/>
    <w:rsid w:val="00EF60CA"/>
    <w:rsid w:val="00EF6748"/>
    <w:rsid w:val="00EF677F"/>
    <w:rsid w:val="00EF6AF4"/>
    <w:rsid w:val="00EF6EF3"/>
    <w:rsid w:val="00EF7E86"/>
    <w:rsid w:val="00F001DF"/>
    <w:rsid w:val="00F0046A"/>
    <w:rsid w:val="00F0063D"/>
    <w:rsid w:val="00F009AA"/>
    <w:rsid w:val="00F00D4C"/>
    <w:rsid w:val="00F00EDF"/>
    <w:rsid w:val="00F0108C"/>
    <w:rsid w:val="00F013DA"/>
    <w:rsid w:val="00F01455"/>
    <w:rsid w:val="00F01723"/>
    <w:rsid w:val="00F017B3"/>
    <w:rsid w:val="00F0183D"/>
    <w:rsid w:val="00F01954"/>
    <w:rsid w:val="00F01AD1"/>
    <w:rsid w:val="00F01BA6"/>
    <w:rsid w:val="00F01C6D"/>
    <w:rsid w:val="00F01E32"/>
    <w:rsid w:val="00F01F12"/>
    <w:rsid w:val="00F02230"/>
    <w:rsid w:val="00F02828"/>
    <w:rsid w:val="00F029B1"/>
    <w:rsid w:val="00F02C61"/>
    <w:rsid w:val="00F02C80"/>
    <w:rsid w:val="00F0313B"/>
    <w:rsid w:val="00F03170"/>
    <w:rsid w:val="00F03543"/>
    <w:rsid w:val="00F037E2"/>
    <w:rsid w:val="00F03A12"/>
    <w:rsid w:val="00F03F07"/>
    <w:rsid w:val="00F03F36"/>
    <w:rsid w:val="00F0409E"/>
    <w:rsid w:val="00F0441D"/>
    <w:rsid w:val="00F0449F"/>
    <w:rsid w:val="00F046DD"/>
    <w:rsid w:val="00F0476B"/>
    <w:rsid w:val="00F04846"/>
    <w:rsid w:val="00F049E2"/>
    <w:rsid w:val="00F04A51"/>
    <w:rsid w:val="00F04C68"/>
    <w:rsid w:val="00F04F5C"/>
    <w:rsid w:val="00F04FD0"/>
    <w:rsid w:val="00F055DD"/>
    <w:rsid w:val="00F05961"/>
    <w:rsid w:val="00F05E19"/>
    <w:rsid w:val="00F0601D"/>
    <w:rsid w:val="00F0610D"/>
    <w:rsid w:val="00F063DD"/>
    <w:rsid w:val="00F06545"/>
    <w:rsid w:val="00F065B3"/>
    <w:rsid w:val="00F06B06"/>
    <w:rsid w:val="00F06B3C"/>
    <w:rsid w:val="00F06D2F"/>
    <w:rsid w:val="00F06FB8"/>
    <w:rsid w:val="00F072EE"/>
    <w:rsid w:val="00F07465"/>
    <w:rsid w:val="00F07776"/>
    <w:rsid w:val="00F077C5"/>
    <w:rsid w:val="00F07A3C"/>
    <w:rsid w:val="00F07DC0"/>
    <w:rsid w:val="00F07EE7"/>
    <w:rsid w:val="00F07F66"/>
    <w:rsid w:val="00F10279"/>
    <w:rsid w:val="00F104A2"/>
    <w:rsid w:val="00F10859"/>
    <w:rsid w:val="00F108FD"/>
    <w:rsid w:val="00F10A1D"/>
    <w:rsid w:val="00F10B27"/>
    <w:rsid w:val="00F111BC"/>
    <w:rsid w:val="00F11641"/>
    <w:rsid w:val="00F11A90"/>
    <w:rsid w:val="00F12335"/>
    <w:rsid w:val="00F12700"/>
    <w:rsid w:val="00F12B7E"/>
    <w:rsid w:val="00F12D86"/>
    <w:rsid w:val="00F12E40"/>
    <w:rsid w:val="00F13148"/>
    <w:rsid w:val="00F13210"/>
    <w:rsid w:val="00F1348F"/>
    <w:rsid w:val="00F13546"/>
    <w:rsid w:val="00F13D4A"/>
    <w:rsid w:val="00F13EF8"/>
    <w:rsid w:val="00F13FD1"/>
    <w:rsid w:val="00F149F0"/>
    <w:rsid w:val="00F14A5C"/>
    <w:rsid w:val="00F14A81"/>
    <w:rsid w:val="00F14C0E"/>
    <w:rsid w:val="00F14E71"/>
    <w:rsid w:val="00F14F64"/>
    <w:rsid w:val="00F1557B"/>
    <w:rsid w:val="00F1585D"/>
    <w:rsid w:val="00F15C97"/>
    <w:rsid w:val="00F15E15"/>
    <w:rsid w:val="00F15F6C"/>
    <w:rsid w:val="00F1634B"/>
    <w:rsid w:val="00F167B0"/>
    <w:rsid w:val="00F16B62"/>
    <w:rsid w:val="00F16DFD"/>
    <w:rsid w:val="00F16F1B"/>
    <w:rsid w:val="00F16F4C"/>
    <w:rsid w:val="00F171E8"/>
    <w:rsid w:val="00F1721F"/>
    <w:rsid w:val="00F17362"/>
    <w:rsid w:val="00F17430"/>
    <w:rsid w:val="00F179F3"/>
    <w:rsid w:val="00F17D47"/>
    <w:rsid w:val="00F17D9B"/>
    <w:rsid w:val="00F17F49"/>
    <w:rsid w:val="00F2008C"/>
    <w:rsid w:val="00F20181"/>
    <w:rsid w:val="00F207B0"/>
    <w:rsid w:val="00F20AD0"/>
    <w:rsid w:val="00F20B3D"/>
    <w:rsid w:val="00F20CDC"/>
    <w:rsid w:val="00F211FB"/>
    <w:rsid w:val="00F214CC"/>
    <w:rsid w:val="00F217D3"/>
    <w:rsid w:val="00F2196E"/>
    <w:rsid w:val="00F21A4D"/>
    <w:rsid w:val="00F21FA6"/>
    <w:rsid w:val="00F2207C"/>
    <w:rsid w:val="00F220B5"/>
    <w:rsid w:val="00F224E0"/>
    <w:rsid w:val="00F22ABE"/>
    <w:rsid w:val="00F22D47"/>
    <w:rsid w:val="00F236B8"/>
    <w:rsid w:val="00F237D7"/>
    <w:rsid w:val="00F238F9"/>
    <w:rsid w:val="00F23B4B"/>
    <w:rsid w:val="00F23CA5"/>
    <w:rsid w:val="00F23D83"/>
    <w:rsid w:val="00F23FB3"/>
    <w:rsid w:val="00F2401E"/>
    <w:rsid w:val="00F24241"/>
    <w:rsid w:val="00F2478E"/>
    <w:rsid w:val="00F24A05"/>
    <w:rsid w:val="00F24BED"/>
    <w:rsid w:val="00F24D55"/>
    <w:rsid w:val="00F2507B"/>
    <w:rsid w:val="00F25246"/>
    <w:rsid w:val="00F252A4"/>
    <w:rsid w:val="00F25369"/>
    <w:rsid w:val="00F254E1"/>
    <w:rsid w:val="00F257A8"/>
    <w:rsid w:val="00F25B46"/>
    <w:rsid w:val="00F25EBA"/>
    <w:rsid w:val="00F2619C"/>
    <w:rsid w:val="00F263DE"/>
    <w:rsid w:val="00F264A6"/>
    <w:rsid w:val="00F26614"/>
    <w:rsid w:val="00F2665B"/>
    <w:rsid w:val="00F2696F"/>
    <w:rsid w:val="00F26A51"/>
    <w:rsid w:val="00F26C1B"/>
    <w:rsid w:val="00F26C7A"/>
    <w:rsid w:val="00F26D42"/>
    <w:rsid w:val="00F26E8B"/>
    <w:rsid w:val="00F26F0D"/>
    <w:rsid w:val="00F2715A"/>
    <w:rsid w:val="00F27555"/>
    <w:rsid w:val="00F2771A"/>
    <w:rsid w:val="00F2778B"/>
    <w:rsid w:val="00F278D2"/>
    <w:rsid w:val="00F279BD"/>
    <w:rsid w:val="00F27A12"/>
    <w:rsid w:val="00F30448"/>
    <w:rsid w:val="00F30526"/>
    <w:rsid w:val="00F30750"/>
    <w:rsid w:val="00F307E4"/>
    <w:rsid w:val="00F30A0C"/>
    <w:rsid w:val="00F30A70"/>
    <w:rsid w:val="00F30AA5"/>
    <w:rsid w:val="00F30E8F"/>
    <w:rsid w:val="00F311E8"/>
    <w:rsid w:val="00F3150E"/>
    <w:rsid w:val="00F31929"/>
    <w:rsid w:val="00F31B0E"/>
    <w:rsid w:val="00F31C33"/>
    <w:rsid w:val="00F31D44"/>
    <w:rsid w:val="00F31EB2"/>
    <w:rsid w:val="00F32189"/>
    <w:rsid w:val="00F321DB"/>
    <w:rsid w:val="00F322BD"/>
    <w:rsid w:val="00F32505"/>
    <w:rsid w:val="00F3253D"/>
    <w:rsid w:val="00F32682"/>
    <w:rsid w:val="00F32ECF"/>
    <w:rsid w:val="00F32FCD"/>
    <w:rsid w:val="00F33075"/>
    <w:rsid w:val="00F33096"/>
    <w:rsid w:val="00F335A9"/>
    <w:rsid w:val="00F33BD9"/>
    <w:rsid w:val="00F33C64"/>
    <w:rsid w:val="00F33C76"/>
    <w:rsid w:val="00F34129"/>
    <w:rsid w:val="00F343FA"/>
    <w:rsid w:val="00F3453D"/>
    <w:rsid w:val="00F345BF"/>
    <w:rsid w:val="00F3477A"/>
    <w:rsid w:val="00F34FA5"/>
    <w:rsid w:val="00F3504D"/>
    <w:rsid w:val="00F359A9"/>
    <w:rsid w:val="00F35A07"/>
    <w:rsid w:val="00F35AFB"/>
    <w:rsid w:val="00F363AB"/>
    <w:rsid w:val="00F364CD"/>
    <w:rsid w:val="00F3669F"/>
    <w:rsid w:val="00F36894"/>
    <w:rsid w:val="00F369B9"/>
    <w:rsid w:val="00F36F77"/>
    <w:rsid w:val="00F36FBF"/>
    <w:rsid w:val="00F3723F"/>
    <w:rsid w:val="00F37744"/>
    <w:rsid w:val="00F37BB1"/>
    <w:rsid w:val="00F403DA"/>
    <w:rsid w:val="00F40481"/>
    <w:rsid w:val="00F405BE"/>
    <w:rsid w:val="00F4077E"/>
    <w:rsid w:val="00F4083D"/>
    <w:rsid w:val="00F40B9F"/>
    <w:rsid w:val="00F41195"/>
    <w:rsid w:val="00F4198C"/>
    <w:rsid w:val="00F419F1"/>
    <w:rsid w:val="00F42606"/>
    <w:rsid w:val="00F4284A"/>
    <w:rsid w:val="00F428A5"/>
    <w:rsid w:val="00F429C2"/>
    <w:rsid w:val="00F42C60"/>
    <w:rsid w:val="00F42D24"/>
    <w:rsid w:val="00F42E1E"/>
    <w:rsid w:val="00F42E58"/>
    <w:rsid w:val="00F42E74"/>
    <w:rsid w:val="00F43398"/>
    <w:rsid w:val="00F43947"/>
    <w:rsid w:val="00F43A48"/>
    <w:rsid w:val="00F43ABC"/>
    <w:rsid w:val="00F43D77"/>
    <w:rsid w:val="00F444D0"/>
    <w:rsid w:val="00F448E9"/>
    <w:rsid w:val="00F44A31"/>
    <w:rsid w:val="00F451FD"/>
    <w:rsid w:val="00F4532E"/>
    <w:rsid w:val="00F459B6"/>
    <w:rsid w:val="00F45C75"/>
    <w:rsid w:val="00F45E29"/>
    <w:rsid w:val="00F46134"/>
    <w:rsid w:val="00F464EE"/>
    <w:rsid w:val="00F4662A"/>
    <w:rsid w:val="00F4662F"/>
    <w:rsid w:val="00F46720"/>
    <w:rsid w:val="00F46986"/>
    <w:rsid w:val="00F469E3"/>
    <w:rsid w:val="00F47034"/>
    <w:rsid w:val="00F471E8"/>
    <w:rsid w:val="00F47341"/>
    <w:rsid w:val="00F47345"/>
    <w:rsid w:val="00F4741F"/>
    <w:rsid w:val="00F4767D"/>
    <w:rsid w:val="00F478A7"/>
    <w:rsid w:val="00F47A34"/>
    <w:rsid w:val="00F47BD1"/>
    <w:rsid w:val="00F504B8"/>
    <w:rsid w:val="00F509ED"/>
    <w:rsid w:val="00F50B68"/>
    <w:rsid w:val="00F50C89"/>
    <w:rsid w:val="00F51385"/>
    <w:rsid w:val="00F5144D"/>
    <w:rsid w:val="00F51701"/>
    <w:rsid w:val="00F517FF"/>
    <w:rsid w:val="00F51894"/>
    <w:rsid w:val="00F518CA"/>
    <w:rsid w:val="00F51A42"/>
    <w:rsid w:val="00F51DDF"/>
    <w:rsid w:val="00F51E51"/>
    <w:rsid w:val="00F51E76"/>
    <w:rsid w:val="00F51E92"/>
    <w:rsid w:val="00F524BA"/>
    <w:rsid w:val="00F52556"/>
    <w:rsid w:val="00F5265E"/>
    <w:rsid w:val="00F52DF0"/>
    <w:rsid w:val="00F52E81"/>
    <w:rsid w:val="00F53183"/>
    <w:rsid w:val="00F533BF"/>
    <w:rsid w:val="00F537ED"/>
    <w:rsid w:val="00F538E0"/>
    <w:rsid w:val="00F53B3E"/>
    <w:rsid w:val="00F53CC9"/>
    <w:rsid w:val="00F53D2D"/>
    <w:rsid w:val="00F54029"/>
    <w:rsid w:val="00F54143"/>
    <w:rsid w:val="00F54356"/>
    <w:rsid w:val="00F5442B"/>
    <w:rsid w:val="00F54478"/>
    <w:rsid w:val="00F5455C"/>
    <w:rsid w:val="00F54982"/>
    <w:rsid w:val="00F54FBF"/>
    <w:rsid w:val="00F551BA"/>
    <w:rsid w:val="00F5558A"/>
    <w:rsid w:val="00F5599E"/>
    <w:rsid w:val="00F55A91"/>
    <w:rsid w:val="00F55ADF"/>
    <w:rsid w:val="00F55CED"/>
    <w:rsid w:val="00F55F77"/>
    <w:rsid w:val="00F560DD"/>
    <w:rsid w:val="00F561B8"/>
    <w:rsid w:val="00F564C9"/>
    <w:rsid w:val="00F56898"/>
    <w:rsid w:val="00F570B8"/>
    <w:rsid w:val="00F573C6"/>
    <w:rsid w:val="00F579A0"/>
    <w:rsid w:val="00F57A1F"/>
    <w:rsid w:val="00F57A82"/>
    <w:rsid w:val="00F57CA0"/>
    <w:rsid w:val="00F57DDE"/>
    <w:rsid w:val="00F57E19"/>
    <w:rsid w:val="00F600E1"/>
    <w:rsid w:val="00F60108"/>
    <w:rsid w:val="00F60140"/>
    <w:rsid w:val="00F60396"/>
    <w:rsid w:val="00F60416"/>
    <w:rsid w:val="00F60971"/>
    <w:rsid w:val="00F61153"/>
    <w:rsid w:val="00F6150A"/>
    <w:rsid w:val="00F616A1"/>
    <w:rsid w:val="00F616F0"/>
    <w:rsid w:val="00F62177"/>
    <w:rsid w:val="00F623FD"/>
    <w:rsid w:val="00F6249B"/>
    <w:rsid w:val="00F62DEC"/>
    <w:rsid w:val="00F62EA1"/>
    <w:rsid w:val="00F63096"/>
    <w:rsid w:val="00F6342F"/>
    <w:rsid w:val="00F635C9"/>
    <w:rsid w:val="00F6364F"/>
    <w:rsid w:val="00F639AF"/>
    <w:rsid w:val="00F63C12"/>
    <w:rsid w:val="00F63DE7"/>
    <w:rsid w:val="00F64A78"/>
    <w:rsid w:val="00F65000"/>
    <w:rsid w:val="00F65136"/>
    <w:rsid w:val="00F657E9"/>
    <w:rsid w:val="00F65DB5"/>
    <w:rsid w:val="00F66397"/>
    <w:rsid w:val="00F66BF8"/>
    <w:rsid w:val="00F66C31"/>
    <w:rsid w:val="00F66DDB"/>
    <w:rsid w:val="00F67045"/>
    <w:rsid w:val="00F674D9"/>
    <w:rsid w:val="00F67502"/>
    <w:rsid w:val="00F67580"/>
    <w:rsid w:val="00F67844"/>
    <w:rsid w:val="00F67C2D"/>
    <w:rsid w:val="00F702B1"/>
    <w:rsid w:val="00F7046C"/>
    <w:rsid w:val="00F70559"/>
    <w:rsid w:val="00F705C3"/>
    <w:rsid w:val="00F708D1"/>
    <w:rsid w:val="00F709EC"/>
    <w:rsid w:val="00F70EE3"/>
    <w:rsid w:val="00F70F60"/>
    <w:rsid w:val="00F70FC2"/>
    <w:rsid w:val="00F713F0"/>
    <w:rsid w:val="00F71741"/>
    <w:rsid w:val="00F71FE7"/>
    <w:rsid w:val="00F71FF9"/>
    <w:rsid w:val="00F7201C"/>
    <w:rsid w:val="00F72111"/>
    <w:rsid w:val="00F722CF"/>
    <w:rsid w:val="00F72454"/>
    <w:rsid w:val="00F725EC"/>
    <w:rsid w:val="00F7262F"/>
    <w:rsid w:val="00F7269F"/>
    <w:rsid w:val="00F728C4"/>
    <w:rsid w:val="00F72A2C"/>
    <w:rsid w:val="00F73031"/>
    <w:rsid w:val="00F732A0"/>
    <w:rsid w:val="00F7330C"/>
    <w:rsid w:val="00F736EC"/>
    <w:rsid w:val="00F73756"/>
    <w:rsid w:val="00F73BD0"/>
    <w:rsid w:val="00F73CB3"/>
    <w:rsid w:val="00F73DFA"/>
    <w:rsid w:val="00F73E59"/>
    <w:rsid w:val="00F741B1"/>
    <w:rsid w:val="00F74257"/>
    <w:rsid w:val="00F74384"/>
    <w:rsid w:val="00F7465D"/>
    <w:rsid w:val="00F746A9"/>
    <w:rsid w:val="00F747B3"/>
    <w:rsid w:val="00F7517F"/>
    <w:rsid w:val="00F75408"/>
    <w:rsid w:val="00F75705"/>
    <w:rsid w:val="00F75C07"/>
    <w:rsid w:val="00F75E01"/>
    <w:rsid w:val="00F7648A"/>
    <w:rsid w:val="00F7688F"/>
    <w:rsid w:val="00F7699F"/>
    <w:rsid w:val="00F76B3E"/>
    <w:rsid w:val="00F76B96"/>
    <w:rsid w:val="00F76C0E"/>
    <w:rsid w:val="00F770E8"/>
    <w:rsid w:val="00F777D6"/>
    <w:rsid w:val="00F77813"/>
    <w:rsid w:val="00F77910"/>
    <w:rsid w:val="00F77948"/>
    <w:rsid w:val="00F77AAE"/>
    <w:rsid w:val="00F802D1"/>
    <w:rsid w:val="00F8047D"/>
    <w:rsid w:val="00F80AA4"/>
    <w:rsid w:val="00F80E53"/>
    <w:rsid w:val="00F813F7"/>
    <w:rsid w:val="00F8159A"/>
    <w:rsid w:val="00F8168E"/>
    <w:rsid w:val="00F81716"/>
    <w:rsid w:val="00F8194E"/>
    <w:rsid w:val="00F81AAE"/>
    <w:rsid w:val="00F822DD"/>
    <w:rsid w:val="00F82C5B"/>
    <w:rsid w:val="00F82EB1"/>
    <w:rsid w:val="00F837F9"/>
    <w:rsid w:val="00F83956"/>
    <w:rsid w:val="00F839ED"/>
    <w:rsid w:val="00F83DF2"/>
    <w:rsid w:val="00F83F88"/>
    <w:rsid w:val="00F83FE1"/>
    <w:rsid w:val="00F84217"/>
    <w:rsid w:val="00F84378"/>
    <w:rsid w:val="00F843C9"/>
    <w:rsid w:val="00F84677"/>
    <w:rsid w:val="00F84B14"/>
    <w:rsid w:val="00F84BBD"/>
    <w:rsid w:val="00F84CDB"/>
    <w:rsid w:val="00F84F09"/>
    <w:rsid w:val="00F856B4"/>
    <w:rsid w:val="00F858F0"/>
    <w:rsid w:val="00F859FB"/>
    <w:rsid w:val="00F85F99"/>
    <w:rsid w:val="00F861A3"/>
    <w:rsid w:val="00F86574"/>
    <w:rsid w:val="00F8670C"/>
    <w:rsid w:val="00F868DF"/>
    <w:rsid w:val="00F87331"/>
    <w:rsid w:val="00F87370"/>
    <w:rsid w:val="00F87A00"/>
    <w:rsid w:val="00F87C46"/>
    <w:rsid w:val="00F87EB2"/>
    <w:rsid w:val="00F901A3"/>
    <w:rsid w:val="00F901AB"/>
    <w:rsid w:val="00F901B0"/>
    <w:rsid w:val="00F90570"/>
    <w:rsid w:val="00F908C3"/>
    <w:rsid w:val="00F90DC3"/>
    <w:rsid w:val="00F91201"/>
    <w:rsid w:val="00F9127F"/>
    <w:rsid w:val="00F9134C"/>
    <w:rsid w:val="00F91421"/>
    <w:rsid w:val="00F9150D"/>
    <w:rsid w:val="00F91885"/>
    <w:rsid w:val="00F91B17"/>
    <w:rsid w:val="00F91E56"/>
    <w:rsid w:val="00F9219A"/>
    <w:rsid w:val="00F927A6"/>
    <w:rsid w:val="00F928B9"/>
    <w:rsid w:val="00F92D2C"/>
    <w:rsid w:val="00F92ED1"/>
    <w:rsid w:val="00F93241"/>
    <w:rsid w:val="00F93A4C"/>
    <w:rsid w:val="00F93C06"/>
    <w:rsid w:val="00F941A9"/>
    <w:rsid w:val="00F9451C"/>
    <w:rsid w:val="00F945A1"/>
    <w:rsid w:val="00F9461C"/>
    <w:rsid w:val="00F9466F"/>
    <w:rsid w:val="00F95056"/>
    <w:rsid w:val="00F950D4"/>
    <w:rsid w:val="00F95536"/>
    <w:rsid w:val="00F95759"/>
    <w:rsid w:val="00F95F6E"/>
    <w:rsid w:val="00F96254"/>
    <w:rsid w:val="00F964F2"/>
    <w:rsid w:val="00F96618"/>
    <w:rsid w:val="00F968F6"/>
    <w:rsid w:val="00F96AD3"/>
    <w:rsid w:val="00F96BC1"/>
    <w:rsid w:val="00F96C58"/>
    <w:rsid w:val="00F96F36"/>
    <w:rsid w:val="00F975D5"/>
    <w:rsid w:val="00F97DF4"/>
    <w:rsid w:val="00F97FCD"/>
    <w:rsid w:val="00FA013F"/>
    <w:rsid w:val="00FA02E4"/>
    <w:rsid w:val="00FA0834"/>
    <w:rsid w:val="00FA0A09"/>
    <w:rsid w:val="00FA0C70"/>
    <w:rsid w:val="00FA0C71"/>
    <w:rsid w:val="00FA0F21"/>
    <w:rsid w:val="00FA0F57"/>
    <w:rsid w:val="00FA11D3"/>
    <w:rsid w:val="00FA1CA2"/>
    <w:rsid w:val="00FA1DF2"/>
    <w:rsid w:val="00FA2186"/>
    <w:rsid w:val="00FA2418"/>
    <w:rsid w:val="00FA245F"/>
    <w:rsid w:val="00FA24D7"/>
    <w:rsid w:val="00FA25E8"/>
    <w:rsid w:val="00FA2BDD"/>
    <w:rsid w:val="00FA2C6E"/>
    <w:rsid w:val="00FA3044"/>
    <w:rsid w:val="00FA315B"/>
    <w:rsid w:val="00FA3334"/>
    <w:rsid w:val="00FA33AC"/>
    <w:rsid w:val="00FA3668"/>
    <w:rsid w:val="00FA3AE3"/>
    <w:rsid w:val="00FA3C5D"/>
    <w:rsid w:val="00FA3F11"/>
    <w:rsid w:val="00FA44A7"/>
    <w:rsid w:val="00FA4500"/>
    <w:rsid w:val="00FA45FC"/>
    <w:rsid w:val="00FA48AB"/>
    <w:rsid w:val="00FA4AA0"/>
    <w:rsid w:val="00FA4D92"/>
    <w:rsid w:val="00FA5003"/>
    <w:rsid w:val="00FA5841"/>
    <w:rsid w:val="00FA5971"/>
    <w:rsid w:val="00FA5A5E"/>
    <w:rsid w:val="00FA5D5A"/>
    <w:rsid w:val="00FA5D7F"/>
    <w:rsid w:val="00FA5FD9"/>
    <w:rsid w:val="00FA6027"/>
    <w:rsid w:val="00FA6809"/>
    <w:rsid w:val="00FA6CD8"/>
    <w:rsid w:val="00FA6DFF"/>
    <w:rsid w:val="00FA6EA1"/>
    <w:rsid w:val="00FA6EF5"/>
    <w:rsid w:val="00FA6F33"/>
    <w:rsid w:val="00FA7680"/>
    <w:rsid w:val="00FA76AD"/>
    <w:rsid w:val="00FA76E8"/>
    <w:rsid w:val="00FA7778"/>
    <w:rsid w:val="00FA7B7B"/>
    <w:rsid w:val="00FA7DFF"/>
    <w:rsid w:val="00FA7F3E"/>
    <w:rsid w:val="00FB01F4"/>
    <w:rsid w:val="00FB0310"/>
    <w:rsid w:val="00FB076B"/>
    <w:rsid w:val="00FB077A"/>
    <w:rsid w:val="00FB07E7"/>
    <w:rsid w:val="00FB0C8D"/>
    <w:rsid w:val="00FB0C93"/>
    <w:rsid w:val="00FB0D90"/>
    <w:rsid w:val="00FB0DAF"/>
    <w:rsid w:val="00FB124F"/>
    <w:rsid w:val="00FB145C"/>
    <w:rsid w:val="00FB170D"/>
    <w:rsid w:val="00FB1990"/>
    <w:rsid w:val="00FB1A04"/>
    <w:rsid w:val="00FB1A76"/>
    <w:rsid w:val="00FB1DB9"/>
    <w:rsid w:val="00FB1E4B"/>
    <w:rsid w:val="00FB1F0B"/>
    <w:rsid w:val="00FB22CF"/>
    <w:rsid w:val="00FB2475"/>
    <w:rsid w:val="00FB25FB"/>
    <w:rsid w:val="00FB283D"/>
    <w:rsid w:val="00FB293B"/>
    <w:rsid w:val="00FB2BED"/>
    <w:rsid w:val="00FB307C"/>
    <w:rsid w:val="00FB3214"/>
    <w:rsid w:val="00FB3320"/>
    <w:rsid w:val="00FB33A9"/>
    <w:rsid w:val="00FB33CB"/>
    <w:rsid w:val="00FB35B0"/>
    <w:rsid w:val="00FB38BA"/>
    <w:rsid w:val="00FB3E01"/>
    <w:rsid w:val="00FB3E57"/>
    <w:rsid w:val="00FB431B"/>
    <w:rsid w:val="00FB45AE"/>
    <w:rsid w:val="00FB47E2"/>
    <w:rsid w:val="00FB47E7"/>
    <w:rsid w:val="00FB48EE"/>
    <w:rsid w:val="00FB4929"/>
    <w:rsid w:val="00FB4B5C"/>
    <w:rsid w:val="00FB4D72"/>
    <w:rsid w:val="00FB4FE3"/>
    <w:rsid w:val="00FB512B"/>
    <w:rsid w:val="00FB52AA"/>
    <w:rsid w:val="00FB5371"/>
    <w:rsid w:val="00FB5762"/>
    <w:rsid w:val="00FB5A98"/>
    <w:rsid w:val="00FB5CA0"/>
    <w:rsid w:val="00FB5EA6"/>
    <w:rsid w:val="00FB6250"/>
    <w:rsid w:val="00FB6372"/>
    <w:rsid w:val="00FB66DC"/>
    <w:rsid w:val="00FB68A5"/>
    <w:rsid w:val="00FB6C56"/>
    <w:rsid w:val="00FB6E4F"/>
    <w:rsid w:val="00FB7205"/>
    <w:rsid w:val="00FB7560"/>
    <w:rsid w:val="00FB76A0"/>
    <w:rsid w:val="00FB7928"/>
    <w:rsid w:val="00FC0046"/>
    <w:rsid w:val="00FC011D"/>
    <w:rsid w:val="00FC0234"/>
    <w:rsid w:val="00FC0DEB"/>
    <w:rsid w:val="00FC1245"/>
    <w:rsid w:val="00FC145E"/>
    <w:rsid w:val="00FC1616"/>
    <w:rsid w:val="00FC168B"/>
    <w:rsid w:val="00FC16B7"/>
    <w:rsid w:val="00FC194F"/>
    <w:rsid w:val="00FC1A02"/>
    <w:rsid w:val="00FC1A41"/>
    <w:rsid w:val="00FC1BCA"/>
    <w:rsid w:val="00FC1D07"/>
    <w:rsid w:val="00FC1EAC"/>
    <w:rsid w:val="00FC24EB"/>
    <w:rsid w:val="00FC2862"/>
    <w:rsid w:val="00FC28EF"/>
    <w:rsid w:val="00FC2909"/>
    <w:rsid w:val="00FC2BFB"/>
    <w:rsid w:val="00FC2C93"/>
    <w:rsid w:val="00FC2C97"/>
    <w:rsid w:val="00FC2F29"/>
    <w:rsid w:val="00FC2F66"/>
    <w:rsid w:val="00FC2FC3"/>
    <w:rsid w:val="00FC30E7"/>
    <w:rsid w:val="00FC3933"/>
    <w:rsid w:val="00FC3A98"/>
    <w:rsid w:val="00FC3B23"/>
    <w:rsid w:val="00FC3F91"/>
    <w:rsid w:val="00FC4564"/>
    <w:rsid w:val="00FC45D9"/>
    <w:rsid w:val="00FC471C"/>
    <w:rsid w:val="00FC47D8"/>
    <w:rsid w:val="00FC4CAF"/>
    <w:rsid w:val="00FC4DC7"/>
    <w:rsid w:val="00FC4F30"/>
    <w:rsid w:val="00FC52F1"/>
    <w:rsid w:val="00FC5E1E"/>
    <w:rsid w:val="00FC619C"/>
    <w:rsid w:val="00FC62BC"/>
    <w:rsid w:val="00FC6399"/>
    <w:rsid w:val="00FC66BF"/>
    <w:rsid w:val="00FC6706"/>
    <w:rsid w:val="00FC689F"/>
    <w:rsid w:val="00FC6A13"/>
    <w:rsid w:val="00FC6B45"/>
    <w:rsid w:val="00FC6DF9"/>
    <w:rsid w:val="00FC7232"/>
    <w:rsid w:val="00FC742E"/>
    <w:rsid w:val="00FC79EF"/>
    <w:rsid w:val="00FC7CF2"/>
    <w:rsid w:val="00FC7E25"/>
    <w:rsid w:val="00FD0239"/>
    <w:rsid w:val="00FD04B8"/>
    <w:rsid w:val="00FD056A"/>
    <w:rsid w:val="00FD06A1"/>
    <w:rsid w:val="00FD0944"/>
    <w:rsid w:val="00FD0B91"/>
    <w:rsid w:val="00FD0BFD"/>
    <w:rsid w:val="00FD0E95"/>
    <w:rsid w:val="00FD0ED9"/>
    <w:rsid w:val="00FD126C"/>
    <w:rsid w:val="00FD141B"/>
    <w:rsid w:val="00FD1443"/>
    <w:rsid w:val="00FD144A"/>
    <w:rsid w:val="00FD1679"/>
    <w:rsid w:val="00FD1E7A"/>
    <w:rsid w:val="00FD20E6"/>
    <w:rsid w:val="00FD262A"/>
    <w:rsid w:val="00FD2EB6"/>
    <w:rsid w:val="00FD307B"/>
    <w:rsid w:val="00FD31DB"/>
    <w:rsid w:val="00FD3411"/>
    <w:rsid w:val="00FD35AA"/>
    <w:rsid w:val="00FD3696"/>
    <w:rsid w:val="00FD37B1"/>
    <w:rsid w:val="00FD37C5"/>
    <w:rsid w:val="00FD3814"/>
    <w:rsid w:val="00FD3EA6"/>
    <w:rsid w:val="00FD420A"/>
    <w:rsid w:val="00FD4530"/>
    <w:rsid w:val="00FD462C"/>
    <w:rsid w:val="00FD46DB"/>
    <w:rsid w:val="00FD489F"/>
    <w:rsid w:val="00FD48BF"/>
    <w:rsid w:val="00FD495A"/>
    <w:rsid w:val="00FD4A80"/>
    <w:rsid w:val="00FD4B5B"/>
    <w:rsid w:val="00FD4B7E"/>
    <w:rsid w:val="00FD4CCF"/>
    <w:rsid w:val="00FD4FF7"/>
    <w:rsid w:val="00FD5421"/>
    <w:rsid w:val="00FD553F"/>
    <w:rsid w:val="00FD55FD"/>
    <w:rsid w:val="00FD565B"/>
    <w:rsid w:val="00FD5697"/>
    <w:rsid w:val="00FD5A9C"/>
    <w:rsid w:val="00FD5BB2"/>
    <w:rsid w:val="00FD5C6C"/>
    <w:rsid w:val="00FD6458"/>
    <w:rsid w:val="00FD65AD"/>
    <w:rsid w:val="00FD69E4"/>
    <w:rsid w:val="00FD6B1A"/>
    <w:rsid w:val="00FD6E67"/>
    <w:rsid w:val="00FD7013"/>
    <w:rsid w:val="00FD70AA"/>
    <w:rsid w:val="00FD71A6"/>
    <w:rsid w:val="00FD728A"/>
    <w:rsid w:val="00FD7EC4"/>
    <w:rsid w:val="00FE0021"/>
    <w:rsid w:val="00FE022A"/>
    <w:rsid w:val="00FE04C0"/>
    <w:rsid w:val="00FE05D4"/>
    <w:rsid w:val="00FE06AB"/>
    <w:rsid w:val="00FE0B0E"/>
    <w:rsid w:val="00FE0B3A"/>
    <w:rsid w:val="00FE0F8F"/>
    <w:rsid w:val="00FE0FB4"/>
    <w:rsid w:val="00FE0FCA"/>
    <w:rsid w:val="00FE11C6"/>
    <w:rsid w:val="00FE1467"/>
    <w:rsid w:val="00FE1493"/>
    <w:rsid w:val="00FE1A35"/>
    <w:rsid w:val="00FE21B9"/>
    <w:rsid w:val="00FE2225"/>
    <w:rsid w:val="00FE28E7"/>
    <w:rsid w:val="00FE297E"/>
    <w:rsid w:val="00FE2BAA"/>
    <w:rsid w:val="00FE2BB8"/>
    <w:rsid w:val="00FE2D72"/>
    <w:rsid w:val="00FE2E92"/>
    <w:rsid w:val="00FE34C6"/>
    <w:rsid w:val="00FE3E05"/>
    <w:rsid w:val="00FE3F11"/>
    <w:rsid w:val="00FE4154"/>
    <w:rsid w:val="00FE41D8"/>
    <w:rsid w:val="00FE442A"/>
    <w:rsid w:val="00FE4626"/>
    <w:rsid w:val="00FE47BE"/>
    <w:rsid w:val="00FE4909"/>
    <w:rsid w:val="00FE4A41"/>
    <w:rsid w:val="00FE4C3C"/>
    <w:rsid w:val="00FE518C"/>
    <w:rsid w:val="00FE51BC"/>
    <w:rsid w:val="00FE521E"/>
    <w:rsid w:val="00FE5724"/>
    <w:rsid w:val="00FE5740"/>
    <w:rsid w:val="00FE57F4"/>
    <w:rsid w:val="00FE5851"/>
    <w:rsid w:val="00FE58F1"/>
    <w:rsid w:val="00FE5E40"/>
    <w:rsid w:val="00FE5F3A"/>
    <w:rsid w:val="00FE6183"/>
    <w:rsid w:val="00FE618C"/>
    <w:rsid w:val="00FE63AC"/>
    <w:rsid w:val="00FE63E0"/>
    <w:rsid w:val="00FE64CE"/>
    <w:rsid w:val="00FE6835"/>
    <w:rsid w:val="00FE7124"/>
    <w:rsid w:val="00FE7138"/>
    <w:rsid w:val="00FE7277"/>
    <w:rsid w:val="00FE728C"/>
    <w:rsid w:val="00FE7B85"/>
    <w:rsid w:val="00FF0132"/>
    <w:rsid w:val="00FF0298"/>
    <w:rsid w:val="00FF0434"/>
    <w:rsid w:val="00FF05A4"/>
    <w:rsid w:val="00FF0668"/>
    <w:rsid w:val="00FF0870"/>
    <w:rsid w:val="00FF0899"/>
    <w:rsid w:val="00FF0928"/>
    <w:rsid w:val="00FF0C08"/>
    <w:rsid w:val="00FF0C0A"/>
    <w:rsid w:val="00FF0F29"/>
    <w:rsid w:val="00FF0FF9"/>
    <w:rsid w:val="00FF1134"/>
    <w:rsid w:val="00FF118C"/>
    <w:rsid w:val="00FF149F"/>
    <w:rsid w:val="00FF14FE"/>
    <w:rsid w:val="00FF152B"/>
    <w:rsid w:val="00FF155A"/>
    <w:rsid w:val="00FF170B"/>
    <w:rsid w:val="00FF1B02"/>
    <w:rsid w:val="00FF1BF5"/>
    <w:rsid w:val="00FF20D8"/>
    <w:rsid w:val="00FF21C0"/>
    <w:rsid w:val="00FF253A"/>
    <w:rsid w:val="00FF2BF2"/>
    <w:rsid w:val="00FF2C16"/>
    <w:rsid w:val="00FF2E9C"/>
    <w:rsid w:val="00FF3052"/>
    <w:rsid w:val="00FF3054"/>
    <w:rsid w:val="00FF399B"/>
    <w:rsid w:val="00FF3D0E"/>
    <w:rsid w:val="00FF3F0C"/>
    <w:rsid w:val="00FF3F42"/>
    <w:rsid w:val="00FF48CB"/>
    <w:rsid w:val="00FF4A7F"/>
    <w:rsid w:val="00FF4B5A"/>
    <w:rsid w:val="00FF4F61"/>
    <w:rsid w:val="00FF57B5"/>
    <w:rsid w:val="00FF5CBE"/>
    <w:rsid w:val="00FF5D20"/>
    <w:rsid w:val="00FF5FC9"/>
    <w:rsid w:val="00FF6250"/>
    <w:rsid w:val="00FF67C7"/>
    <w:rsid w:val="00FF6889"/>
    <w:rsid w:val="00FF6964"/>
    <w:rsid w:val="00FF6A06"/>
    <w:rsid w:val="00FF6AB3"/>
    <w:rsid w:val="00FF6C01"/>
    <w:rsid w:val="00FF736E"/>
    <w:rsid w:val="00FF747B"/>
    <w:rsid w:val="00FF7546"/>
    <w:rsid w:val="00FF7A10"/>
    <w:rsid w:val="00FF7D0E"/>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A9CD69"/>
  <w15:docId w15:val="{A2AA885A-9897-4D00-BF46-7C1EB948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F31"/>
    <w:rPr>
      <w:rFonts w:ascii="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65F31"/>
    <w:pPr>
      <w:tabs>
        <w:tab w:val="center" w:pos="4252"/>
        <w:tab w:val="right" w:pos="8504"/>
      </w:tabs>
    </w:pPr>
  </w:style>
  <w:style w:type="character" w:customStyle="1" w:styleId="EncabezadoCar">
    <w:name w:val="Encabezado Car"/>
    <w:link w:val="Encabezado"/>
    <w:uiPriority w:val="99"/>
    <w:locked/>
    <w:rsid w:val="00D65F31"/>
    <w:rPr>
      <w:rFonts w:ascii="Times New Roman" w:hAnsi="Times New Roman" w:cs="Times New Roman"/>
      <w:sz w:val="24"/>
      <w:szCs w:val="24"/>
      <w:lang w:val="es-ES" w:eastAsia="es-ES"/>
    </w:rPr>
  </w:style>
  <w:style w:type="paragraph" w:styleId="Piedepgina">
    <w:name w:val="footer"/>
    <w:basedOn w:val="Normal"/>
    <w:link w:val="PiedepginaCar"/>
    <w:uiPriority w:val="99"/>
    <w:rsid w:val="00D65F31"/>
    <w:pPr>
      <w:tabs>
        <w:tab w:val="center" w:pos="4252"/>
        <w:tab w:val="right" w:pos="8504"/>
      </w:tabs>
    </w:pPr>
  </w:style>
  <w:style w:type="character" w:customStyle="1" w:styleId="PiedepginaCar">
    <w:name w:val="Pie de página Car"/>
    <w:link w:val="Piedepgina"/>
    <w:uiPriority w:val="99"/>
    <w:locked/>
    <w:rsid w:val="00D65F31"/>
    <w:rPr>
      <w:rFonts w:ascii="Times New Roman" w:hAnsi="Times New Roman" w:cs="Times New Roman"/>
      <w:sz w:val="24"/>
      <w:szCs w:val="24"/>
      <w:lang w:val="es-ES" w:eastAsia="es-ES"/>
    </w:rPr>
  </w:style>
  <w:style w:type="paragraph" w:styleId="Textodeglobo">
    <w:name w:val="Balloon Text"/>
    <w:basedOn w:val="Normal"/>
    <w:link w:val="TextodegloboCar"/>
    <w:uiPriority w:val="99"/>
    <w:semiHidden/>
    <w:rsid w:val="00D65F31"/>
    <w:rPr>
      <w:rFonts w:ascii="Calibri Light" w:hAnsi="Calibri Light" w:cs="Calibri Light"/>
      <w:sz w:val="18"/>
      <w:szCs w:val="18"/>
    </w:rPr>
  </w:style>
  <w:style w:type="character" w:customStyle="1" w:styleId="TextodegloboCar">
    <w:name w:val="Texto de globo Car"/>
    <w:link w:val="Textodeglobo"/>
    <w:uiPriority w:val="99"/>
    <w:locked/>
    <w:rsid w:val="00D65F31"/>
    <w:rPr>
      <w:rFonts w:ascii="Calibri Light" w:hAnsi="Calibri Light" w:cs="Calibri Light"/>
      <w:sz w:val="18"/>
      <w:szCs w:val="18"/>
      <w:lang w:val="es-ES" w:eastAsia="es-ES"/>
    </w:rPr>
  </w:style>
  <w:style w:type="table" w:styleId="Tablaconcuadrcula">
    <w:name w:val="Table Grid"/>
    <w:basedOn w:val="Tablanormal"/>
    <w:uiPriority w:val="99"/>
    <w:rsid w:val="00D65F3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1807CD"/>
    <w:pPr>
      <w:ind w:left="720"/>
    </w:pPr>
  </w:style>
  <w:style w:type="character" w:styleId="Nmerodepgina">
    <w:name w:val="page number"/>
    <w:basedOn w:val="Fuentedeprrafopredeter"/>
    <w:uiPriority w:val="99"/>
    <w:rsid w:val="001E57D1"/>
  </w:style>
  <w:style w:type="table" w:styleId="Tabladecuadrcula1clara">
    <w:name w:val="Grid Table 1 Light"/>
    <w:basedOn w:val="Tablanormal"/>
    <w:uiPriority w:val="46"/>
    <w:rsid w:val="00092C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092CE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rsid w:val="00092CE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092CE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F42606"/>
    <w:rPr>
      <w:sz w:val="16"/>
      <w:szCs w:val="16"/>
    </w:rPr>
  </w:style>
  <w:style w:type="paragraph" w:styleId="Textocomentario">
    <w:name w:val="annotation text"/>
    <w:basedOn w:val="Normal"/>
    <w:link w:val="TextocomentarioCar"/>
    <w:uiPriority w:val="99"/>
    <w:semiHidden/>
    <w:unhideWhenUsed/>
    <w:rsid w:val="00F42606"/>
    <w:rPr>
      <w:sz w:val="20"/>
      <w:szCs w:val="20"/>
    </w:rPr>
  </w:style>
  <w:style w:type="character" w:customStyle="1" w:styleId="TextocomentarioCar">
    <w:name w:val="Texto comentario Car"/>
    <w:basedOn w:val="Fuentedeprrafopredeter"/>
    <w:link w:val="Textocomentario"/>
    <w:uiPriority w:val="99"/>
    <w:semiHidden/>
    <w:rsid w:val="00F42606"/>
    <w:rPr>
      <w:rFonts w:ascii="Times New Roman" w:hAnsi="Times New Roman" w:cs="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F42606"/>
    <w:rPr>
      <w:b/>
      <w:bCs/>
    </w:rPr>
  </w:style>
  <w:style w:type="character" w:customStyle="1" w:styleId="AsuntodelcomentarioCar">
    <w:name w:val="Asunto del comentario Car"/>
    <w:basedOn w:val="TextocomentarioCar"/>
    <w:link w:val="Asuntodelcomentario"/>
    <w:uiPriority w:val="99"/>
    <w:semiHidden/>
    <w:rsid w:val="00F42606"/>
    <w:rPr>
      <w:rFonts w:ascii="Times New Roman" w:hAnsi="Times New Roman" w:cs="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106">
      <w:bodyDiv w:val="1"/>
      <w:marLeft w:val="0"/>
      <w:marRight w:val="0"/>
      <w:marTop w:val="0"/>
      <w:marBottom w:val="0"/>
      <w:divBdr>
        <w:top w:val="none" w:sz="0" w:space="0" w:color="auto"/>
        <w:left w:val="none" w:sz="0" w:space="0" w:color="auto"/>
        <w:bottom w:val="none" w:sz="0" w:space="0" w:color="auto"/>
        <w:right w:val="none" w:sz="0" w:space="0" w:color="auto"/>
      </w:divBdr>
    </w:div>
    <w:div w:id="469521492">
      <w:bodyDiv w:val="1"/>
      <w:marLeft w:val="0"/>
      <w:marRight w:val="0"/>
      <w:marTop w:val="0"/>
      <w:marBottom w:val="0"/>
      <w:divBdr>
        <w:top w:val="none" w:sz="0" w:space="0" w:color="auto"/>
        <w:left w:val="none" w:sz="0" w:space="0" w:color="auto"/>
        <w:bottom w:val="none" w:sz="0" w:space="0" w:color="auto"/>
        <w:right w:val="none" w:sz="0" w:space="0" w:color="auto"/>
      </w:divBdr>
    </w:div>
    <w:div w:id="478613924">
      <w:bodyDiv w:val="1"/>
      <w:marLeft w:val="0"/>
      <w:marRight w:val="0"/>
      <w:marTop w:val="0"/>
      <w:marBottom w:val="0"/>
      <w:divBdr>
        <w:top w:val="none" w:sz="0" w:space="0" w:color="auto"/>
        <w:left w:val="none" w:sz="0" w:space="0" w:color="auto"/>
        <w:bottom w:val="none" w:sz="0" w:space="0" w:color="auto"/>
        <w:right w:val="none" w:sz="0" w:space="0" w:color="auto"/>
      </w:divBdr>
    </w:div>
    <w:div w:id="496194822">
      <w:bodyDiv w:val="1"/>
      <w:marLeft w:val="0"/>
      <w:marRight w:val="0"/>
      <w:marTop w:val="0"/>
      <w:marBottom w:val="0"/>
      <w:divBdr>
        <w:top w:val="none" w:sz="0" w:space="0" w:color="auto"/>
        <w:left w:val="none" w:sz="0" w:space="0" w:color="auto"/>
        <w:bottom w:val="none" w:sz="0" w:space="0" w:color="auto"/>
        <w:right w:val="none" w:sz="0" w:space="0" w:color="auto"/>
      </w:divBdr>
    </w:div>
    <w:div w:id="821387901">
      <w:bodyDiv w:val="1"/>
      <w:marLeft w:val="0"/>
      <w:marRight w:val="0"/>
      <w:marTop w:val="0"/>
      <w:marBottom w:val="0"/>
      <w:divBdr>
        <w:top w:val="none" w:sz="0" w:space="0" w:color="auto"/>
        <w:left w:val="none" w:sz="0" w:space="0" w:color="auto"/>
        <w:bottom w:val="none" w:sz="0" w:space="0" w:color="auto"/>
        <w:right w:val="none" w:sz="0" w:space="0" w:color="auto"/>
      </w:divBdr>
    </w:div>
    <w:div w:id="822812448">
      <w:bodyDiv w:val="1"/>
      <w:marLeft w:val="0"/>
      <w:marRight w:val="0"/>
      <w:marTop w:val="0"/>
      <w:marBottom w:val="0"/>
      <w:divBdr>
        <w:top w:val="none" w:sz="0" w:space="0" w:color="auto"/>
        <w:left w:val="none" w:sz="0" w:space="0" w:color="auto"/>
        <w:bottom w:val="none" w:sz="0" w:space="0" w:color="auto"/>
        <w:right w:val="none" w:sz="0" w:space="0" w:color="auto"/>
      </w:divBdr>
    </w:div>
    <w:div w:id="1318538287">
      <w:bodyDiv w:val="1"/>
      <w:marLeft w:val="0"/>
      <w:marRight w:val="0"/>
      <w:marTop w:val="0"/>
      <w:marBottom w:val="0"/>
      <w:divBdr>
        <w:top w:val="none" w:sz="0" w:space="0" w:color="auto"/>
        <w:left w:val="none" w:sz="0" w:space="0" w:color="auto"/>
        <w:bottom w:val="none" w:sz="0" w:space="0" w:color="auto"/>
        <w:right w:val="none" w:sz="0" w:space="0" w:color="auto"/>
      </w:divBdr>
    </w:div>
    <w:div w:id="1534541214">
      <w:bodyDiv w:val="1"/>
      <w:marLeft w:val="0"/>
      <w:marRight w:val="0"/>
      <w:marTop w:val="0"/>
      <w:marBottom w:val="0"/>
      <w:divBdr>
        <w:top w:val="none" w:sz="0" w:space="0" w:color="auto"/>
        <w:left w:val="none" w:sz="0" w:space="0" w:color="auto"/>
        <w:bottom w:val="none" w:sz="0" w:space="0" w:color="auto"/>
        <w:right w:val="none" w:sz="0" w:space="0" w:color="auto"/>
      </w:divBdr>
    </w:div>
    <w:div w:id="1907909583">
      <w:bodyDiv w:val="1"/>
      <w:marLeft w:val="0"/>
      <w:marRight w:val="0"/>
      <w:marTop w:val="0"/>
      <w:marBottom w:val="0"/>
      <w:divBdr>
        <w:top w:val="none" w:sz="0" w:space="0" w:color="auto"/>
        <w:left w:val="none" w:sz="0" w:space="0" w:color="auto"/>
        <w:bottom w:val="none" w:sz="0" w:space="0" w:color="auto"/>
        <w:right w:val="none" w:sz="0" w:space="0" w:color="auto"/>
      </w:divBdr>
    </w:div>
    <w:div w:id="1922718696">
      <w:bodyDiv w:val="1"/>
      <w:marLeft w:val="0"/>
      <w:marRight w:val="0"/>
      <w:marTop w:val="0"/>
      <w:marBottom w:val="0"/>
      <w:divBdr>
        <w:top w:val="none" w:sz="0" w:space="0" w:color="auto"/>
        <w:left w:val="none" w:sz="0" w:space="0" w:color="auto"/>
        <w:bottom w:val="none" w:sz="0" w:space="0" w:color="auto"/>
        <w:right w:val="none" w:sz="0" w:space="0" w:color="auto"/>
      </w:divBdr>
    </w:div>
    <w:div w:id="20700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A97E-B72F-4F94-8258-8F995481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97</Pages>
  <Words>34192</Words>
  <Characters>188058</Characters>
  <Application>Microsoft Office Word</Application>
  <DocSecurity>0</DocSecurity>
  <Lines>1567</Lines>
  <Paragraphs>443</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221807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 del STJEM</dc:creator>
  <cp:keywords/>
  <dc:description/>
  <cp:lastModifiedBy>Usuario del STJEM</cp:lastModifiedBy>
  <cp:revision>3</cp:revision>
  <cp:lastPrinted>2021-01-28T21:40:00Z</cp:lastPrinted>
  <dcterms:created xsi:type="dcterms:W3CDTF">2021-01-28T22:06:00Z</dcterms:created>
  <dcterms:modified xsi:type="dcterms:W3CDTF">2021-01-28T22:08:00Z</dcterms:modified>
</cp:coreProperties>
</file>